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85161BD" w14:textId="2A1BCEE4" w:rsidR="000A3857" w:rsidRDefault="000A3857" w:rsidP="000A3857">
      <w:pPr>
        <w:spacing w:line="360" w:lineRule="auto"/>
        <w:jc w:val="right"/>
        <w:rPr>
          <w:rFonts w:ascii="Arial" w:hAnsi="Arial" w:cs="Arial"/>
          <w:b/>
          <w:bCs/>
          <w:sz w:val="24"/>
          <w:szCs w:val="24"/>
        </w:rPr>
      </w:pPr>
      <w:r>
        <w:rPr>
          <w:rFonts w:ascii="Arial" w:hAnsi="Arial" w:cs="Arial"/>
          <w:b/>
          <w:bCs/>
          <w:noProof/>
          <w:sz w:val="24"/>
          <w:szCs w:val="24"/>
        </w:rPr>
        <w:drawing>
          <wp:inline distT="0" distB="0" distL="0" distR="0" wp14:anchorId="07DCC205" wp14:editId="53B39D70">
            <wp:extent cx="982345" cy="982345"/>
            <wp:effectExtent l="0" t="0" r="8255" b="8255"/>
            <wp:docPr id="77741248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7412480" name="Imagen 777412480"/>
                    <pic:cNvPicPr/>
                  </pic:nvPicPr>
                  <pic:blipFill>
                    <a:blip r:embed="rId8" cstate="print">
                      <a:extLst>
                        <a:ext uri="{28A0092B-C50C-407E-A947-70E740481C1C}">
                          <a14:useLocalDpi xmlns:a14="http://schemas.microsoft.com/office/drawing/2010/main" val="0"/>
                        </a:ext>
                      </a:extLst>
                    </a:blip>
                    <a:stretch>
                      <a:fillRect/>
                    </a:stretch>
                  </pic:blipFill>
                  <pic:spPr>
                    <a:xfrm>
                      <a:off x="0" y="0"/>
                      <a:ext cx="982356" cy="982356"/>
                    </a:xfrm>
                    <a:prstGeom prst="rect">
                      <a:avLst/>
                    </a:prstGeom>
                  </pic:spPr>
                </pic:pic>
              </a:graphicData>
            </a:graphic>
          </wp:inline>
        </w:drawing>
      </w:r>
    </w:p>
    <w:p w14:paraId="393666B8" w14:textId="7BB4F614" w:rsidR="00280226" w:rsidRPr="00280226" w:rsidRDefault="00280226" w:rsidP="00280226">
      <w:pPr>
        <w:spacing w:line="360" w:lineRule="auto"/>
        <w:jc w:val="center"/>
        <w:rPr>
          <w:rFonts w:ascii="Arial" w:hAnsi="Arial" w:cs="Arial"/>
          <w:sz w:val="24"/>
          <w:szCs w:val="24"/>
        </w:rPr>
      </w:pPr>
      <w:r w:rsidRPr="00280226">
        <w:rPr>
          <w:rFonts w:ascii="Arial" w:hAnsi="Arial" w:cs="Arial"/>
          <w:b/>
          <w:bCs/>
          <w:sz w:val="24"/>
          <w:szCs w:val="24"/>
        </w:rPr>
        <w:t>Universidad Nacional del Comahue</w:t>
      </w:r>
    </w:p>
    <w:p w14:paraId="770F6AA5" w14:textId="77777777" w:rsidR="00280226" w:rsidRPr="00280226" w:rsidRDefault="00280226" w:rsidP="00280226">
      <w:pPr>
        <w:spacing w:line="360" w:lineRule="auto"/>
        <w:jc w:val="center"/>
        <w:rPr>
          <w:rFonts w:ascii="Arial" w:hAnsi="Arial" w:cs="Arial"/>
          <w:sz w:val="24"/>
          <w:szCs w:val="24"/>
        </w:rPr>
      </w:pPr>
      <w:r w:rsidRPr="00280226">
        <w:rPr>
          <w:rFonts w:ascii="Arial" w:hAnsi="Arial" w:cs="Arial"/>
          <w:b/>
          <w:bCs/>
          <w:sz w:val="24"/>
          <w:szCs w:val="24"/>
        </w:rPr>
        <w:t>Facultad de Ciencias del Ambiente y la Salud</w:t>
      </w:r>
    </w:p>
    <w:p w14:paraId="257B38EC" w14:textId="77777777" w:rsidR="00280226" w:rsidRDefault="00280226" w:rsidP="00280226">
      <w:pPr>
        <w:spacing w:line="360" w:lineRule="auto"/>
        <w:jc w:val="both"/>
        <w:rPr>
          <w:rFonts w:ascii="Arial" w:hAnsi="Arial" w:cs="Arial"/>
          <w:sz w:val="24"/>
          <w:szCs w:val="24"/>
        </w:rPr>
      </w:pPr>
    </w:p>
    <w:p w14:paraId="2C2CD9C7" w14:textId="77777777" w:rsidR="000A3857" w:rsidRDefault="000A3857" w:rsidP="00280226">
      <w:pPr>
        <w:spacing w:line="360" w:lineRule="auto"/>
        <w:jc w:val="both"/>
        <w:rPr>
          <w:rFonts w:ascii="Arial" w:hAnsi="Arial" w:cs="Arial"/>
          <w:sz w:val="24"/>
          <w:szCs w:val="24"/>
        </w:rPr>
      </w:pPr>
    </w:p>
    <w:p w14:paraId="37BD8DB7" w14:textId="77777777" w:rsidR="00485E11" w:rsidRPr="00280226" w:rsidRDefault="00485E11" w:rsidP="00280226">
      <w:pPr>
        <w:spacing w:line="360" w:lineRule="auto"/>
        <w:jc w:val="both"/>
        <w:rPr>
          <w:rFonts w:ascii="Arial" w:hAnsi="Arial" w:cs="Arial"/>
          <w:sz w:val="24"/>
          <w:szCs w:val="24"/>
        </w:rPr>
      </w:pPr>
    </w:p>
    <w:p w14:paraId="03438EAE" w14:textId="50EE3D62" w:rsidR="00280226" w:rsidRPr="004E356E" w:rsidRDefault="004E356E" w:rsidP="00B14E67">
      <w:pPr>
        <w:spacing w:line="360" w:lineRule="auto"/>
        <w:jc w:val="center"/>
        <w:rPr>
          <w:rFonts w:ascii="Arial" w:hAnsi="Arial" w:cs="Arial"/>
          <w:sz w:val="24"/>
          <w:szCs w:val="24"/>
        </w:rPr>
      </w:pPr>
      <w:r w:rsidRPr="004E356E">
        <w:rPr>
          <w:rFonts w:ascii="Arial" w:hAnsi="Arial" w:cs="Arial"/>
          <w:sz w:val="24"/>
          <w:szCs w:val="24"/>
        </w:rPr>
        <w:t>“USO DE LA RESONANCIA MAGNÉTICA LUMBOSACRA EN EL EXAMEN PREOCUPACIONAL: EVALUACIÓN DE PREVALENCIAS Y RIESGO DE SOBREDIAGNÓSTICO”</w:t>
      </w:r>
    </w:p>
    <w:p w14:paraId="51C54DA0" w14:textId="77777777" w:rsidR="00280226" w:rsidRDefault="00280226" w:rsidP="00280226">
      <w:pPr>
        <w:spacing w:line="360" w:lineRule="auto"/>
        <w:jc w:val="both"/>
        <w:rPr>
          <w:rFonts w:ascii="Arial" w:hAnsi="Arial" w:cs="Arial"/>
          <w:sz w:val="24"/>
          <w:szCs w:val="24"/>
        </w:rPr>
      </w:pPr>
    </w:p>
    <w:p w14:paraId="5AC9216F" w14:textId="77777777" w:rsidR="00485E11" w:rsidRDefault="00485E11" w:rsidP="00280226">
      <w:pPr>
        <w:spacing w:line="360" w:lineRule="auto"/>
        <w:jc w:val="both"/>
        <w:rPr>
          <w:rFonts w:ascii="Arial" w:hAnsi="Arial" w:cs="Arial"/>
          <w:sz w:val="24"/>
          <w:szCs w:val="24"/>
        </w:rPr>
      </w:pPr>
    </w:p>
    <w:p w14:paraId="3C1F7369" w14:textId="77777777" w:rsidR="00485E11" w:rsidRDefault="00485E11" w:rsidP="00280226">
      <w:pPr>
        <w:spacing w:line="360" w:lineRule="auto"/>
        <w:jc w:val="both"/>
        <w:rPr>
          <w:rFonts w:ascii="Arial" w:hAnsi="Arial" w:cs="Arial"/>
          <w:sz w:val="24"/>
          <w:szCs w:val="24"/>
        </w:rPr>
      </w:pPr>
    </w:p>
    <w:p w14:paraId="6A3A1903" w14:textId="77777777" w:rsidR="00485E11" w:rsidRDefault="00485E11" w:rsidP="00280226">
      <w:pPr>
        <w:spacing w:line="360" w:lineRule="auto"/>
        <w:jc w:val="both"/>
        <w:rPr>
          <w:rFonts w:ascii="Arial" w:hAnsi="Arial" w:cs="Arial"/>
          <w:sz w:val="24"/>
          <w:szCs w:val="24"/>
        </w:rPr>
      </w:pPr>
    </w:p>
    <w:p w14:paraId="5FB54736" w14:textId="77777777" w:rsidR="00485E11" w:rsidRDefault="00485E11" w:rsidP="00280226">
      <w:pPr>
        <w:spacing w:line="360" w:lineRule="auto"/>
        <w:jc w:val="both"/>
        <w:rPr>
          <w:rFonts w:ascii="Arial" w:hAnsi="Arial" w:cs="Arial"/>
          <w:sz w:val="24"/>
          <w:szCs w:val="24"/>
        </w:rPr>
      </w:pPr>
    </w:p>
    <w:p w14:paraId="04420385" w14:textId="77777777" w:rsidR="00485E11" w:rsidRDefault="00485E11" w:rsidP="00280226">
      <w:pPr>
        <w:spacing w:line="360" w:lineRule="auto"/>
        <w:jc w:val="both"/>
        <w:rPr>
          <w:rFonts w:ascii="Arial" w:hAnsi="Arial" w:cs="Arial"/>
          <w:sz w:val="24"/>
          <w:szCs w:val="24"/>
        </w:rPr>
      </w:pPr>
    </w:p>
    <w:p w14:paraId="7409643F" w14:textId="77777777" w:rsidR="00485E11" w:rsidRDefault="00485E11" w:rsidP="00280226">
      <w:pPr>
        <w:spacing w:line="360" w:lineRule="auto"/>
        <w:jc w:val="both"/>
        <w:rPr>
          <w:rFonts w:ascii="Arial" w:hAnsi="Arial" w:cs="Arial"/>
          <w:sz w:val="24"/>
          <w:szCs w:val="24"/>
        </w:rPr>
      </w:pPr>
    </w:p>
    <w:p w14:paraId="7CF3DBA8" w14:textId="77777777" w:rsidR="000A3857" w:rsidRDefault="000A3857" w:rsidP="00280226">
      <w:pPr>
        <w:spacing w:line="360" w:lineRule="auto"/>
        <w:jc w:val="both"/>
        <w:rPr>
          <w:rFonts w:ascii="Arial" w:hAnsi="Arial" w:cs="Arial"/>
          <w:sz w:val="24"/>
          <w:szCs w:val="24"/>
        </w:rPr>
      </w:pPr>
    </w:p>
    <w:p w14:paraId="71EE1BDC" w14:textId="77777777" w:rsidR="000A3857" w:rsidRPr="00280226" w:rsidRDefault="000A3857" w:rsidP="00280226">
      <w:pPr>
        <w:spacing w:line="360" w:lineRule="auto"/>
        <w:jc w:val="both"/>
        <w:rPr>
          <w:rFonts w:ascii="Arial" w:hAnsi="Arial" w:cs="Arial"/>
          <w:sz w:val="24"/>
          <w:szCs w:val="24"/>
        </w:rPr>
      </w:pPr>
    </w:p>
    <w:p w14:paraId="193FD79C" w14:textId="294A23D8" w:rsidR="00280226" w:rsidRPr="00280226" w:rsidRDefault="00280226" w:rsidP="00280226">
      <w:pPr>
        <w:spacing w:line="360" w:lineRule="auto"/>
        <w:jc w:val="both"/>
        <w:rPr>
          <w:rFonts w:ascii="Arial" w:hAnsi="Arial" w:cs="Arial"/>
          <w:sz w:val="24"/>
          <w:szCs w:val="24"/>
        </w:rPr>
      </w:pPr>
      <w:r w:rsidRPr="00280226">
        <w:rPr>
          <w:rFonts w:ascii="Arial" w:hAnsi="Arial" w:cs="Arial"/>
          <w:sz w:val="24"/>
          <w:szCs w:val="24"/>
        </w:rPr>
        <w:t>Autora: Morales Diorio</w:t>
      </w:r>
      <w:r w:rsidR="007E0270">
        <w:rPr>
          <w:rFonts w:ascii="Arial" w:hAnsi="Arial" w:cs="Arial"/>
          <w:sz w:val="24"/>
          <w:szCs w:val="24"/>
        </w:rPr>
        <w:t>,</w:t>
      </w:r>
      <w:r w:rsidRPr="00280226">
        <w:rPr>
          <w:rFonts w:ascii="Arial" w:hAnsi="Arial" w:cs="Arial"/>
          <w:sz w:val="24"/>
          <w:szCs w:val="24"/>
        </w:rPr>
        <w:t xml:space="preserve"> Rocio</w:t>
      </w:r>
    </w:p>
    <w:p w14:paraId="413F360B" w14:textId="12D4595C" w:rsidR="00280226" w:rsidRPr="00280226" w:rsidRDefault="00280226" w:rsidP="00280226">
      <w:pPr>
        <w:spacing w:line="360" w:lineRule="auto"/>
        <w:jc w:val="both"/>
        <w:rPr>
          <w:rFonts w:ascii="Arial" w:hAnsi="Arial" w:cs="Arial"/>
          <w:sz w:val="24"/>
          <w:szCs w:val="24"/>
        </w:rPr>
      </w:pPr>
      <w:r w:rsidRPr="00280226">
        <w:rPr>
          <w:rFonts w:ascii="Arial" w:hAnsi="Arial" w:cs="Arial"/>
          <w:sz w:val="24"/>
          <w:szCs w:val="24"/>
        </w:rPr>
        <w:t>Tutor:</w:t>
      </w:r>
      <w:r w:rsidR="0003402A">
        <w:rPr>
          <w:rFonts w:ascii="Arial" w:hAnsi="Arial" w:cs="Arial"/>
          <w:sz w:val="24"/>
          <w:szCs w:val="24"/>
        </w:rPr>
        <w:t xml:space="preserve"> </w:t>
      </w:r>
      <w:r w:rsidR="00B72E5A">
        <w:rPr>
          <w:rFonts w:ascii="Arial" w:hAnsi="Arial" w:cs="Arial"/>
          <w:sz w:val="24"/>
          <w:szCs w:val="24"/>
        </w:rPr>
        <w:t>Malano, Lucas</w:t>
      </w:r>
      <w:r w:rsidR="0003402A">
        <w:rPr>
          <w:rFonts w:ascii="Arial" w:hAnsi="Arial" w:cs="Arial"/>
          <w:sz w:val="24"/>
          <w:szCs w:val="24"/>
        </w:rPr>
        <w:t xml:space="preserve"> </w:t>
      </w:r>
    </w:p>
    <w:p w14:paraId="31090A94" w14:textId="77777777" w:rsidR="00280226" w:rsidRPr="00280226" w:rsidRDefault="00280226" w:rsidP="00280226">
      <w:pPr>
        <w:spacing w:line="360" w:lineRule="auto"/>
        <w:jc w:val="both"/>
        <w:rPr>
          <w:rFonts w:ascii="Arial" w:hAnsi="Arial" w:cs="Arial"/>
          <w:sz w:val="24"/>
          <w:szCs w:val="24"/>
        </w:rPr>
      </w:pPr>
      <w:r w:rsidRPr="00280226">
        <w:rPr>
          <w:rFonts w:ascii="Arial" w:hAnsi="Arial" w:cs="Arial"/>
          <w:sz w:val="24"/>
          <w:szCs w:val="24"/>
        </w:rPr>
        <w:t>Carrera: Posgrado Especialización en Medicina del Trabajo</w:t>
      </w:r>
    </w:p>
    <w:p w14:paraId="42E7ADA7" w14:textId="77777777" w:rsidR="00280226" w:rsidRPr="00280226" w:rsidRDefault="00280226" w:rsidP="00280226">
      <w:pPr>
        <w:spacing w:line="360" w:lineRule="auto"/>
        <w:jc w:val="both"/>
        <w:rPr>
          <w:rFonts w:ascii="Arial" w:hAnsi="Arial" w:cs="Arial"/>
          <w:sz w:val="24"/>
          <w:szCs w:val="24"/>
        </w:rPr>
      </w:pPr>
      <w:r w:rsidRPr="00280226">
        <w:rPr>
          <w:rFonts w:ascii="Arial" w:hAnsi="Arial" w:cs="Arial"/>
          <w:sz w:val="24"/>
          <w:szCs w:val="24"/>
        </w:rPr>
        <w:t>Lugar: Neuquén</w:t>
      </w:r>
    </w:p>
    <w:p w14:paraId="062810BA" w14:textId="00063410" w:rsidR="00280226" w:rsidRDefault="00280226" w:rsidP="00280226">
      <w:pPr>
        <w:spacing w:line="360" w:lineRule="auto"/>
        <w:jc w:val="both"/>
        <w:rPr>
          <w:rFonts w:ascii="Arial" w:hAnsi="Arial" w:cs="Arial"/>
          <w:sz w:val="24"/>
          <w:szCs w:val="24"/>
        </w:rPr>
      </w:pPr>
      <w:r w:rsidRPr="00280226">
        <w:rPr>
          <w:rFonts w:ascii="Arial" w:hAnsi="Arial" w:cs="Arial"/>
          <w:sz w:val="24"/>
          <w:szCs w:val="24"/>
        </w:rPr>
        <w:t>Año: 202</w:t>
      </w:r>
      <w:r w:rsidR="00344823">
        <w:rPr>
          <w:rFonts w:ascii="Arial" w:hAnsi="Arial" w:cs="Arial"/>
          <w:sz w:val="24"/>
          <w:szCs w:val="24"/>
        </w:rPr>
        <w:t>6</w:t>
      </w:r>
    </w:p>
    <w:p w14:paraId="02D1F318" w14:textId="77777777" w:rsidR="00692667" w:rsidRPr="00280226" w:rsidRDefault="00692667" w:rsidP="00280226">
      <w:pPr>
        <w:spacing w:line="360" w:lineRule="auto"/>
        <w:jc w:val="both"/>
        <w:rPr>
          <w:rFonts w:ascii="Arial" w:hAnsi="Arial" w:cs="Arial"/>
          <w:sz w:val="24"/>
          <w:szCs w:val="24"/>
        </w:rPr>
      </w:pPr>
    </w:p>
    <w:sdt>
      <w:sdtPr>
        <w:rPr>
          <w:rFonts w:asciiTheme="minorHAnsi" w:eastAsiaTheme="minorHAnsi" w:hAnsiTheme="minorHAnsi" w:cstheme="minorBidi"/>
          <w:color w:val="auto"/>
          <w:kern w:val="2"/>
          <w:sz w:val="22"/>
          <w:szCs w:val="22"/>
          <w:lang w:val="es-ES" w:eastAsia="en-US"/>
          <w14:ligatures w14:val="standardContextual"/>
        </w:rPr>
        <w:id w:val="1210228124"/>
        <w:docPartObj>
          <w:docPartGallery w:val="Table of Contents"/>
          <w:docPartUnique/>
        </w:docPartObj>
      </w:sdtPr>
      <w:sdtContent>
        <w:p w14:paraId="406D3A72" w14:textId="72796A9D" w:rsidR="001B59E5" w:rsidRDefault="001B59E5">
          <w:pPr>
            <w:pStyle w:val="TtuloTDC"/>
            <w:rPr>
              <w:rFonts w:ascii="Arial" w:hAnsi="Arial" w:cs="Arial"/>
              <w:b/>
              <w:bCs/>
              <w:sz w:val="24"/>
              <w:szCs w:val="24"/>
              <w:lang w:val="es-ES"/>
            </w:rPr>
          </w:pPr>
          <w:r w:rsidRPr="001B59E5">
            <w:rPr>
              <w:rFonts w:ascii="Arial" w:hAnsi="Arial" w:cs="Arial"/>
              <w:b/>
              <w:bCs/>
              <w:sz w:val="24"/>
              <w:szCs w:val="24"/>
              <w:lang w:val="es-ES"/>
            </w:rPr>
            <w:t>Índice General</w:t>
          </w:r>
        </w:p>
        <w:p w14:paraId="0AA30C17" w14:textId="77777777" w:rsidR="001B59E5" w:rsidRPr="001B59E5" w:rsidRDefault="001B59E5" w:rsidP="001B59E5">
          <w:pPr>
            <w:rPr>
              <w:lang w:val="es-ES" w:eastAsia="es-AR"/>
            </w:rPr>
          </w:pPr>
        </w:p>
        <w:p w14:paraId="3967F8C9" w14:textId="2F47667B" w:rsidR="001B59E5" w:rsidRPr="001B59E5" w:rsidRDefault="001B59E5">
          <w:pPr>
            <w:pStyle w:val="TDC1"/>
            <w:rPr>
              <w:rFonts w:ascii="Arial" w:hAnsi="Arial" w:cs="Arial"/>
              <w:sz w:val="24"/>
              <w:szCs w:val="24"/>
            </w:rPr>
          </w:pPr>
          <w:r w:rsidRPr="001B59E5">
            <w:rPr>
              <w:rFonts w:ascii="Arial" w:hAnsi="Arial" w:cs="Arial"/>
              <w:b/>
              <w:bCs/>
              <w:sz w:val="24"/>
              <w:szCs w:val="24"/>
            </w:rPr>
            <w:t xml:space="preserve">Resumen </w:t>
          </w:r>
          <w:r w:rsidRPr="001B59E5">
            <w:rPr>
              <w:rFonts w:ascii="Arial" w:hAnsi="Arial" w:cs="Arial"/>
              <w:sz w:val="24"/>
              <w:szCs w:val="24"/>
            </w:rPr>
            <w:ptab w:relativeTo="margin" w:alignment="right" w:leader="dot"/>
          </w:r>
          <w:r w:rsidRPr="001B59E5">
            <w:rPr>
              <w:rFonts w:ascii="Arial" w:hAnsi="Arial" w:cs="Arial"/>
              <w:b/>
              <w:bCs/>
              <w:sz w:val="24"/>
              <w:szCs w:val="24"/>
              <w:lang w:val="es-ES"/>
            </w:rPr>
            <w:t>1</w:t>
          </w:r>
        </w:p>
        <w:p w14:paraId="5613A2F5" w14:textId="597D2417" w:rsidR="001B59E5" w:rsidRPr="001B59E5" w:rsidRDefault="00E15B51">
          <w:pPr>
            <w:pStyle w:val="TDC1"/>
            <w:rPr>
              <w:rFonts w:ascii="Arial" w:hAnsi="Arial" w:cs="Arial"/>
              <w:sz w:val="24"/>
              <w:szCs w:val="24"/>
            </w:rPr>
          </w:pPr>
          <w:r>
            <w:rPr>
              <w:rFonts w:ascii="Arial" w:hAnsi="Arial" w:cs="Arial"/>
              <w:b/>
              <w:bCs/>
              <w:sz w:val="24"/>
              <w:szCs w:val="24"/>
            </w:rPr>
            <w:t xml:space="preserve">1. </w:t>
          </w:r>
          <w:r w:rsidR="001B59E5" w:rsidRPr="001B59E5">
            <w:rPr>
              <w:rFonts w:ascii="Arial" w:hAnsi="Arial" w:cs="Arial"/>
              <w:b/>
              <w:bCs/>
              <w:sz w:val="24"/>
              <w:szCs w:val="24"/>
            </w:rPr>
            <w:t>Introducción</w:t>
          </w:r>
          <w:r w:rsidR="001B59E5" w:rsidRPr="001B59E5">
            <w:rPr>
              <w:rFonts w:ascii="Arial" w:hAnsi="Arial" w:cs="Arial"/>
              <w:sz w:val="24"/>
              <w:szCs w:val="24"/>
            </w:rPr>
            <w:ptab w:relativeTo="margin" w:alignment="right" w:leader="dot"/>
          </w:r>
          <w:r w:rsidR="001B59E5" w:rsidRPr="001B59E5">
            <w:rPr>
              <w:rFonts w:ascii="Arial" w:hAnsi="Arial" w:cs="Arial"/>
              <w:b/>
              <w:bCs/>
              <w:sz w:val="24"/>
              <w:szCs w:val="24"/>
              <w:lang w:val="es-ES"/>
            </w:rPr>
            <w:t>2</w:t>
          </w:r>
        </w:p>
        <w:p w14:paraId="4116C34E" w14:textId="5341BF4D" w:rsidR="001B59E5" w:rsidRPr="001B59E5" w:rsidRDefault="00E15B51" w:rsidP="001B59E5">
          <w:pPr>
            <w:pStyle w:val="TDC1"/>
            <w:rPr>
              <w:rFonts w:ascii="Arial" w:hAnsi="Arial" w:cs="Arial"/>
              <w:sz w:val="24"/>
              <w:szCs w:val="24"/>
            </w:rPr>
          </w:pPr>
          <w:r>
            <w:rPr>
              <w:rFonts w:ascii="Arial" w:hAnsi="Arial" w:cs="Arial"/>
              <w:b/>
              <w:bCs/>
              <w:sz w:val="24"/>
              <w:szCs w:val="24"/>
            </w:rPr>
            <w:t xml:space="preserve">2. </w:t>
          </w:r>
          <w:r w:rsidR="001B59E5" w:rsidRPr="001B59E5">
            <w:rPr>
              <w:rFonts w:ascii="Arial" w:hAnsi="Arial" w:cs="Arial"/>
              <w:b/>
              <w:bCs/>
              <w:sz w:val="24"/>
              <w:szCs w:val="24"/>
            </w:rPr>
            <w:t xml:space="preserve">Objetivos e hipótesis </w:t>
          </w:r>
          <w:r w:rsidR="001B59E5" w:rsidRPr="001B59E5">
            <w:rPr>
              <w:rFonts w:ascii="Arial" w:hAnsi="Arial" w:cs="Arial"/>
              <w:sz w:val="24"/>
              <w:szCs w:val="24"/>
            </w:rPr>
            <w:ptab w:relativeTo="margin" w:alignment="right" w:leader="dot"/>
          </w:r>
          <w:r w:rsidR="001B59E5" w:rsidRPr="001B59E5">
            <w:rPr>
              <w:rFonts w:ascii="Arial" w:hAnsi="Arial" w:cs="Arial"/>
              <w:b/>
              <w:bCs/>
              <w:sz w:val="24"/>
              <w:szCs w:val="24"/>
            </w:rPr>
            <w:t>3</w:t>
          </w:r>
        </w:p>
        <w:p w14:paraId="4360325A" w14:textId="4AE04D63" w:rsidR="001B59E5" w:rsidRPr="001B59E5" w:rsidRDefault="00E15B51" w:rsidP="001B59E5">
          <w:pPr>
            <w:pStyle w:val="TDC1"/>
            <w:rPr>
              <w:rFonts w:ascii="Arial" w:hAnsi="Arial" w:cs="Arial"/>
              <w:b/>
              <w:bCs/>
              <w:sz w:val="24"/>
              <w:szCs w:val="24"/>
              <w:lang w:val="es-ES"/>
            </w:rPr>
          </w:pPr>
          <w:r>
            <w:rPr>
              <w:rFonts w:ascii="Arial" w:hAnsi="Arial" w:cs="Arial"/>
              <w:b/>
              <w:bCs/>
              <w:sz w:val="24"/>
              <w:szCs w:val="24"/>
            </w:rPr>
            <w:t xml:space="preserve">3. </w:t>
          </w:r>
          <w:r w:rsidR="001B59E5" w:rsidRPr="001B59E5">
            <w:rPr>
              <w:rFonts w:ascii="Arial" w:hAnsi="Arial" w:cs="Arial"/>
              <w:b/>
              <w:bCs/>
              <w:sz w:val="24"/>
              <w:szCs w:val="24"/>
            </w:rPr>
            <w:t xml:space="preserve">Marco </w:t>
          </w:r>
          <w:r w:rsidR="0020574C">
            <w:rPr>
              <w:rFonts w:ascii="Arial" w:hAnsi="Arial" w:cs="Arial"/>
              <w:b/>
              <w:bCs/>
              <w:sz w:val="24"/>
              <w:szCs w:val="24"/>
            </w:rPr>
            <w:t>t</w:t>
          </w:r>
          <w:r w:rsidR="001B59E5" w:rsidRPr="001B59E5">
            <w:rPr>
              <w:rFonts w:ascii="Arial" w:hAnsi="Arial" w:cs="Arial"/>
              <w:b/>
              <w:bCs/>
              <w:sz w:val="24"/>
              <w:szCs w:val="24"/>
            </w:rPr>
            <w:t>eórico y antecedentes</w:t>
          </w:r>
          <w:r w:rsidR="001B59E5" w:rsidRPr="001B59E5">
            <w:rPr>
              <w:rFonts w:ascii="Arial" w:hAnsi="Arial" w:cs="Arial"/>
              <w:sz w:val="24"/>
              <w:szCs w:val="24"/>
            </w:rPr>
            <w:ptab w:relativeTo="margin" w:alignment="right" w:leader="dot"/>
          </w:r>
          <w:r w:rsidR="001B59E5" w:rsidRPr="001B59E5">
            <w:rPr>
              <w:rFonts w:ascii="Arial" w:hAnsi="Arial" w:cs="Arial"/>
              <w:b/>
              <w:bCs/>
              <w:sz w:val="24"/>
              <w:szCs w:val="24"/>
              <w:lang w:val="es-ES"/>
            </w:rPr>
            <w:t>4</w:t>
          </w:r>
        </w:p>
        <w:p w14:paraId="43203B2B" w14:textId="686EFC71" w:rsidR="001B59E5" w:rsidRPr="001B59E5" w:rsidRDefault="001B59E5" w:rsidP="001B59E5">
          <w:pPr>
            <w:pStyle w:val="TDC2"/>
            <w:ind w:left="216"/>
            <w:rPr>
              <w:rFonts w:ascii="Arial" w:hAnsi="Arial" w:cs="Arial"/>
              <w:sz w:val="24"/>
              <w:szCs w:val="24"/>
              <w:lang w:val="es-ES"/>
            </w:rPr>
          </w:pPr>
          <w:r>
            <w:rPr>
              <w:rFonts w:ascii="Arial" w:hAnsi="Arial" w:cs="Arial"/>
              <w:sz w:val="24"/>
              <w:szCs w:val="24"/>
            </w:rPr>
            <w:t>Recuerdo anatómico</w:t>
          </w:r>
          <w:r w:rsidRPr="001B59E5">
            <w:rPr>
              <w:rFonts w:ascii="Arial" w:hAnsi="Arial" w:cs="Arial"/>
              <w:sz w:val="24"/>
              <w:szCs w:val="24"/>
            </w:rPr>
            <w:ptab w:relativeTo="margin" w:alignment="right" w:leader="dot"/>
          </w:r>
          <w:r>
            <w:rPr>
              <w:rFonts w:ascii="Arial" w:hAnsi="Arial" w:cs="Arial"/>
              <w:sz w:val="24"/>
              <w:szCs w:val="24"/>
              <w:lang w:val="es-ES"/>
            </w:rPr>
            <w:t>4</w:t>
          </w:r>
        </w:p>
        <w:p w14:paraId="128AAF72" w14:textId="5475F9C6" w:rsidR="001B59E5" w:rsidRPr="001B59E5" w:rsidRDefault="001B59E5" w:rsidP="001B59E5">
          <w:pPr>
            <w:pStyle w:val="TDC2"/>
            <w:ind w:left="216"/>
            <w:rPr>
              <w:rFonts w:ascii="Arial" w:hAnsi="Arial" w:cs="Arial"/>
              <w:sz w:val="24"/>
              <w:szCs w:val="24"/>
            </w:rPr>
          </w:pPr>
          <w:r>
            <w:rPr>
              <w:rFonts w:ascii="Arial" w:hAnsi="Arial" w:cs="Arial"/>
              <w:sz w:val="24"/>
              <w:szCs w:val="24"/>
            </w:rPr>
            <w:t xml:space="preserve">Envejecimiento de la columna </w:t>
          </w:r>
          <w:r w:rsidRPr="001B59E5">
            <w:rPr>
              <w:rFonts w:ascii="Arial" w:hAnsi="Arial" w:cs="Arial"/>
              <w:sz w:val="24"/>
              <w:szCs w:val="24"/>
            </w:rPr>
            <w:ptab w:relativeTo="margin" w:alignment="right" w:leader="dot"/>
          </w:r>
          <w:r>
            <w:rPr>
              <w:rFonts w:ascii="Arial" w:hAnsi="Arial" w:cs="Arial"/>
              <w:sz w:val="24"/>
              <w:szCs w:val="24"/>
              <w:lang w:val="es-ES"/>
            </w:rPr>
            <w:t>6</w:t>
          </w:r>
        </w:p>
        <w:p w14:paraId="75F9D07F" w14:textId="7FF12075" w:rsidR="001B59E5" w:rsidRPr="001B59E5" w:rsidRDefault="001B59E5" w:rsidP="001B59E5">
          <w:pPr>
            <w:pStyle w:val="TDC2"/>
            <w:ind w:left="216"/>
            <w:rPr>
              <w:rFonts w:ascii="Arial" w:hAnsi="Arial" w:cs="Arial"/>
              <w:sz w:val="24"/>
              <w:szCs w:val="24"/>
            </w:rPr>
          </w:pPr>
          <w:r>
            <w:rPr>
              <w:rFonts w:ascii="Arial" w:hAnsi="Arial" w:cs="Arial"/>
              <w:sz w:val="24"/>
              <w:szCs w:val="24"/>
            </w:rPr>
            <w:t>El dolor lumbar/lumbalgia</w:t>
          </w:r>
          <w:r w:rsidRPr="001B59E5">
            <w:rPr>
              <w:rFonts w:ascii="Arial" w:hAnsi="Arial" w:cs="Arial"/>
              <w:sz w:val="24"/>
              <w:szCs w:val="24"/>
            </w:rPr>
            <w:ptab w:relativeTo="margin" w:alignment="right" w:leader="dot"/>
          </w:r>
          <w:r>
            <w:rPr>
              <w:rFonts w:ascii="Arial" w:hAnsi="Arial" w:cs="Arial"/>
              <w:sz w:val="24"/>
              <w:szCs w:val="24"/>
            </w:rPr>
            <w:t>8</w:t>
          </w:r>
        </w:p>
        <w:p w14:paraId="04AE5461" w14:textId="0F3B5AEF" w:rsidR="001B59E5" w:rsidRPr="001B59E5" w:rsidRDefault="001B59E5" w:rsidP="001B59E5">
          <w:pPr>
            <w:pStyle w:val="TDC2"/>
            <w:ind w:left="216"/>
            <w:rPr>
              <w:rFonts w:ascii="Arial" w:hAnsi="Arial" w:cs="Arial"/>
              <w:sz w:val="24"/>
              <w:szCs w:val="24"/>
            </w:rPr>
          </w:pPr>
          <w:r>
            <w:rPr>
              <w:rFonts w:ascii="Arial" w:hAnsi="Arial" w:cs="Arial"/>
              <w:sz w:val="24"/>
              <w:szCs w:val="24"/>
            </w:rPr>
            <w:t>Lumbalgia en el aspecto laboral</w:t>
          </w:r>
          <w:r w:rsidRPr="001B59E5">
            <w:rPr>
              <w:rFonts w:ascii="Arial" w:hAnsi="Arial" w:cs="Arial"/>
              <w:sz w:val="24"/>
              <w:szCs w:val="24"/>
            </w:rPr>
            <w:ptab w:relativeTo="margin" w:alignment="right" w:leader="dot"/>
          </w:r>
          <w:r>
            <w:rPr>
              <w:rFonts w:ascii="Arial" w:hAnsi="Arial" w:cs="Arial"/>
              <w:sz w:val="24"/>
              <w:szCs w:val="24"/>
            </w:rPr>
            <w:t>11</w:t>
          </w:r>
        </w:p>
        <w:p w14:paraId="19D72E7B" w14:textId="7A7E604E" w:rsidR="001B59E5" w:rsidRPr="001B59E5" w:rsidRDefault="00F520F2" w:rsidP="001B59E5">
          <w:pPr>
            <w:pStyle w:val="TDC2"/>
            <w:ind w:left="216"/>
            <w:rPr>
              <w:rFonts w:ascii="Arial" w:hAnsi="Arial" w:cs="Arial"/>
              <w:sz w:val="24"/>
              <w:szCs w:val="24"/>
            </w:rPr>
          </w:pPr>
          <w:r>
            <w:rPr>
              <w:rFonts w:ascii="Arial" w:hAnsi="Arial" w:cs="Arial"/>
              <w:sz w:val="24"/>
              <w:szCs w:val="24"/>
            </w:rPr>
            <w:t>Patología lumbosacra reconocida</w:t>
          </w:r>
          <w:r w:rsidR="001B59E5" w:rsidRPr="001B59E5">
            <w:rPr>
              <w:rFonts w:ascii="Arial" w:hAnsi="Arial" w:cs="Arial"/>
              <w:sz w:val="24"/>
              <w:szCs w:val="24"/>
            </w:rPr>
            <w:ptab w:relativeTo="margin" w:alignment="right" w:leader="dot"/>
          </w:r>
          <w:r>
            <w:rPr>
              <w:rFonts w:ascii="Arial" w:hAnsi="Arial" w:cs="Arial"/>
              <w:sz w:val="24"/>
              <w:szCs w:val="24"/>
            </w:rPr>
            <w:t>13</w:t>
          </w:r>
        </w:p>
        <w:p w14:paraId="5C789151" w14:textId="0B3E28C6" w:rsidR="001B59E5" w:rsidRPr="001B59E5" w:rsidRDefault="00E15B51" w:rsidP="001B59E5">
          <w:pPr>
            <w:pStyle w:val="TDC1"/>
            <w:rPr>
              <w:rFonts w:ascii="Arial" w:hAnsi="Arial" w:cs="Arial"/>
              <w:sz w:val="24"/>
              <w:szCs w:val="24"/>
            </w:rPr>
          </w:pPr>
          <w:r>
            <w:rPr>
              <w:rFonts w:ascii="Arial" w:hAnsi="Arial" w:cs="Arial"/>
              <w:b/>
              <w:bCs/>
              <w:sz w:val="24"/>
              <w:szCs w:val="24"/>
            </w:rPr>
            <w:t xml:space="preserve">4. </w:t>
          </w:r>
          <w:r w:rsidR="001B59E5" w:rsidRPr="001B59E5">
            <w:rPr>
              <w:rFonts w:ascii="Arial" w:hAnsi="Arial" w:cs="Arial"/>
              <w:b/>
              <w:bCs/>
              <w:sz w:val="24"/>
              <w:szCs w:val="24"/>
            </w:rPr>
            <w:t>Materiales y métodos</w:t>
          </w:r>
          <w:r w:rsidR="001B59E5" w:rsidRPr="001B59E5">
            <w:rPr>
              <w:rFonts w:ascii="Arial" w:hAnsi="Arial" w:cs="Arial"/>
              <w:sz w:val="24"/>
              <w:szCs w:val="24"/>
            </w:rPr>
            <w:ptab w:relativeTo="margin" w:alignment="right" w:leader="dot"/>
          </w:r>
          <w:r w:rsidR="0020574C">
            <w:rPr>
              <w:rFonts w:ascii="Arial" w:hAnsi="Arial" w:cs="Arial"/>
              <w:b/>
              <w:bCs/>
              <w:sz w:val="24"/>
              <w:szCs w:val="24"/>
              <w:lang w:val="es-ES"/>
            </w:rPr>
            <w:t>14</w:t>
          </w:r>
        </w:p>
        <w:p w14:paraId="186BBC7A" w14:textId="38C013F5" w:rsidR="001B59E5" w:rsidRDefault="00E15B51" w:rsidP="001B59E5">
          <w:pPr>
            <w:pStyle w:val="TDC1"/>
            <w:rPr>
              <w:rFonts w:ascii="Arial" w:hAnsi="Arial" w:cs="Arial"/>
              <w:b/>
              <w:bCs/>
              <w:sz w:val="24"/>
              <w:szCs w:val="24"/>
            </w:rPr>
          </w:pPr>
          <w:r>
            <w:rPr>
              <w:rFonts w:ascii="Arial" w:hAnsi="Arial" w:cs="Arial"/>
              <w:b/>
              <w:bCs/>
              <w:sz w:val="24"/>
              <w:szCs w:val="24"/>
            </w:rPr>
            <w:t xml:space="preserve">5. </w:t>
          </w:r>
          <w:r w:rsidR="001B59E5" w:rsidRPr="001B59E5">
            <w:rPr>
              <w:rFonts w:ascii="Arial" w:hAnsi="Arial" w:cs="Arial"/>
              <w:b/>
              <w:bCs/>
              <w:sz w:val="24"/>
              <w:szCs w:val="24"/>
            </w:rPr>
            <w:t>Resultados</w:t>
          </w:r>
          <w:r w:rsidR="001B59E5" w:rsidRPr="001B59E5">
            <w:rPr>
              <w:rFonts w:ascii="Arial" w:hAnsi="Arial" w:cs="Arial"/>
              <w:sz w:val="24"/>
              <w:szCs w:val="24"/>
            </w:rPr>
            <w:ptab w:relativeTo="margin" w:alignment="right" w:leader="dot"/>
          </w:r>
          <w:r w:rsidR="0020574C" w:rsidRPr="0020574C">
            <w:rPr>
              <w:rFonts w:ascii="Arial" w:hAnsi="Arial" w:cs="Arial"/>
              <w:b/>
              <w:bCs/>
              <w:sz w:val="24"/>
              <w:szCs w:val="24"/>
            </w:rPr>
            <w:t>1</w:t>
          </w:r>
          <w:r w:rsidR="003C5501">
            <w:rPr>
              <w:rFonts w:ascii="Arial" w:hAnsi="Arial" w:cs="Arial"/>
              <w:b/>
              <w:bCs/>
              <w:sz w:val="24"/>
              <w:szCs w:val="24"/>
            </w:rPr>
            <w:t>6</w:t>
          </w:r>
        </w:p>
        <w:p w14:paraId="28BEA8C0" w14:textId="61B4E785" w:rsidR="00110B47" w:rsidRPr="00110B47" w:rsidRDefault="00110B47" w:rsidP="00110B47">
          <w:pPr>
            <w:rPr>
              <w:rFonts w:ascii="Arial" w:hAnsi="Arial" w:cs="Arial"/>
              <w:sz w:val="24"/>
              <w:szCs w:val="24"/>
              <w:lang w:eastAsia="es-AR"/>
            </w:rPr>
          </w:pPr>
          <w:r w:rsidRPr="00110B47">
            <w:rPr>
              <w:rFonts w:ascii="Arial" w:hAnsi="Arial" w:cs="Arial"/>
              <w:sz w:val="24"/>
              <w:szCs w:val="24"/>
              <w:lang w:eastAsia="es-AR"/>
            </w:rPr>
            <w:t xml:space="preserve">    Preocupacionales …………………………………………………………</w:t>
          </w:r>
          <w:proofErr w:type="gramStart"/>
          <w:r w:rsidRPr="00110B47">
            <w:rPr>
              <w:rFonts w:ascii="Arial" w:hAnsi="Arial" w:cs="Arial"/>
              <w:sz w:val="24"/>
              <w:szCs w:val="24"/>
              <w:lang w:eastAsia="es-AR"/>
            </w:rPr>
            <w:t>……</w:t>
          </w:r>
          <w:r w:rsidR="002D065D">
            <w:rPr>
              <w:rFonts w:ascii="Arial" w:hAnsi="Arial" w:cs="Arial"/>
              <w:sz w:val="24"/>
              <w:szCs w:val="24"/>
              <w:lang w:eastAsia="es-AR"/>
            </w:rPr>
            <w:t>.</w:t>
          </w:r>
          <w:proofErr w:type="gramEnd"/>
          <w:r w:rsidR="002D065D">
            <w:rPr>
              <w:rFonts w:ascii="Arial" w:hAnsi="Arial" w:cs="Arial"/>
              <w:sz w:val="24"/>
              <w:szCs w:val="24"/>
              <w:lang w:eastAsia="es-AR"/>
            </w:rPr>
            <w:t>.</w:t>
          </w:r>
          <w:r>
            <w:rPr>
              <w:rFonts w:ascii="Arial" w:hAnsi="Arial" w:cs="Arial"/>
              <w:sz w:val="24"/>
              <w:szCs w:val="24"/>
              <w:lang w:eastAsia="es-AR"/>
            </w:rPr>
            <w:t xml:space="preserve"> </w:t>
          </w:r>
          <w:r w:rsidRPr="00110B47">
            <w:rPr>
              <w:rFonts w:ascii="Arial" w:hAnsi="Arial" w:cs="Arial"/>
              <w:sz w:val="24"/>
              <w:szCs w:val="24"/>
              <w:lang w:eastAsia="es-AR"/>
            </w:rPr>
            <w:t>1</w:t>
          </w:r>
          <w:r w:rsidR="003C5501">
            <w:rPr>
              <w:rFonts w:ascii="Arial" w:hAnsi="Arial" w:cs="Arial"/>
              <w:sz w:val="24"/>
              <w:szCs w:val="24"/>
              <w:lang w:eastAsia="es-AR"/>
            </w:rPr>
            <w:t>6</w:t>
          </w:r>
        </w:p>
        <w:p w14:paraId="323C782D" w14:textId="06C1AC85" w:rsidR="00110B47" w:rsidRPr="00110B47" w:rsidRDefault="00110B47" w:rsidP="00110B47">
          <w:pPr>
            <w:rPr>
              <w:rFonts w:ascii="Arial" w:hAnsi="Arial" w:cs="Arial"/>
              <w:sz w:val="24"/>
              <w:szCs w:val="24"/>
              <w:lang w:eastAsia="es-AR"/>
            </w:rPr>
          </w:pPr>
          <w:r w:rsidRPr="00110B47">
            <w:rPr>
              <w:rFonts w:ascii="Arial" w:hAnsi="Arial" w:cs="Arial"/>
              <w:sz w:val="24"/>
              <w:szCs w:val="24"/>
              <w:lang w:eastAsia="es-AR"/>
            </w:rPr>
            <w:t xml:space="preserve">    Población General ………………………………………………………………</w:t>
          </w:r>
          <w:r w:rsidR="002D065D">
            <w:rPr>
              <w:rFonts w:ascii="Arial" w:hAnsi="Arial" w:cs="Arial"/>
              <w:sz w:val="24"/>
              <w:szCs w:val="24"/>
              <w:lang w:eastAsia="es-AR"/>
            </w:rPr>
            <w:t>.</w:t>
          </w:r>
          <w:r>
            <w:rPr>
              <w:rFonts w:ascii="Arial" w:hAnsi="Arial" w:cs="Arial"/>
              <w:sz w:val="24"/>
              <w:szCs w:val="24"/>
              <w:lang w:eastAsia="es-AR"/>
            </w:rPr>
            <w:t xml:space="preserve"> </w:t>
          </w:r>
          <w:r w:rsidR="002D065D">
            <w:rPr>
              <w:rFonts w:ascii="Arial" w:hAnsi="Arial" w:cs="Arial"/>
              <w:sz w:val="24"/>
              <w:szCs w:val="24"/>
              <w:lang w:eastAsia="es-AR"/>
            </w:rPr>
            <w:t>2</w:t>
          </w:r>
          <w:r w:rsidR="00254E47">
            <w:rPr>
              <w:rFonts w:ascii="Arial" w:hAnsi="Arial" w:cs="Arial"/>
              <w:sz w:val="24"/>
              <w:szCs w:val="24"/>
              <w:lang w:eastAsia="es-AR"/>
            </w:rPr>
            <w:t>1</w:t>
          </w:r>
        </w:p>
        <w:p w14:paraId="16664D66" w14:textId="0248342B" w:rsidR="001B59E5" w:rsidRPr="001B59E5" w:rsidRDefault="00E15B51" w:rsidP="001B59E5">
          <w:pPr>
            <w:pStyle w:val="TDC1"/>
            <w:rPr>
              <w:rFonts w:ascii="Arial" w:hAnsi="Arial" w:cs="Arial"/>
              <w:sz w:val="24"/>
              <w:szCs w:val="24"/>
            </w:rPr>
          </w:pPr>
          <w:r>
            <w:rPr>
              <w:rFonts w:ascii="Arial" w:hAnsi="Arial" w:cs="Arial"/>
              <w:b/>
              <w:bCs/>
              <w:sz w:val="24"/>
              <w:szCs w:val="24"/>
            </w:rPr>
            <w:t xml:space="preserve">6. </w:t>
          </w:r>
          <w:r w:rsidR="001B59E5" w:rsidRPr="001B59E5">
            <w:rPr>
              <w:rFonts w:ascii="Arial" w:hAnsi="Arial" w:cs="Arial"/>
              <w:b/>
              <w:bCs/>
              <w:sz w:val="24"/>
              <w:szCs w:val="24"/>
            </w:rPr>
            <w:t>Discusión</w:t>
          </w:r>
          <w:r w:rsidR="001B59E5" w:rsidRPr="001B59E5">
            <w:rPr>
              <w:rFonts w:ascii="Arial" w:hAnsi="Arial" w:cs="Arial"/>
              <w:sz w:val="24"/>
              <w:szCs w:val="24"/>
            </w:rPr>
            <w:ptab w:relativeTo="margin" w:alignment="right" w:leader="dot"/>
          </w:r>
          <w:r w:rsidR="00EE74FD" w:rsidRPr="00EE74FD">
            <w:rPr>
              <w:rFonts w:ascii="Arial" w:hAnsi="Arial" w:cs="Arial"/>
              <w:b/>
              <w:bCs/>
              <w:sz w:val="24"/>
              <w:szCs w:val="24"/>
            </w:rPr>
            <w:t>2</w:t>
          </w:r>
          <w:r w:rsidR="006D0300">
            <w:rPr>
              <w:rFonts w:ascii="Arial" w:hAnsi="Arial" w:cs="Arial"/>
              <w:b/>
              <w:bCs/>
              <w:sz w:val="24"/>
              <w:szCs w:val="24"/>
            </w:rPr>
            <w:t>5</w:t>
          </w:r>
        </w:p>
        <w:p w14:paraId="6DB400EB" w14:textId="7D6A414F" w:rsidR="001B59E5" w:rsidRPr="001B59E5" w:rsidRDefault="00E15B51" w:rsidP="001B59E5">
          <w:pPr>
            <w:pStyle w:val="TDC1"/>
            <w:rPr>
              <w:rFonts w:ascii="Arial" w:hAnsi="Arial" w:cs="Arial"/>
              <w:sz w:val="24"/>
              <w:szCs w:val="24"/>
            </w:rPr>
          </w:pPr>
          <w:r>
            <w:rPr>
              <w:rFonts w:ascii="Arial" w:hAnsi="Arial" w:cs="Arial"/>
              <w:b/>
              <w:bCs/>
              <w:sz w:val="24"/>
              <w:szCs w:val="24"/>
            </w:rPr>
            <w:t xml:space="preserve">7. </w:t>
          </w:r>
          <w:r w:rsidR="001B59E5" w:rsidRPr="001B59E5">
            <w:rPr>
              <w:rFonts w:ascii="Arial" w:hAnsi="Arial" w:cs="Arial"/>
              <w:b/>
              <w:bCs/>
              <w:sz w:val="24"/>
              <w:szCs w:val="24"/>
            </w:rPr>
            <w:t>Conclusi</w:t>
          </w:r>
          <w:r w:rsidR="00031CD2">
            <w:rPr>
              <w:rFonts w:ascii="Arial" w:hAnsi="Arial" w:cs="Arial"/>
              <w:b/>
              <w:bCs/>
              <w:sz w:val="24"/>
              <w:szCs w:val="24"/>
            </w:rPr>
            <w:t>ones</w:t>
          </w:r>
          <w:r w:rsidR="001B59E5" w:rsidRPr="001B59E5">
            <w:rPr>
              <w:rFonts w:ascii="Arial" w:hAnsi="Arial" w:cs="Arial"/>
              <w:sz w:val="24"/>
              <w:szCs w:val="24"/>
            </w:rPr>
            <w:ptab w:relativeTo="margin" w:alignment="right" w:leader="dot"/>
          </w:r>
          <w:r w:rsidR="001B59E5" w:rsidRPr="001B59E5">
            <w:rPr>
              <w:rFonts w:ascii="Arial" w:hAnsi="Arial" w:cs="Arial"/>
              <w:b/>
              <w:bCs/>
              <w:sz w:val="24"/>
              <w:szCs w:val="24"/>
              <w:lang w:val="es-ES"/>
            </w:rPr>
            <w:t>2</w:t>
          </w:r>
          <w:r w:rsidR="006D0300">
            <w:rPr>
              <w:rFonts w:ascii="Arial" w:hAnsi="Arial" w:cs="Arial"/>
              <w:b/>
              <w:bCs/>
              <w:sz w:val="24"/>
              <w:szCs w:val="24"/>
              <w:lang w:val="es-ES"/>
            </w:rPr>
            <w:t>9</w:t>
          </w:r>
        </w:p>
        <w:p w14:paraId="2D94206C" w14:textId="2366A9C9" w:rsidR="001B59E5" w:rsidRPr="001B59E5" w:rsidRDefault="00E15B51" w:rsidP="001B59E5">
          <w:pPr>
            <w:pStyle w:val="TDC1"/>
            <w:rPr>
              <w:rFonts w:ascii="Arial" w:hAnsi="Arial" w:cs="Arial"/>
              <w:sz w:val="24"/>
              <w:szCs w:val="24"/>
            </w:rPr>
          </w:pPr>
          <w:r>
            <w:rPr>
              <w:rFonts w:ascii="Arial" w:hAnsi="Arial" w:cs="Arial"/>
              <w:b/>
              <w:bCs/>
              <w:sz w:val="24"/>
              <w:szCs w:val="24"/>
            </w:rPr>
            <w:t xml:space="preserve">8. </w:t>
          </w:r>
          <w:r w:rsidR="001B59E5" w:rsidRPr="001B59E5">
            <w:rPr>
              <w:rFonts w:ascii="Arial" w:hAnsi="Arial" w:cs="Arial"/>
              <w:b/>
              <w:bCs/>
              <w:sz w:val="24"/>
              <w:szCs w:val="24"/>
            </w:rPr>
            <w:t>Bibliografía</w:t>
          </w:r>
          <w:r w:rsidR="001B59E5" w:rsidRPr="001B59E5">
            <w:rPr>
              <w:rFonts w:ascii="Arial" w:hAnsi="Arial" w:cs="Arial"/>
              <w:sz w:val="24"/>
              <w:szCs w:val="24"/>
            </w:rPr>
            <w:ptab w:relativeTo="margin" w:alignment="right" w:leader="dot"/>
          </w:r>
          <w:r w:rsidR="006D0300">
            <w:rPr>
              <w:rFonts w:ascii="Arial" w:hAnsi="Arial" w:cs="Arial"/>
              <w:b/>
              <w:bCs/>
              <w:sz w:val="24"/>
              <w:szCs w:val="24"/>
              <w:lang w:val="es-ES"/>
            </w:rPr>
            <w:t>30</w:t>
          </w:r>
        </w:p>
        <w:p w14:paraId="38EDD08C" w14:textId="77777777" w:rsidR="001B59E5" w:rsidRPr="001B59E5" w:rsidRDefault="001B59E5" w:rsidP="001B59E5">
          <w:pPr>
            <w:rPr>
              <w:lang w:val="es-ES" w:eastAsia="es-AR"/>
            </w:rPr>
          </w:pPr>
        </w:p>
        <w:p w14:paraId="499B51C1" w14:textId="782A44F2" w:rsidR="001B59E5" w:rsidRPr="001B59E5" w:rsidRDefault="00000000" w:rsidP="001B59E5">
          <w:pPr>
            <w:rPr>
              <w:lang w:val="es-ES" w:eastAsia="es-AR"/>
            </w:rPr>
          </w:pPr>
        </w:p>
      </w:sdtContent>
    </w:sdt>
    <w:p w14:paraId="4A1665F8" w14:textId="7B01F589" w:rsidR="00280226" w:rsidRDefault="00280226" w:rsidP="00280226">
      <w:pPr>
        <w:spacing w:line="360" w:lineRule="auto"/>
        <w:jc w:val="both"/>
        <w:rPr>
          <w:rFonts w:ascii="Arial" w:hAnsi="Arial" w:cs="Arial"/>
          <w:sz w:val="24"/>
          <w:szCs w:val="24"/>
        </w:rPr>
      </w:pPr>
    </w:p>
    <w:p w14:paraId="5852AFFD" w14:textId="30CB676F" w:rsidR="00280226" w:rsidRPr="001B59E5" w:rsidRDefault="00280226" w:rsidP="001B59E5">
      <w:pPr>
        <w:pStyle w:val="Prrafodelista"/>
        <w:spacing w:line="360" w:lineRule="auto"/>
        <w:jc w:val="both"/>
        <w:rPr>
          <w:rFonts w:ascii="Arial" w:hAnsi="Arial" w:cs="Arial"/>
          <w:sz w:val="24"/>
          <w:szCs w:val="24"/>
        </w:rPr>
      </w:pPr>
    </w:p>
    <w:p w14:paraId="5E16C764" w14:textId="77777777" w:rsidR="00692667" w:rsidRDefault="00692667" w:rsidP="00280226">
      <w:pPr>
        <w:spacing w:line="360" w:lineRule="auto"/>
        <w:jc w:val="both"/>
        <w:rPr>
          <w:rFonts w:ascii="Arial" w:hAnsi="Arial" w:cs="Arial"/>
          <w:sz w:val="24"/>
          <w:szCs w:val="24"/>
        </w:rPr>
      </w:pPr>
    </w:p>
    <w:p w14:paraId="41B289EB" w14:textId="77777777" w:rsidR="00692667" w:rsidRDefault="00692667" w:rsidP="00280226">
      <w:pPr>
        <w:spacing w:line="360" w:lineRule="auto"/>
        <w:jc w:val="both"/>
        <w:rPr>
          <w:rFonts w:ascii="Arial" w:hAnsi="Arial" w:cs="Arial"/>
          <w:sz w:val="24"/>
          <w:szCs w:val="24"/>
        </w:rPr>
      </w:pPr>
    </w:p>
    <w:p w14:paraId="3BB6AC85" w14:textId="77777777" w:rsidR="00692667" w:rsidRDefault="00692667" w:rsidP="00280226">
      <w:pPr>
        <w:spacing w:line="360" w:lineRule="auto"/>
        <w:jc w:val="both"/>
        <w:rPr>
          <w:rFonts w:ascii="Arial" w:hAnsi="Arial" w:cs="Arial"/>
          <w:sz w:val="24"/>
          <w:szCs w:val="24"/>
        </w:rPr>
      </w:pPr>
    </w:p>
    <w:p w14:paraId="65AA547F" w14:textId="77777777" w:rsidR="00692667" w:rsidRDefault="00692667" w:rsidP="00280226">
      <w:pPr>
        <w:spacing w:line="360" w:lineRule="auto"/>
        <w:jc w:val="both"/>
        <w:rPr>
          <w:rFonts w:ascii="Arial" w:hAnsi="Arial" w:cs="Arial"/>
          <w:sz w:val="24"/>
          <w:szCs w:val="24"/>
        </w:rPr>
      </w:pPr>
    </w:p>
    <w:p w14:paraId="577B830B" w14:textId="77777777" w:rsidR="0003402A" w:rsidRDefault="0003402A" w:rsidP="0003402A">
      <w:pPr>
        <w:spacing w:line="360" w:lineRule="auto"/>
        <w:jc w:val="both"/>
        <w:rPr>
          <w:rFonts w:ascii="Arial" w:hAnsi="Arial" w:cs="Arial"/>
          <w:b/>
          <w:bCs/>
          <w:sz w:val="24"/>
          <w:szCs w:val="24"/>
        </w:rPr>
      </w:pPr>
    </w:p>
    <w:p w14:paraId="36713995" w14:textId="77777777" w:rsidR="0003402A" w:rsidRDefault="0003402A" w:rsidP="0003402A">
      <w:pPr>
        <w:spacing w:line="360" w:lineRule="auto"/>
        <w:jc w:val="both"/>
        <w:rPr>
          <w:rFonts w:ascii="Arial" w:hAnsi="Arial" w:cs="Arial"/>
          <w:b/>
          <w:bCs/>
          <w:sz w:val="24"/>
          <w:szCs w:val="24"/>
        </w:rPr>
      </w:pPr>
    </w:p>
    <w:p w14:paraId="0C125C3C" w14:textId="77777777" w:rsidR="0003402A" w:rsidRDefault="0003402A" w:rsidP="0003402A">
      <w:pPr>
        <w:spacing w:line="360" w:lineRule="auto"/>
        <w:jc w:val="both"/>
        <w:rPr>
          <w:rFonts w:ascii="Arial" w:hAnsi="Arial" w:cs="Arial"/>
          <w:b/>
          <w:bCs/>
          <w:sz w:val="24"/>
          <w:szCs w:val="24"/>
        </w:rPr>
      </w:pPr>
    </w:p>
    <w:p w14:paraId="58A5C04E" w14:textId="77777777" w:rsidR="0003402A" w:rsidRDefault="0003402A" w:rsidP="0003402A">
      <w:pPr>
        <w:spacing w:line="360" w:lineRule="auto"/>
        <w:jc w:val="both"/>
        <w:rPr>
          <w:rFonts w:ascii="Arial" w:hAnsi="Arial" w:cs="Arial"/>
          <w:b/>
          <w:bCs/>
          <w:sz w:val="24"/>
          <w:szCs w:val="24"/>
        </w:rPr>
      </w:pPr>
    </w:p>
    <w:p w14:paraId="16E08225" w14:textId="77777777" w:rsidR="005F10EF" w:rsidRDefault="005F10EF" w:rsidP="0003402A">
      <w:pPr>
        <w:spacing w:line="360" w:lineRule="auto"/>
        <w:jc w:val="both"/>
        <w:rPr>
          <w:rFonts w:ascii="Arial" w:hAnsi="Arial" w:cs="Arial"/>
          <w:b/>
          <w:bCs/>
          <w:sz w:val="24"/>
          <w:szCs w:val="24"/>
        </w:rPr>
        <w:sectPr w:rsidR="005F10EF" w:rsidSect="00280226">
          <w:headerReference w:type="default" r:id="rId9"/>
          <w:pgSz w:w="11906" w:h="16838" w:code="9"/>
          <w:pgMar w:top="1134" w:right="1701" w:bottom="1134" w:left="1701" w:header="709" w:footer="709" w:gutter="0"/>
          <w:cols w:space="708"/>
          <w:docGrid w:linePitch="360"/>
        </w:sectPr>
      </w:pPr>
    </w:p>
    <w:p w14:paraId="3DED81E9" w14:textId="77777777" w:rsidR="005F10EF" w:rsidRDefault="005F10EF" w:rsidP="0003402A">
      <w:pPr>
        <w:spacing w:line="360" w:lineRule="auto"/>
        <w:jc w:val="both"/>
        <w:rPr>
          <w:rFonts w:ascii="Arial" w:hAnsi="Arial" w:cs="Arial"/>
          <w:b/>
          <w:bCs/>
          <w:sz w:val="24"/>
          <w:szCs w:val="24"/>
        </w:rPr>
        <w:sectPr w:rsidR="005F10EF" w:rsidSect="005F10EF">
          <w:type w:val="continuous"/>
          <w:pgSz w:w="11906" w:h="16838" w:code="9"/>
          <w:pgMar w:top="1134" w:right="1701" w:bottom="1134" w:left="1701" w:header="709" w:footer="709" w:gutter="0"/>
          <w:cols w:space="708"/>
          <w:docGrid w:linePitch="360"/>
        </w:sectPr>
      </w:pPr>
    </w:p>
    <w:p w14:paraId="57DBCCCF" w14:textId="3331138B" w:rsidR="00133B10" w:rsidRDefault="00133B10" w:rsidP="00133B10">
      <w:pPr>
        <w:rPr>
          <w:rFonts w:ascii="Arial" w:hAnsi="Arial" w:cs="Arial"/>
          <w:b/>
          <w:bCs/>
          <w:sz w:val="24"/>
          <w:szCs w:val="24"/>
        </w:rPr>
        <w:sectPr w:rsidR="00133B10" w:rsidSect="005F10EF">
          <w:headerReference w:type="default" r:id="rId10"/>
          <w:footerReference w:type="default" r:id="rId11"/>
          <w:type w:val="continuous"/>
          <w:pgSz w:w="11906" w:h="16838" w:code="9"/>
          <w:pgMar w:top="1134" w:right="1701" w:bottom="1134" w:left="1701" w:header="709" w:footer="709" w:gutter="0"/>
          <w:pgNumType w:start="1"/>
          <w:cols w:space="708"/>
          <w:docGrid w:linePitch="360"/>
        </w:sectPr>
      </w:pPr>
    </w:p>
    <w:p w14:paraId="79FEFCCB" w14:textId="250396BD" w:rsidR="0003402A" w:rsidRDefault="0003402A" w:rsidP="00133B10">
      <w:pPr>
        <w:rPr>
          <w:rFonts w:ascii="Arial" w:hAnsi="Arial" w:cs="Arial"/>
          <w:b/>
          <w:bCs/>
          <w:sz w:val="24"/>
          <w:szCs w:val="24"/>
        </w:rPr>
      </w:pPr>
    </w:p>
    <w:p w14:paraId="330B9652" w14:textId="00F09063" w:rsidR="0003402A" w:rsidRDefault="0003402A" w:rsidP="0003402A">
      <w:pPr>
        <w:spacing w:line="360" w:lineRule="auto"/>
        <w:jc w:val="both"/>
        <w:rPr>
          <w:rFonts w:ascii="Arial" w:hAnsi="Arial" w:cs="Arial"/>
          <w:sz w:val="24"/>
          <w:szCs w:val="24"/>
        </w:rPr>
      </w:pPr>
      <w:r w:rsidRPr="00692667">
        <w:rPr>
          <w:rFonts w:ascii="Arial" w:hAnsi="Arial" w:cs="Arial"/>
          <w:b/>
          <w:bCs/>
          <w:sz w:val="24"/>
          <w:szCs w:val="24"/>
        </w:rPr>
        <w:t>Resumen</w:t>
      </w:r>
      <w:r>
        <w:rPr>
          <w:rFonts w:ascii="Arial" w:hAnsi="Arial" w:cs="Arial"/>
          <w:b/>
          <w:bCs/>
          <w:sz w:val="24"/>
          <w:szCs w:val="24"/>
        </w:rPr>
        <w:t>:</w:t>
      </w:r>
    </w:p>
    <w:p w14:paraId="5E928E85" w14:textId="77777777" w:rsidR="0003402A" w:rsidRDefault="0003402A" w:rsidP="0003402A">
      <w:pPr>
        <w:spacing w:line="360" w:lineRule="auto"/>
        <w:jc w:val="both"/>
        <w:rPr>
          <w:rFonts w:ascii="Arial" w:hAnsi="Arial" w:cs="Arial"/>
          <w:sz w:val="24"/>
          <w:szCs w:val="24"/>
        </w:rPr>
      </w:pPr>
      <w:r>
        <w:rPr>
          <w:rFonts w:ascii="Arial" w:hAnsi="Arial" w:cs="Arial"/>
          <w:sz w:val="24"/>
          <w:szCs w:val="24"/>
        </w:rPr>
        <w:t>La patología de columna en general y el dolor lumbosacro en particular son entidades muy frecuentes en la población adulta, causante de múltiples consultas médicas y discapacidad. En el ámbito laboral, en especial, en aquellos trabajos que implican esfuerzo físico y levantamiento de cargas, se plantea profundizar en los estudios de imágenes, con las r</w:t>
      </w:r>
      <w:r w:rsidRPr="00833520">
        <w:rPr>
          <w:rFonts w:ascii="Arial" w:hAnsi="Arial" w:cs="Arial"/>
          <w:sz w:val="24"/>
          <w:szCs w:val="24"/>
        </w:rPr>
        <w:t xml:space="preserve">esonancias lumbosacras preocupacionales a fin de evaluar la idoneidad del postulante. </w:t>
      </w:r>
      <w:r>
        <w:rPr>
          <w:rFonts w:ascii="Arial" w:hAnsi="Arial" w:cs="Arial"/>
          <w:sz w:val="24"/>
          <w:szCs w:val="24"/>
        </w:rPr>
        <w:t>En dicho contexto, s</w:t>
      </w:r>
      <w:r w:rsidRPr="00833520">
        <w:rPr>
          <w:rFonts w:ascii="Arial" w:hAnsi="Arial" w:cs="Arial"/>
          <w:sz w:val="24"/>
          <w:szCs w:val="24"/>
        </w:rPr>
        <w:t>e debe tener en cuenta el envejecimiento normal de la columna</w:t>
      </w:r>
      <w:r>
        <w:rPr>
          <w:rFonts w:ascii="Arial" w:hAnsi="Arial" w:cs="Arial"/>
          <w:sz w:val="24"/>
          <w:szCs w:val="24"/>
        </w:rPr>
        <w:t>,</w:t>
      </w:r>
      <w:r w:rsidRPr="00833520">
        <w:rPr>
          <w:rFonts w:ascii="Arial" w:hAnsi="Arial" w:cs="Arial"/>
          <w:sz w:val="24"/>
          <w:szCs w:val="24"/>
        </w:rPr>
        <w:t xml:space="preserve"> la clínica</w:t>
      </w:r>
      <w:r>
        <w:rPr>
          <w:rFonts w:ascii="Arial" w:hAnsi="Arial" w:cs="Arial"/>
          <w:sz w:val="24"/>
          <w:szCs w:val="24"/>
        </w:rPr>
        <w:t xml:space="preserve"> y </w:t>
      </w:r>
      <w:r w:rsidRPr="00833520">
        <w:rPr>
          <w:rFonts w:ascii="Arial" w:hAnsi="Arial" w:cs="Arial"/>
          <w:sz w:val="24"/>
          <w:szCs w:val="24"/>
        </w:rPr>
        <w:t xml:space="preserve">el examen físico al interpretar los hallazgos imagenológicos ya que </w:t>
      </w:r>
      <w:r>
        <w:rPr>
          <w:rFonts w:ascii="Arial" w:hAnsi="Arial" w:cs="Arial"/>
          <w:sz w:val="24"/>
          <w:szCs w:val="24"/>
        </w:rPr>
        <w:t xml:space="preserve">no </w:t>
      </w:r>
      <w:r w:rsidRPr="00833520">
        <w:rPr>
          <w:rFonts w:ascii="Arial" w:hAnsi="Arial" w:cs="Arial"/>
          <w:sz w:val="24"/>
          <w:szCs w:val="24"/>
        </w:rPr>
        <w:t xml:space="preserve">es </w:t>
      </w:r>
      <w:r>
        <w:rPr>
          <w:rFonts w:ascii="Arial" w:hAnsi="Arial" w:cs="Arial"/>
          <w:sz w:val="24"/>
          <w:szCs w:val="24"/>
        </w:rPr>
        <w:t>in</w:t>
      </w:r>
      <w:r w:rsidRPr="00833520">
        <w:rPr>
          <w:rFonts w:ascii="Arial" w:hAnsi="Arial" w:cs="Arial"/>
          <w:sz w:val="24"/>
          <w:szCs w:val="24"/>
        </w:rPr>
        <w:t>frecuente la disociación clínico-radiológica.</w:t>
      </w:r>
    </w:p>
    <w:p w14:paraId="37727024" w14:textId="03C6AA4B" w:rsidR="0003402A" w:rsidRPr="00280226" w:rsidRDefault="0003402A" w:rsidP="0003402A">
      <w:pPr>
        <w:spacing w:line="360" w:lineRule="auto"/>
        <w:jc w:val="both"/>
        <w:rPr>
          <w:rFonts w:ascii="Arial" w:hAnsi="Arial" w:cs="Arial"/>
          <w:sz w:val="24"/>
          <w:szCs w:val="24"/>
        </w:rPr>
      </w:pPr>
      <w:r>
        <w:rPr>
          <w:rFonts w:ascii="Arial" w:hAnsi="Arial" w:cs="Arial"/>
          <w:sz w:val="24"/>
          <w:szCs w:val="24"/>
        </w:rPr>
        <w:t xml:space="preserve">El presente trabajo busca estudiar cuales son los hallazgos más frecuentes en las resonancias realizadas en </w:t>
      </w:r>
      <w:r w:rsidR="00AD217F">
        <w:rPr>
          <w:rFonts w:ascii="Arial" w:hAnsi="Arial" w:cs="Arial"/>
          <w:sz w:val="24"/>
          <w:szCs w:val="24"/>
        </w:rPr>
        <w:t xml:space="preserve">un grupo de </w:t>
      </w:r>
      <w:r>
        <w:rPr>
          <w:rFonts w:ascii="Arial" w:hAnsi="Arial" w:cs="Arial"/>
          <w:sz w:val="24"/>
          <w:szCs w:val="24"/>
        </w:rPr>
        <w:t>trabajador</w:t>
      </w:r>
      <w:r w:rsidR="00AD217F">
        <w:rPr>
          <w:rFonts w:ascii="Arial" w:hAnsi="Arial" w:cs="Arial"/>
          <w:sz w:val="24"/>
          <w:szCs w:val="24"/>
        </w:rPr>
        <w:t>es durante el examen preocupacional</w:t>
      </w:r>
      <w:r w:rsidR="004022DB">
        <w:rPr>
          <w:rFonts w:ascii="Arial" w:hAnsi="Arial" w:cs="Arial"/>
          <w:sz w:val="24"/>
          <w:szCs w:val="24"/>
        </w:rPr>
        <w:t xml:space="preserve"> </w:t>
      </w:r>
      <w:r w:rsidR="004022DB" w:rsidRPr="00254E47">
        <w:rPr>
          <w:rFonts w:ascii="Arial" w:hAnsi="Arial" w:cs="Arial"/>
          <w:color w:val="000000" w:themeColor="text1"/>
          <w:sz w:val="24"/>
          <w:szCs w:val="24"/>
        </w:rPr>
        <w:t>y enfrentar dichos hallazgos con resonancias lumbosacras realizadas en población general</w:t>
      </w:r>
      <w:r w:rsidR="00AD217F" w:rsidRPr="00254E47">
        <w:rPr>
          <w:rFonts w:ascii="Arial" w:hAnsi="Arial" w:cs="Arial"/>
          <w:color w:val="000000" w:themeColor="text1"/>
          <w:sz w:val="24"/>
          <w:szCs w:val="24"/>
        </w:rPr>
        <w:t xml:space="preserve"> por lumbalgia</w:t>
      </w:r>
      <w:r w:rsidR="004022DB" w:rsidRPr="00254E47">
        <w:rPr>
          <w:rFonts w:ascii="Arial" w:hAnsi="Arial" w:cs="Arial"/>
          <w:color w:val="000000" w:themeColor="text1"/>
          <w:sz w:val="24"/>
          <w:szCs w:val="24"/>
        </w:rPr>
        <w:t>. Además,</w:t>
      </w:r>
      <w:r w:rsidR="00AD217F" w:rsidRPr="00254E47">
        <w:rPr>
          <w:rFonts w:ascii="Arial" w:hAnsi="Arial" w:cs="Arial"/>
          <w:color w:val="000000" w:themeColor="text1"/>
          <w:sz w:val="24"/>
          <w:szCs w:val="24"/>
        </w:rPr>
        <w:t xml:space="preserve"> se busca</w:t>
      </w:r>
      <w:r w:rsidRPr="00254E47">
        <w:rPr>
          <w:rFonts w:ascii="Arial" w:hAnsi="Arial" w:cs="Arial"/>
          <w:color w:val="000000" w:themeColor="text1"/>
          <w:sz w:val="24"/>
          <w:szCs w:val="24"/>
        </w:rPr>
        <w:t xml:space="preserve"> investigar sobre el dolor lumbar</w:t>
      </w:r>
      <w:r w:rsidR="004022DB" w:rsidRPr="00254E47">
        <w:rPr>
          <w:rFonts w:ascii="Arial" w:hAnsi="Arial" w:cs="Arial"/>
          <w:color w:val="000000" w:themeColor="text1"/>
          <w:sz w:val="24"/>
          <w:szCs w:val="24"/>
        </w:rPr>
        <w:t xml:space="preserve"> en cuanto a su origen</w:t>
      </w:r>
      <w:r w:rsidRPr="00254E47">
        <w:rPr>
          <w:rFonts w:ascii="Arial" w:hAnsi="Arial" w:cs="Arial"/>
          <w:color w:val="000000" w:themeColor="text1"/>
          <w:sz w:val="24"/>
          <w:szCs w:val="24"/>
        </w:rPr>
        <w:t xml:space="preserve"> </w:t>
      </w:r>
      <w:r>
        <w:rPr>
          <w:rFonts w:ascii="Arial" w:hAnsi="Arial" w:cs="Arial"/>
          <w:sz w:val="24"/>
          <w:szCs w:val="24"/>
        </w:rPr>
        <w:t>y determinar cuáles serían los beneficios y/o perjuicios potenciales de este método de imagen.</w:t>
      </w:r>
    </w:p>
    <w:p w14:paraId="72EF56D4" w14:textId="77777777" w:rsidR="00692667" w:rsidRDefault="00692667" w:rsidP="00280226">
      <w:pPr>
        <w:spacing w:line="360" w:lineRule="auto"/>
        <w:jc w:val="both"/>
        <w:rPr>
          <w:rFonts w:ascii="Arial" w:hAnsi="Arial" w:cs="Arial"/>
          <w:sz w:val="24"/>
          <w:szCs w:val="24"/>
        </w:rPr>
      </w:pPr>
    </w:p>
    <w:p w14:paraId="3B247FE6" w14:textId="77777777" w:rsidR="00692667" w:rsidRDefault="00692667" w:rsidP="00280226">
      <w:pPr>
        <w:spacing w:line="360" w:lineRule="auto"/>
        <w:jc w:val="both"/>
        <w:rPr>
          <w:rFonts w:ascii="Arial" w:hAnsi="Arial" w:cs="Arial"/>
          <w:sz w:val="24"/>
          <w:szCs w:val="24"/>
        </w:rPr>
      </w:pPr>
    </w:p>
    <w:p w14:paraId="24F66A45" w14:textId="77777777" w:rsidR="00692667" w:rsidRDefault="00692667" w:rsidP="00280226">
      <w:pPr>
        <w:spacing w:line="360" w:lineRule="auto"/>
        <w:jc w:val="both"/>
        <w:rPr>
          <w:rFonts w:ascii="Arial" w:hAnsi="Arial" w:cs="Arial"/>
          <w:sz w:val="24"/>
          <w:szCs w:val="24"/>
        </w:rPr>
      </w:pPr>
    </w:p>
    <w:p w14:paraId="6752A6AD" w14:textId="77777777" w:rsidR="00692667" w:rsidRDefault="00692667" w:rsidP="00280226">
      <w:pPr>
        <w:spacing w:line="360" w:lineRule="auto"/>
        <w:jc w:val="both"/>
        <w:rPr>
          <w:rFonts w:ascii="Arial" w:hAnsi="Arial" w:cs="Arial"/>
          <w:sz w:val="24"/>
          <w:szCs w:val="24"/>
        </w:rPr>
      </w:pPr>
    </w:p>
    <w:p w14:paraId="3A525BBF" w14:textId="77777777" w:rsidR="00692667" w:rsidRDefault="00692667" w:rsidP="00280226">
      <w:pPr>
        <w:spacing w:line="360" w:lineRule="auto"/>
        <w:jc w:val="both"/>
        <w:rPr>
          <w:rFonts w:ascii="Arial" w:hAnsi="Arial" w:cs="Arial"/>
          <w:sz w:val="24"/>
          <w:szCs w:val="24"/>
        </w:rPr>
      </w:pPr>
    </w:p>
    <w:p w14:paraId="1B1ACB98" w14:textId="77777777" w:rsidR="00692667" w:rsidRDefault="00692667" w:rsidP="00280226">
      <w:pPr>
        <w:spacing w:line="360" w:lineRule="auto"/>
        <w:jc w:val="both"/>
        <w:rPr>
          <w:rFonts w:ascii="Arial" w:hAnsi="Arial" w:cs="Arial"/>
          <w:sz w:val="24"/>
          <w:szCs w:val="24"/>
        </w:rPr>
      </w:pPr>
    </w:p>
    <w:p w14:paraId="41A1A13B" w14:textId="77777777" w:rsidR="00692667" w:rsidRDefault="00692667" w:rsidP="00280226">
      <w:pPr>
        <w:spacing w:line="360" w:lineRule="auto"/>
        <w:jc w:val="both"/>
        <w:rPr>
          <w:rFonts w:ascii="Arial" w:hAnsi="Arial" w:cs="Arial"/>
          <w:sz w:val="24"/>
          <w:szCs w:val="24"/>
        </w:rPr>
      </w:pPr>
    </w:p>
    <w:p w14:paraId="24BE0835" w14:textId="77777777" w:rsidR="00692667" w:rsidRDefault="00692667" w:rsidP="00280226">
      <w:pPr>
        <w:spacing w:line="360" w:lineRule="auto"/>
        <w:jc w:val="both"/>
        <w:rPr>
          <w:rFonts w:ascii="Arial" w:hAnsi="Arial" w:cs="Arial"/>
          <w:sz w:val="24"/>
          <w:szCs w:val="24"/>
        </w:rPr>
      </w:pPr>
    </w:p>
    <w:p w14:paraId="22640DD8" w14:textId="77777777" w:rsidR="00692667" w:rsidRDefault="00692667" w:rsidP="00280226">
      <w:pPr>
        <w:spacing w:line="360" w:lineRule="auto"/>
        <w:jc w:val="both"/>
        <w:rPr>
          <w:rFonts w:ascii="Arial" w:hAnsi="Arial" w:cs="Arial"/>
          <w:sz w:val="24"/>
          <w:szCs w:val="24"/>
        </w:rPr>
      </w:pPr>
    </w:p>
    <w:p w14:paraId="3FCF8E76" w14:textId="77777777" w:rsidR="00692667" w:rsidRDefault="00692667" w:rsidP="00280226">
      <w:pPr>
        <w:spacing w:line="360" w:lineRule="auto"/>
        <w:jc w:val="both"/>
        <w:rPr>
          <w:rFonts w:ascii="Arial" w:hAnsi="Arial" w:cs="Arial"/>
          <w:sz w:val="24"/>
          <w:szCs w:val="24"/>
        </w:rPr>
      </w:pPr>
    </w:p>
    <w:p w14:paraId="443EE2CE" w14:textId="77777777" w:rsidR="00692667" w:rsidRDefault="00692667" w:rsidP="00280226">
      <w:pPr>
        <w:spacing w:line="360" w:lineRule="auto"/>
        <w:jc w:val="both"/>
        <w:rPr>
          <w:rFonts w:ascii="Arial" w:hAnsi="Arial" w:cs="Arial"/>
          <w:sz w:val="24"/>
          <w:szCs w:val="24"/>
        </w:rPr>
      </w:pPr>
    </w:p>
    <w:p w14:paraId="6162A2E7" w14:textId="77777777" w:rsidR="002D0D01" w:rsidRPr="00280226" w:rsidRDefault="002D0D01" w:rsidP="00280226">
      <w:pPr>
        <w:spacing w:line="360" w:lineRule="auto"/>
        <w:jc w:val="both"/>
        <w:rPr>
          <w:rFonts w:ascii="Arial" w:hAnsi="Arial" w:cs="Arial"/>
          <w:sz w:val="24"/>
          <w:szCs w:val="24"/>
        </w:rPr>
      </w:pPr>
    </w:p>
    <w:p w14:paraId="77364F07" w14:textId="4904CA12" w:rsidR="00280226" w:rsidRDefault="00E15B51" w:rsidP="00280226">
      <w:pPr>
        <w:spacing w:line="360" w:lineRule="auto"/>
        <w:jc w:val="both"/>
        <w:rPr>
          <w:rFonts w:ascii="Arial" w:hAnsi="Arial" w:cs="Arial"/>
          <w:sz w:val="24"/>
          <w:szCs w:val="24"/>
        </w:rPr>
      </w:pPr>
      <w:r>
        <w:rPr>
          <w:rFonts w:ascii="Arial" w:hAnsi="Arial" w:cs="Arial"/>
          <w:b/>
          <w:bCs/>
          <w:sz w:val="24"/>
          <w:szCs w:val="24"/>
        </w:rPr>
        <w:lastRenderedPageBreak/>
        <w:t xml:space="preserve">1. </w:t>
      </w:r>
      <w:r w:rsidR="00280226" w:rsidRPr="00692667">
        <w:rPr>
          <w:rFonts w:ascii="Arial" w:hAnsi="Arial" w:cs="Arial"/>
          <w:b/>
          <w:bCs/>
          <w:sz w:val="24"/>
          <w:szCs w:val="24"/>
        </w:rPr>
        <w:t>Introducción</w:t>
      </w:r>
      <w:r w:rsidR="00280226" w:rsidRPr="00692667">
        <w:rPr>
          <w:rFonts w:ascii="Arial" w:hAnsi="Arial" w:cs="Arial"/>
          <w:sz w:val="24"/>
          <w:szCs w:val="24"/>
        </w:rPr>
        <w:t xml:space="preserve">: </w:t>
      </w:r>
    </w:p>
    <w:p w14:paraId="28FDC9AC" w14:textId="60714C38" w:rsidR="001E17E6" w:rsidRDefault="001E17E6" w:rsidP="00280226">
      <w:pPr>
        <w:spacing w:line="360" w:lineRule="auto"/>
        <w:jc w:val="both"/>
        <w:rPr>
          <w:rFonts w:ascii="Arial" w:hAnsi="Arial" w:cs="Arial"/>
          <w:sz w:val="24"/>
          <w:szCs w:val="24"/>
        </w:rPr>
      </w:pPr>
      <w:r>
        <w:rPr>
          <w:rFonts w:ascii="Arial" w:hAnsi="Arial" w:cs="Arial"/>
          <w:sz w:val="24"/>
          <w:szCs w:val="24"/>
        </w:rPr>
        <w:t>La columna lumbosacra es la porción inferior de la columna vertebral y junto con el cóccix, conforma la base estructural del eje axial del cuerpo humano. El dolor lumbosacro</w:t>
      </w:r>
      <w:r w:rsidR="000A3857">
        <w:rPr>
          <w:rFonts w:ascii="Arial" w:hAnsi="Arial" w:cs="Arial"/>
          <w:sz w:val="24"/>
          <w:szCs w:val="24"/>
        </w:rPr>
        <w:t xml:space="preserve"> o lumbalgia</w:t>
      </w:r>
      <w:r>
        <w:rPr>
          <w:rFonts w:ascii="Arial" w:hAnsi="Arial" w:cs="Arial"/>
          <w:sz w:val="24"/>
          <w:szCs w:val="24"/>
        </w:rPr>
        <w:t>, es un síntoma muy frecuente y más aún en la población laboralmente activa. Al tratarse de un segmento corporal conformado por múltiples estructuras, las causas que puede</w:t>
      </w:r>
      <w:r w:rsidR="00E7661E">
        <w:rPr>
          <w:rFonts w:ascii="Arial" w:hAnsi="Arial" w:cs="Arial"/>
          <w:sz w:val="24"/>
          <w:szCs w:val="24"/>
        </w:rPr>
        <w:t>n</w:t>
      </w:r>
      <w:r>
        <w:rPr>
          <w:rFonts w:ascii="Arial" w:hAnsi="Arial" w:cs="Arial"/>
          <w:sz w:val="24"/>
          <w:szCs w:val="24"/>
        </w:rPr>
        <w:t xml:space="preserve"> provocar dolor en esta zona son muy variadas, incluyendo</w:t>
      </w:r>
      <w:r w:rsidR="008E1237">
        <w:rPr>
          <w:rFonts w:ascii="Arial" w:hAnsi="Arial" w:cs="Arial"/>
          <w:sz w:val="24"/>
          <w:szCs w:val="24"/>
        </w:rPr>
        <w:t xml:space="preserve"> </w:t>
      </w:r>
      <w:r w:rsidR="004C0317">
        <w:rPr>
          <w:rFonts w:ascii="Arial" w:hAnsi="Arial" w:cs="Arial"/>
          <w:sz w:val="24"/>
          <w:szCs w:val="24"/>
        </w:rPr>
        <w:t xml:space="preserve">el origen </w:t>
      </w:r>
      <w:r>
        <w:rPr>
          <w:rFonts w:ascii="Arial" w:hAnsi="Arial" w:cs="Arial"/>
          <w:sz w:val="24"/>
          <w:szCs w:val="24"/>
        </w:rPr>
        <w:t xml:space="preserve">muscular, </w:t>
      </w:r>
      <w:r w:rsidR="004C0317">
        <w:rPr>
          <w:rFonts w:ascii="Arial" w:hAnsi="Arial" w:cs="Arial"/>
          <w:sz w:val="24"/>
          <w:szCs w:val="24"/>
        </w:rPr>
        <w:t>disc</w:t>
      </w:r>
      <w:r w:rsidR="00C36DBF">
        <w:rPr>
          <w:rFonts w:ascii="Arial" w:hAnsi="Arial" w:cs="Arial"/>
          <w:sz w:val="24"/>
          <w:szCs w:val="24"/>
        </w:rPr>
        <w:t>al</w:t>
      </w:r>
      <w:r w:rsidR="004C0317">
        <w:rPr>
          <w:rFonts w:ascii="Arial" w:hAnsi="Arial" w:cs="Arial"/>
          <w:sz w:val="24"/>
          <w:szCs w:val="24"/>
        </w:rPr>
        <w:t>,</w:t>
      </w:r>
      <w:r w:rsidR="004C0317" w:rsidRPr="004C0317">
        <w:rPr>
          <w:rFonts w:ascii="Arial" w:hAnsi="Arial" w:cs="Arial"/>
          <w:sz w:val="24"/>
          <w:szCs w:val="24"/>
        </w:rPr>
        <w:t xml:space="preserve"> </w:t>
      </w:r>
      <w:r w:rsidR="004C0317">
        <w:rPr>
          <w:rFonts w:ascii="Arial" w:hAnsi="Arial" w:cs="Arial"/>
          <w:sz w:val="24"/>
          <w:szCs w:val="24"/>
        </w:rPr>
        <w:t>sacroilíaco - ligamentario</w:t>
      </w:r>
      <w:r>
        <w:rPr>
          <w:rFonts w:ascii="Arial" w:hAnsi="Arial" w:cs="Arial"/>
          <w:sz w:val="24"/>
          <w:szCs w:val="24"/>
        </w:rPr>
        <w:t>,</w:t>
      </w:r>
      <w:r w:rsidR="004C0317">
        <w:rPr>
          <w:rFonts w:ascii="Arial" w:hAnsi="Arial" w:cs="Arial"/>
          <w:sz w:val="24"/>
          <w:szCs w:val="24"/>
        </w:rPr>
        <w:t xml:space="preserve"> facetario, </w:t>
      </w:r>
      <w:r w:rsidR="004C0317" w:rsidRPr="00254E47">
        <w:rPr>
          <w:rFonts w:ascii="Arial" w:hAnsi="Arial" w:cs="Arial"/>
          <w:color w:val="000000" w:themeColor="text1"/>
          <w:sz w:val="24"/>
          <w:szCs w:val="24"/>
        </w:rPr>
        <w:t xml:space="preserve">radicular, óseo, </w:t>
      </w:r>
      <w:r w:rsidR="00AD217F" w:rsidRPr="00254E47">
        <w:rPr>
          <w:rFonts w:ascii="Arial" w:hAnsi="Arial" w:cs="Arial"/>
          <w:color w:val="000000" w:themeColor="text1"/>
          <w:sz w:val="24"/>
          <w:szCs w:val="24"/>
        </w:rPr>
        <w:t xml:space="preserve">o </w:t>
      </w:r>
      <w:r w:rsidR="004022DB" w:rsidRPr="00254E47">
        <w:rPr>
          <w:rFonts w:ascii="Arial" w:hAnsi="Arial" w:cs="Arial"/>
          <w:color w:val="000000" w:themeColor="text1"/>
          <w:sz w:val="24"/>
          <w:szCs w:val="24"/>
        </w:rPr>
        <w:t>su combinación</w:t>
      </w:r>
      <w:r w:rsidRPr="00254E47">
        <w:rPr>
          <w:rFonts w:ascii="Arial" w:hAnsi="Arial" w:cs="Arial"/>
          <w:color w:val="000000" w:themeColor="text1"/>
          <w:sz w:val="24"/>
          <w:szCs w:val="24"/>
        </w:rPr>
        <w:t>.</w:t>
      </w:r>
      <w:r w:rsidR="00E7661E" w:rsidRPr="00254E47">
        <w:rPr>
          <w:rFonts w:ascii="Arial" w:hAnsi="Arial" w:cs="Arial"/>
          <w:color w:val="000000" w:themeColor="text1"/>
          <w:sz w:val="24"/>
          <w:szCs w:val="24"/>
        </w:rPr>
        <w:t xml:space="preserve"> </w:t>
      </w:r>
      <w:r w:rsidR="004022DB" w:rsidRPr="00254E47">
        <w:rPr>
          <w:rFonts w:ascii="Arial" w:hAnsi="Arial" w:cs="Arial"/>
          <w:color w:val="000000" w:themeColor="text1"/>
          <w:sz w:val="24"/>
          <w:szCs w:val="24"/>
        </w:rPr>
        <w:t>E</w:t>
      </w:r>
      <w:r w:rsidR="00A1786C" w:rsidRPr="00254E47">
        <w:rPr>
          <w:rFonts w:ascii="Arial" w:hAnsi="Arial" w:cs="Arial"/>
          <w:color w:val="000000" w:themeColor="text1"/>
          <w:sz w:val="24"/>
          <w:szCs w:val="24"/>
        </w:rPr>
        <w:t xml:space="preserve">l </w:t>
      </w:r>
      <w:r w:rsidR="008E1E2C" w:rsidRPr="00254E47">
        <w:rPr>
          <w:rFonts w:ascii="Arial" w:hAnsi="Arial" w:cs="Arial"/>
          <w:color w:val="000000" w:themeColor="text1"/>
          <w:sz w:val="24"/>
          <w:szCs w:val="24"/>
        </w:rPr>
        <w:t xml:space="preserve">carácter o </w:t>
      </w:r>
      <w:r w:rsidR="00A1786C" w:rsidRPr="00254E47">
        <w:rPr>
          <w:rFonts w:ascii="Arial" w:hAnsi="Arial" w:cs="Arial"/>
          <w:color w:val="000000" w:themeColor="text1"/>
          <w:sz w:val="24"/>
          <w:szCs w:val="24"/>
        </w:rPr>
        <w:t xml:space="preserve">tipo de </w:t>
      </w:r>
      <w:r w:rsidR="00A1786C">
        <w:rPr>
          <w:rFonts w:ascii="Arial" w:hAnsi="Arial" w:cs="Arial"/>
          <w:sz w:val="24"/>
          <w:szCs w:val="24"/>
        </w:rPr>
        <w:t xml:space="preserve">dolor también puede ser variado, inflamatorio, mecánico o inespecífico. </w:t>
      </w:r>
      <w:r w:rsidR="00162D36">
        <w:rPr>
          <w:rFonts w:ascii="Arial" w:hAnsi="Arial" w:cs="Arial"/>
          <w:sz w:val="24"/>
          <w:szCs w:val="24"/>
        </w:rPr>
        <w:t>Es importante tener en cuenta que conforme pasan los años ocurren cambios propios del envejecimiento</w:t>
      </w:r>
      <w:r w:rsidR="00A1786C">
        <w:rPr>
          <w:rFonts w:ascii="Arial" w:hAnsi="Arial" w:cs="Arial"/>
          <w:sz w:val="24"/>
          <w:szCs w:val="24"/>
        </w:rPr>
        <w:t xml:space="preserve"> en todo el cuerpo incluida la columna vertebral por lo que</w:t>
      </w:r>
      <w:r w:rsidR="00162D36">
        <w:rPr>
          <w:rFonts w:ascii="Arial" w:hAnsi="Arial" w:cs="Arial"/>
          <w:sz w:val="24"/>
          <w:szCs w:val="24"/>
        </w:rPr>
        <w:t xml:space="preserve"> no siempre los hallazgos imagenológicos se corresponden con la clínica o la clínica con la imagen. </w:t>
      </w:r>
      <w:r w:rsidR="00C36DBF">
        <w:rPr>
          <w:rFonts w:ascii="Arial" w:hAnsi="Arial" w:cs="Arial"/>
          <w:sz w:val="24"/>
          <w:szCs w:val="24"/>
        </w:rPr>
        <w:t xml:space="preserve">Como se suele observar en los exámenes preocupacionales, la gran mayoría no presenta o refiere dolor lumbar. Luego, al evaluar las imágenes se descubren múltiples hallazgos/anomalías que podrían ser propias de la edad o ser manifestación de una patología subyacente. </w:t>
      </w:r>
      <w:r w:rsidR="00162D36">
        <w:rPr>
          <w:rFonts w:ascii="Arial" w:hAnsi="Arial" w:cs="Arial"/>
          <w:sz w:val="24"/>
          <w:szCs w:val="24"/>
        </w:rPr>
        <w:t>Esto plantea el problema o el interrogante de si es útil</w:t>
      </w:r>
      <w:r w:rsidR="00A1786C">
        <w:rPr>
          <w:rFonts w:ascii="Arial" w:hAnsi="Arial" w:cs="Arial"/>
          <w:sz w:val="24"/>
          <w:szCs w:val="24"/>
        </w:rPr>
        <w:t>, en el ámbito laboral,</w:t>
      </w:r>
      <w:r w:rsidR="00162D36">
        <w:rPr>
          <w:rFonts w:ascii="Arial" w:hAnsi="Arial" w:cs="Arial"/>
          <w:sz w:val="24"/>
          <w:szCs w:val="24"/>
        </w:rPr>
        <w:t xml:space="preserve"> basarse en un método de imagen, costoso como lo es la resonancia, para evaluar la capacidad del trabajador</w:t>
      </w:r>
      <w:r w:rsidR="004C0317">
        <w:rPr>
          <w:rFonts w:ascii="Arial" w:hAnsi="Arial" w:cs="Arial"/>
          <w:sz w:val="24"/>
          <w:szCs w:val="24"/>
        </w:rPr>
        <w:t xml:space="preserve"> reduciéndolo a hallazgos anatómicos sin tener en cuenta la funcionalidad</w:t>
      </w:r>
      <w:r w:rsidR="007627F7">
        <w:rPr>
          <w:rFonts w:ascii="Arial" w:hAnsi="Arial" w:cs="Arial"/>
          <w:sz w:val="24"/>
          <w:szCs w:val="24"/>
        </w:rPr>
        <w:t xml:space="preserve"> del</w:t>
      </w:r>
      <w:r w:rsidR="00E7661E">
        <w:rPr>
          <w:rFonts w:ascii="Arial" w:hAnsi="Arial" w:cs="Arial"/>
          <w:sz w:val="24"/>
          <w:szCs w:val="24"/>
        </w:rPr>
        <w:t xml:space="preserve"> mismo</w:t>
      </w:r>
      <w:r w:rsidR="00162D36">
        <w:rPr>
          <w:rFonts w:ascii="Arial" w:hAnsi="Arial" w:cs="Arial"/>
          <w:sz w:val="24"/>
          <w:szCs w:val="24"/>
        </w:rPr>
        <w:t>.</w:t>
      </w:r>
    </w:p>
    <w:p w14:paraId="19A53E83" w14:textId="77777777" w:rsidR="001E17E6" w:rsidRDefault="001E17E6" w:rsidP="00280226">
      <w:pPr>
        <w:spacing w:line="360" w:lineRule="auto"/>
        <w:jc w:val="both"/>
        <w:rPr>
          <w:rFonts w:ascii="Arial" w:hAnsi="Arial" w:cs="Arial"/>
          <w:sz w:val="24"/>
          <w:szCs w:val="24"/>
        </w:rPr>
      </w:pPr>
    </w:p>
    <w:p w14:paraId="2765A7DB" w14:textId="77777777" w:rsidR="002D0D01" w:rsidRDefault="002D0D01" w:rsidP="00280226">
      <w:pPr>
        <w:spacing w:line="360" w:lineRule="auto"/>
        <w:jc w:val="both"/>
        <w:rPr>
          <w:rFonts w:ascii="Arial" w:hAnsi="Arial" w:cs="Arial"/>
          <w:sz w:val="24"/>
          <w:szCs w:val="24"/>
        </w:rPr>
      </w:pPr>
    </w:p>
    <w:p w14:paraId="525F04B2" w14:textId="77777777" w:rsidR="002D0D01" w:rsidRDefault="002D0D01" w:rsidP="00280226">
      <w:pPr>
        <w:spacing w:line="360" w:lineRule="auto"/>
        <w:jc w:val="both"/>
        <w:rPr>
          <w:rFonts w:ascii="Arial" w:hAnsi="Arial" w:cs="Arial"/>
          <w:sz w:val="24"/>
          <w:szCs w:val="24"/>
        </w:rPr>
      </w:pPr>
    </w:p>
    <w:p w14:paraId="27DF2DA8" w14:textId="77777777" w:rsidR="002D0D01" w:rsidRDefault="002D0D01" w:rsidP="00280226">
      <w:pPr>
        <w:spacing w:line="360" w:lineRule="auto"/>
        <w:jc w:val="both"/>
        <w:rPr>
          <w:rFonts w:ascii="Arial" w:hAnsi="Arial" w:cs="Arial"/>
          <w:sz w:val="24"/>
          <w:szCs w:val="24"/>
        </w:rPr>
      </w:pPr>
    </w:p>
    <w:p w14:paraId="4013F9AE" w14:textId="77777777" w:rsidR="002D0D01" w:rsidRDefault="002D0D01" w:rsidP="00280226">
      <w:pPr>
        <w:spacing w:line="360" w:lineRule="auto"/>
        <w:jc w:val="both"/>
        <w:rPr>
          <w:rFonts w:ascii="Arial" w:hAnsi="Arial" w:cs="Arial"/>
          <w:sz w:val="24"/>
          <w:szCs w:val="24"/>
        </w:rPr>
      </w:pPr>
    </w:p>
    <w:p w14:paraId="127A5A34" w14:textId="77777777" w:rsidR="002D0D01" w:rsidRDefault="002D0D01" w:rsidP="00280226">
      <w:pPr>
        <w:spacing w:line="360" w:lineRule="auto"/>
        <w:jc w:val="both"/>
        <w:rPr>
          <w:rFonts w:ascii="Arial" w:hAnsi="Arial" w:cs="Arial"/>
          <w:sz w:val="24"/>
          <w:szCs w:val="24"/>
        </w:rPr>
      </w:pPr>
    </w:p>
    <w:p w14:paraId="51A2259E" w14:textId="77777777" w:rsidR="00310BC8" w:rsidRDefault="00310BC8" w:rsidP="00280226">
      <w:pPr>
        <w:spacing w:line="360" w:lineRule="auto"/>
        <w:jc w:val="both"/>
        <w:rPr>
          <w:rFonts w:ascii="Arial" w:hAnsi="Arial" w:cs="Arial"/>
          <w:sz w:val="24"/>
          <w:szCs w:val="24"/>
        </w:rPr>
      </w:pPr>
    </w:p>
    <w:p w14:paraId="4AC8DC0F" w14:textId="77777777" w:rsidR="00310BC8" w:rsidRDefault="00310BC8" w:rsidP="00280226">
      <w:pPr>
        <w:spacing w:line="360" w:lineRule="auto"/>
        <w:jc w:val="both"/>
        <w:rPr>
          <w:rFonts w:ascii="Arial" w:hAnsi="Arial" w:cs="Arial"/>
          <w:sz w:val="24"/>
          <w:szCs w:val="24"/>
        </w:rPr>
      </w:pPr>
    </w:p>
    <w:p w14:paraId="524B467D" w14:textId="77777777" w:rsidR="00310BC8" w:rsidRDefault="00310BC8" w:rsidP="00280226">
      <w:pPr>
        <w:spacing w:line="360" w:lineRule="auto"/>
        <w:jc w:val="both"/>
        <w:rPr>
          <w:rFonts w:ascii="Arial" w:hAnsi="Arial" w:cs="Arial"/>
          <w:sz w:val="24"/>
          <w:szCs w:val="24"/>
        </w:rPr>
      </w:pPr>
    </w:p>
    <w:p w14:paraId="7FF323E7" w14:textId="77777777" w:rsidR="00E15B51" w:rsidRDefault="00E15B51" w:rsidP="00280226">
      <w:pPr>
        <w:spacing w:line="360" w:lineRule="auto"/>
        <w:jc w:val="both"/>
        <w:rPr>
          <w:rFonts w:ascii="Arial" w:hAnsi="Arial" w:cs="Arial"/>
          <w:b/>
          <w:bCs/>
          <w:sz w:val="24"/>
          <w:szCs w:val="24"/>
        </w:rPr>
      </w:pPr>
    </w:p>
    <w:p w14:paraId="2875CEF6" w14:textId="1C133535" w:rsidR="00280226" w:rsidRPr="00280226" w:rsidRDefault="00E15B51" w:rsidP="00280226">
      <w:pPr>
        <w:spacing w:line="360" w:lineRule="auto"/>
        <w:jc w:val="both"/>
        <w:rPr>
          <w:rFonts w:ascii="Arial" w:hAnsi="Arial" w:cs="Arial"/>
          <w:sz w:val="24"/>
          <w:szCs w:val="24"/>
        </w:rPr>
      </w:pPr>
      <w:r>
        <w:rPr>
          <w:rFonts w:ascii="Arial" w:hAnsi="Arial" w:cs="Arial"/>
          <w:b/>
          <w:bCs/>
          <w:sz w:val="24"/>
          <w:szCs w:val="24"/>
        </w:rPr>
        <w:lastRenderedPageBreak/>
        <w:t xml:space="preserve">2. </w:t>
      </w:r>
      <w:r w:rsidR="00280226" w:rsidRPr="00692667">
        <w:rPr>
          <w:rFonts w:ascii="Arial" w:hAnsi="Arial" w:cs="Arial"/>
          <w:b/>
          <w:bCs/>
          <w:sz w:val="24"/>
          <w:szCs w:val="24"/>
        </w:rPr>
        <w:t>Objetivos e hipótesis</w:t>
      </w:r>
      <w:r w:rsidR="0003402A">
        <w:rPr>
          <w:rFonts w:ascii="Arial" w:hAnsi="Arial" w:cs="Arial"/>
          <w:b/>
          <w:bCs/>
          <w:sz w:val="24"/>
          <w:szCs w:val="24"/>
        </w:rPr>
        <w:t>:</w:t>
      </w:r>
    </w:p>
    <w:p w14:paraId="220F47BB" w14:textId="7B21E6C6" w:rsidR="00FE2202" w:rsidRPr="00FE2202" w:rsidRDefault="00E0136F" w:rsidP="00FE2202">
      <w:pPr>
        <w:spacing w:line="360" w:lineRule="auto"/>
        <w:jc w:val="both"/>
        <w:rPr>
          <w:rFonts w:ascii="Arial" w:hAnsi="Arial" w:cs="Arial"/>
          <w:sz w:val="24"/>
          <w:szCs w:val="24"/>
        </w:rPr>
      </w:pPr>
      <w:r w:rsidRPr="00E0136F">
        <w:rPr>
          <w:rFonts w:ascii="Arial" w:hAnsi="Arial" w:cs="Arial"/>
          <w:b/>
          <w:bCs/>
          <w:sz w:val="24"/>
          <w:szCs w:val="24"/>
        </w:rPr>
        <w:t>Objetivo general:</w:t>
      </w:r>
      <w:r>
        <w:rPr>
          <w:rFonts w:ascii="Arial" w:hAnsi="Arial" w:cs="Arial"/>
          <w:sz w:val="24"/>
          <w:szCs w:val="24"/>
        </w:rPr>
        <w:t xml:space="preserve"> </w:t>
      </w:r>
      <w:r w:rsidR="00FE2202" w:rsidRPr="00FE2202">
        <w:rPr>
          <w:rFonts w:ascii="Arial" w:hAnsi="Arial" w:cs="Arial"/>
          <w:sz w:val="24"/>
          <w:szCs w:val="24"/>
        </w:rPr>
        <w:t xml:space="preserve">Evaluar la utilidad de la resonancia magnética lumbosacra como método de screening para la detección precoz de patologías de </w:t>
      </w:r>
      <w:r w:rsidR="00A4738E">
        <w:rPr>
          <w:rFonts w:ascii="Arial" w:hAnsi="Arial" w:cs="Arial"/>
          <w:sz w:val="24"/>
          <w:szCs w:val="24"/>
        </w:rPr>
        <w:t xml:space="preserve">la </w:t>
      </w:r>
      <w:r w:rsidR="00FE2202" w:rsidRPr="00FE2202">
        <w:rPr>
          <w:rFonts w:ascii="Arial" w:hAnsi="Arial" w:cs="Arial"/>
          <w:sz w:val="24"/>
          <w:szCs w:val="24"/>
        </w:rPr>
        <w:t>columna en el</w:t>
      </w:r>
      <w:r>
        <w:rPr>
          <w:rFonts w:ascii="Arial" w:hAnsi="Arial" w:cs="Arial"/>
          <w:sz w:val="24"/>
          <w:szCs w:val="24"/>
        </w:rPr>
        <w:t xml:space="preserve"> </w:t>
      </w:r>
      <w:r w:rsidR="00FE2202" w:rsidRPr="00FE2202">
        <w:rPr>
          <w:rFonts w:ascii="Arial" w:hAnsi="Arial" w:cs="Arial"/>
          <w:sz w:val="24"/>
          <w:szCs w:val="24"/>
        </w:rPr>
        <w:t>ámbito laboral.</w:t>
      </w:r>
    </w:p>
    <w:p w14:paraId="3F3F8A7B" w14:textId="184885CF" w:rsidR="00FE2202" w:rsidRDefault="00FE2202" w:rsidP="00FE2202">
      <w:pPr>
        <w:spacing w:line="360" w:lineRule="auto"/>
        <w:jc w:val="both"/>
        <w:rPr>
          <w:rFonts w:ascii="Arial" w:hAnsi="Arial" w:cs="Arial"/>
          <w:sz w:val="24"/>
          <w:szCs w:val="24"/>
        </w:rPr>
      </w:pPr>
      <w:r w:rsidRPr="00FE2202">
        <w:rPr>
          <w:rFonts w:ascii="Arial" w:hAnsi="Arial" w:cs="Arial"/>
          <w:b/>
          <w:bCs/>
          <w:sz w:val="24"/>
          <w:szCs w:val="24"/>
        </w:rPr>
        <w:t>Objetivos específicos</w:t>
      </w:r>
      <w:r w:rsidRPr="00FE2202">
        <w:rPr>
          <w:rFonts w:ascii="Arial" w:hAnsi="Arial" w:cs="Arial"/>
          <w:sz w:val="24"/>
          <w:szCs w:val="24"/>
        </w:rPr>
        <w:t>:  </w:t>
      </w:r>
    </w:p>
    <w:p w14:paraId="03B05758" w14:textId="2121F323" w:rsidR="00FE2202" w:rsidRPr="00FE2202" w:rsidRDefault="00FE2202" w:rsidP="007627F7">
      <w:pPr>
        <w:numPr>
          <w:ilvl w:val="0"/>
          <w:numId w:val="8"/>
        </w:numPr>
        <w:spacing w:line="360" w:lineRule="auto"/>
        <w:jc w:val="both"/>
        <w:rPr>
          <w:rFonts w:ascii="Arial" w:hAnsi="Arial" w:cs="Arial"/>
          <w:sz w:val="24"/>
          <w:szCs w:val="24"/>
        </w:rPr>
      </w:pPr>
      <w:r w:rsidRPr="00FE2202">
        <w:rPr>
          <w:rFonts w:ascii="Arial" w:hAnsi="Arial" w:cs="Arial"/>
          <w:sz w:val="24"/>
          <w:szCs w:val="24"/>
        </w:rPr>
        <w:t xml:space="preserve">Analizar la prevalencia de patologías lumbosacras en </w:t>
      </w:r>
      <w:r w:rsidR="007627F7">
        <w:rPr>
          <w:rFonts w:ascii="Arial" w:hAnsi="Arial" w:cs="Arial"/>
          <w:sz w:val="24"/>
          <w:szCs w:val="24"/>
        </w:rPr>
        <w:t>la</w:t>
      </w:r>
      <w:r w:rsidRPr="00FE2202">
        <w:rPr>
          <w:rFonts w:ascii="Arial" w:hAnsi="Arial" w:cs="Arial"/>
          <w:sz w:val="24"/>
          <w:szCs w:val="24"/>
        </w:rPr>
        <w:t xml:space="preserve"> población laboral</w:t>
      </w:r>
      <w:r w:rsidR="007627F7">
        <w:rPr>
          <w:rFonts w:ascii="Arial" w:hAnsi="Arial" w:cs="Arial"/>
          <w:sz w:val="24"/>
          <w:szCs w:val="24"/>
        </w:rPr>
        <w:t xml:space="preserve"> investigada</w:t>
      </w:r>
      <w:r w:rsidRPr="00FE2202">
        <w:rPr>
          <w:rFonts w:ascii="Arial" w:hAnsi="Arial" w:cs="Arial"/>
          <w:sz w:val="24"/>
          <w:szCs w:val="24"/>
        </w:rPr>
        <w:t>.</w:t>
      </w:r>
    </w:p>
    <w:p w14:paraId="4B8D3A13" w14:textId="56192F63" w:rsidR="00FE2202" w:rsidRPr="00254E47" w:rsidRDefault="00FE2202" w:rsidP="007627F7">
      <w:pPr>
        <w:numPr>
          <w:ilvl w:val="0"/>
          <w:numId w:val="8"/>
        </w:numPr>
        <w:spacing w:line="360" w:lineRule="auto"/>
        <w:jc w:val="both"/>
        <w:rPr>
          <w:rFonts w:ascii="Arial" w:hAnsi="Arial" w:cs="Arial"/>
          <w:color w:val="000000" w:themeColor="text1"/>
          <w:sz w:val="24"/>
          <w:szCs w:val="24"/>
        </w:rPr>
      </w:pPr>
      <w:r w:rsidRPr="00FE2202">
        <w:rPr>
          <w:rFonts w:ascii="Arial" w:hAnsi="Arial" w:cs="Arial"/>
          <w:sz w:val="24"/>
          <w:szCs w:val="24"/>
        </w:rPr>
        <w:t>Comparar hallazgos de la</w:t>
      </w:r>
      <w:r w:rsidR="00927C85">
        <w:rPr>
          <w:rFonts w:ascii="Arial" w:hAnsi="Arial" w:cs="Arial"/>
          <w:sz w:val="24"/>
          <w:szCs w:val="24"/>
        </w:rPr>
        <w:t xml:space="preserve"> resonancia</w:t>
      </w:r>
      <w:r w:rsidRPr="00FE2202">
        <w:rPr>
          <w:rFonts w:ascii="Arial" w:hAnsi="Arial" w:cs="Arial"/>
          <w:sz w:val="24"/>
          <w:szCs w:val="24"/>
        </w:rPr>
        <w:t xml:space="preserve"> con otras técnicas diagnósticas de </w:t>
      </w:r>
      <w:r w:rsidRPr="00254E47">
        <w:rPr>
          <w:rFonts w:ascii="Arial" w:hAnsi="Arial" w:cs="Arial"/>
          <w:color w:val="000000" w:themeColor="text1"/>
          <w:sz w:val="24"/>
          <w:szCs w:val="24"/>
        </w:rPr>
        <w:t>menor costo</w:t>
      </w:r>
      <w:r w:rsidR="00E0136F" w:rsidRPr="00254E47">
        <w:rPr>
          <w:rFonts w:ascii="Arial" w:hAnsi="Arial" w:cs="Arial"/>
          <w:color w:val="000000" w:themeColor="text1"/>
          <w:sz w:val="24"/>
          <w:szCs w:val="24"/>
        </w:rPr>
        <w:t xml:space="preserve"> como la radiografía</w:t>
      </w:r>
      <w:r w:rsidRPr="00254E47">
        <w:rPr>
          <w:rFonts w:ascii="Arial" w:hAnsi="Arial" w:cs="Arial"/>
          <w:color w:val="000000" w:themeColor="text1"/>
          <w:sz w:val="24"/>
          <w:szCs w:val="24"/>
        </w:rPr>
        <w:t>.</w:t>
      </w:r>
    </w:p>
    <w:p w14:paraId="532EBFA2" w14:textId="6F1859FD" w:rsidR="004022DB" w:rsidRPr="00254E47" w:rsidRDefault="004022DB" w:rsidP="007627F7">
      <w:pPr>
        <w:numPr>
          <w:ilvl w:val="0"/>
          <w:numId w:val="8"/>
        </w:numPr>
        <w:spacing w:line="360" w:lineRule="auto"/>
        <w:jc w:val="both"/>
        <w:rPr>
          <w:rFonts w:ascii="Arial" w:hAnsi="Arial" w:cs="Arial"/>
          <w:color w:val="000000" w:themeColor="text1"/>
          <w:sz w:val="24"/>
          <w:szCs w:val="24"/>
        </w:rPr>
      </w:pPr>
      <w:r w:rsidRPr="00254E47">
        <w:rPr>
          <w:rFonts w:ascii="Arial" w:hAnsi="Arial" w:cs="Arial"/>
          <w:color w:val="000000" w:themeColor="text1"/>
          <w:sz w:val="24"/>
          <w:szCs w:val="24"/>
        </w:rPr>
        <w:t>Investigar hallazgos más frecuentes en resonancias realizadas en población general</w:t>
      </w:r>
      <w:r w:rsidR="00254E47">
        <w:rPr>
          <w:rFonts w:ascii="Arial" w:hAnsi="Arial" w:cs="Arial"/>
          <w:color w:val="000000" w:themeColor="text1"/>
          <w:sz w:val="24"/>
          <w:szCs w:val="24"/>
        </w:rPr>
        <w:t>.</w:t>
      </w:r>
    </w:p>
    <w:p w14:paraId="03F9CC50" w14:textId="132ADF80" w:rsidR="00FE2202" w:rsidRPr="00FE2202" w:rsidRDefault="00FE2202" w:rsidP="007627F7">
      <w:pPr>
        <w:numPr>
          <w:ilvl w:val="0"/>
          <w:numId w:val="8"/>
        </w:numPr>
        <w:spacing w:line="360" w:lineRule="auto"/>
        <w:jc w:val="both"/>
        <w:rPr>
          <w:rFonts w:ascii="Arial" w:hAnsi="Arial" w:cs="Arial"/>
          <w:sz w:val="24"/>
          <w:szCs w:val="24"/>
        </w:rPr>
      </w:pPr>
      <w:r w:rsidRPr="00FE2202">
        <w:rPr>
          <w:rFonts w:ascii="Arial" w:hAnsi="Arial" w:cs="Arial"/>
          <w:sz w:val="24"/>
          <w:szCs w:val="24"/>
        </w:rPr>
        <w:t xml:space="preserve">Evaluar </w:t>
      </w:r>
      <w:r w:rsidR="004E356E">
        <w:rPr>
          <w:rFonts w:ascii="Arial" w:hAnsi="Arial" w:cs="Arial"/>
          <w:sz w:val="24"/>
          <w:szCs w:val="24"/>
        </w:rPr>
        <w:t>si existe riesgo potencial de sobrediagnóstico imagenológico con</w:t>
      </w:r>
      <w:r w:rsidRPr="00FE2202">
        <w:rPr>
          <w:rFonts w:ascii="Arial" w:hAnsi="Arial" w:cs="Arial"/>
          <w:sz w:val="24"/>
          <w:szCs w:val="24"/>
        </w:rPr>
        <w:t xml:space="preserve"> la </w:t>
      </w:r>
      <w:r w:rsidR="00927C85">
        <w:rPr>
          <w:rFonts w:ascii="Arial" w:hAnsi="Arial" w:cs="Arial"/>
          <w:sz w:val="24"/>
          <w:szCs w:val="24"/>
        </w:rPr>
        <w:t>resonancia</w:t>
      </w:r>
      <w:r w:rsidRPr="00FE2202">
        <w:rPr>
          <w:rFonts w:ascii="Arial" w:hAnsi="Arial" w:cs="Arial"/>
          <w:sz w:val="24"/>
          <w:szCs w:val="24"/>
        </w:rPr>
        <w:t>.</w:t>
      </w:r>
    </w:p>
    <w:p w14:paraId="3064AB63" w14:textId="77777777" w:rsidR="002D0D01" w:rsidRDefault="002D0D01" w:rsidP="00280226">
      <w:pPr>
        <w:spacing w:line="360" w:lineRule="auto"/>
        <w:jc w:val="both"/>
        <w:rPr>
          <w:rFonts w:ascii="Arial" w:hAnsi="Arial" w:cs="Arial"/>
          <w:sz w:val="24"/>
          <w:szCs w:val="24"/>
        </w:rPr>
      </w:pPr>
    </w:p>
    <w:p w14:paraId="4A918869" w14:textId="332D21E9" w:rsidR="00280226" w:rsidRDefault="00E0136F" w:rsidP="00280226">
      <w:pPr>
        <w:spacing w:line="360" w:lineRule="auto"/>
        <w:jc w:val="both"/>
        <w:rPr>
          <w:rFonts w:ascii="Arial" w:hAnsi="Arial" w:cs="Arial"/>
          <w:sz w:val="24"/>
          <w:szCs w:val="24"/>
        </w:rPr>
      </w:pPr>
      <w:r>
        <w:rPr>
          <w:rFonts w:ascii="Arial" w:hAnsi="Arial" w:cs="Arial"/>
          <w:sz w:val="24"/>
          <w:szCs w:val="24"/>
        </w:rPr>
        <w:t xml:space="preserve">Hipótesis planteada: </w:t>
      </w:r>
      <w:r w:rsidRPr="00E0136F">
        <w:rPr>
          <w:rFonts w:ascii="Arial" w:hAnsi="Arial" w:cs="Arial"/>
          <w:sz w:val="24"/>
          <w:szCs w:val="24"/>
        </w:rPr>
        <w:t>“</w:t>
      </w:r>
      <w:r w:rsidR="004E356E">
        <w:rPr>
          <w:rFonts w:ascii="Arial" w:hAnsi="Arial" w:cs="Arial"/>
          <w:sz w:val="24"/>
          <w:szCs w:val="24"/>
        </w:rPr>
        <w:t>La resonancia magnética lumbosacra</w:t>
      </w:r>
      <w:r w:rsidR="00C71EC4">
        <w:rPr>
          <w:rFonts w:ascii="Arial" w:hAnsi="Arial" w:cs="Arial"/>
          <w:sz w:val="24"/>
          <w:szCs w:val="24"/>
        </w:rPr>
        <w:t xml:space="preserve"> como examen preocupacional</w:t>
      </w:r>
      <w:r w:rsidR="004E356E">
        <w:rPr>
          <w:rFonts w:ascii="Arial" w:hAnsi="Arial" w:cs="Arial"/>
          <w:sz w:val="24"/>
          <w:szCs w:val="24"/>
        </w:rPr>
        <w:t xml:space="preserve"> detecta más hallazgos degenerativos en asintomáticos con riesgo potencial de sobrediagnóstico”</w:t>
      </w:r>
    </w:p>
    <w:p w14:paraId="1E8B2AAB" w14:textId="77777777" w:rsidR="00745736" w:rsidRDefault="00745736" w:rsidP="00280226">
      <w:pPr>
        <w:spacing w:line="360" w:lineRule="auto"/>
        <w:jc w:val="both"/>
        <w:rPr>
          <w:rFonts w:ascii="Arial" w:hAnsi="Arial" w:cs="Arial"/>
          <w:sz w:val="24"/>
          <w:szCs w:val="24"/>
        </w:rPr>
      </w:pPr>
    </w:p>
    <w:p w14:paraId="285C1300" w14:textId="77777777" w:rsidR="002D0D01" w:rsidRDefault="002D0D01" w:rsidP="00280226">
      <w:pPr>
        <w:spacing w:line="360" w:lineRule="auto"/>
        <w:jc w:val="both"/>
        <w:rPr>
          <w:rFonts w:ascii="Arial" w:hAnsi="Arial" w:cs="Arial"/>
          <w:sz w:val="24"/>
          <w:szCs w:val="24"/>
        </w:rPr>
      </w:pPr>
    </w:p>
    <w:p w14:paraId="2A69176E" w14:textId="77777777" w:rsidR="002D0D01" w:rsidRDefault="002D0D01" w:rsidP="00280226">
      <w:pPr>
        <w:spacing w:line="360" w:lineRule="auto"/>
        <w:jc w:val="both"/>
        <w:rPr>
          <w:rFonts w:ascii="Arial" w:hAnsi="Arial" w:cs="Arial"/>
          <w:sz w:val="24"/>
          <w:szCs w:val="24"/>
        </w:rPr>
      </w:pPr>
    </w:p>
    <w:p w14:paraId="5A6B4018" w14:textId="77777777" w:rsidR="002D0D01" w:rsidRDefault="002D0D01" w:rsidP="00280226">
      <w:pPr>
        <w:spacing w:line="360" w:lineRule="auto"/>
        <w:jc w:val="both"/>
        <w:rPr>
          <w:rFonts w:ascii="Arial" w:hAnsi="Arial" w:cs="Arial"/>
          <w:sz w:val="24"/>
          <w:szCs w:val="24"/>
        </w:rPr>
      </w:pPr>
    </w:p>
    <w:p w14:paraId="3600DEC3" w14:textId="77777777" w:rsidR="002D0D01" w:rsidRDefault="002D0D01" w:rsidP="00280226">
      <w:pPr>
        <w:spacing w:line="360" w:lineRule="auto"/>
        <w:jc w:val="both"/>
        <w:rPr>
          <w:rFonts w:ascii="Arial" w:hAnsi="Arial" w:cs="Arial"/>
          <w:sz w:val="24"/>
          <w:szCs w:val="24"/>
        </w:rPr>
      </w:pPr>
    </w:p>
    <w:p w14:paraId="0DE8D1C6" w14:textId="77777777" w:rsidR="00310BC8" w:rsidRDefault="00310BC8" w:rsidP="00280226">
      <w:pPr>
        <w:spacing w:line="360" w:lineRule="auto"/>
        <w:jc w:val="both"/>
        <w:rPr>
          <w:rFonts w:ascii="Arial" w:hAnsi="Arial" w:cs="Arial"/>
          <w:sz w:val="24"/>
          <w:szCs w:val="24"/>
        </w:rPr>
      </w:pPr>
    </w:p>
    <w:p w14:paraId="3A566E64" w14:textId="77777777" w:rsidR="00E15B51" w:rsidRDefault="00E15B51" w:rsidP="00745736">
      <w:pPr>
        <w:spacing w:line="360" w:lineRule="auto"/>
        <w:jc w:val="both"/>
        <w:rPr>
          <w:rFonts w:ascii="Arial" w:hAnsi="Arial" w:cs="Arial"/>
          <w:b/>
          <w:bCs/>
          <w:sz w:val="24"/>
          <w:szCs w:val="24"/>
        </w:rPr>
      </w:pPr>
    </w:p>
    <w:p w14:paraId="5771788E" w14:textId="77777777" w:rsidR="00B72E5A" w:rsidRDefault="00B72E5A" w:rsidP="00745736">
      <w:pPr>
        <w:spacing w:line="360" w:lineRule="auto"/>
        <w:jc w:val="both"/>
        <w:rPr>
          <w:rFonts w:ascii="Arial" w:hAnsi="Arial" w:cs="Arial"/>
          <w:b/>
          <w:bCs/>
          <w:sz w:val="24"/>
          <w:szCs w:val="24"/>
        </w:rPr>
      </w:pPr>
    </w:p>
    <w:p w14:paraId="0AA42900" w14:textId="77777777" w:rsidR="00B72E5A" w:rsidRDefault="00B72E5A" w:rsidP="00745736">
      <w:pPr>
        <w:spacing w:line="360" w:lineRule="auto"/>
        <w:jc w:val="both"/>
        <w:rPr>
          <w:rFonts w:ascii="Arial" w:hAnsi="Arial" w:cs="Arial"/>
          <w:b/>
          <w:bCs/>
          <w:sz w:val="24"/>
          <w:szCs w:val="24"/>
        </w:rPr>
      </w:pPr>
    </w:p>
    <w:p w14:paraId="749FBAFA" w14:textId="77777777" w:rsidR="00AD217F" w:rsidRDefault="00AD217F" w:rsidP="00745736">
      <w:pPr>
        <w:spacing w:line="360" w:lineRule="auto"/>
        <w:jc w:val="both"/>
        <w:rPr>
          <w:rFonts w:ascii="Arial" w:hAnsi="Arial" w:cs="Arial"/>
          <w:b/>
          <w:bCs/>
          <w:sz w:val="24"/>
          <w:szCs w:val="24"/>
        </w:rPr>
      </w:pPr>
    </w:p>
    <w:p w14:paraId="3CCF34D9" w14:textId="6A15B0A9" w:rsidR="004C0317" w:rsidRDefault="00E15B51" w:rsidP="00745736">
      <w:pPr>
        <w:spacing w:line="360" w:lineRule="auto"/>
        <w:jc w:val="both"/>
        <w:rPr>
          <w:rFonts w:ascii="Arial" w:hAnsi="Arial" w:cs="Arial"/>
          <w:sz w:val="24"/>
          <w:szCs w:val="24"/>
        </w:rPr>
      </w:pPr>
      <w:r>
        <w:rPr>
          <w:rFonts w:ascii="Arial" w:hAnsi="Arial" w:cs="Arial"/>
          <w:b/>
          <w:bCs/>
          <w:sz w:val="24"/>
          <w:szCs w:val="24"/>
        </w:rPr>
        <w:lastRenderedPageBreak/>
        <w:t xml:space="preserve">3. </w:t>
      </w:r>
      <w:r w:rsidR="00280226" w:rsidRPr="00692667">
        <w:rPr>
          <w:rFonts w:ascii="Arial" w:hAnsi="Arial" w:cs="Arial"/>
          <w:b/>
          <w:bCs/>
          <w:sz w:val="24"/>
          <w:szCs w:val="24"/>
        </w:rPr>
        <w:t xml:space="preserve">Marco teórico y </w:t>
      </w:r>
      <w:r>
        <w:rPr>
          <w:rFonts w:ascii="Arial" w:hAnsi="Arial" w:cs="Arial"/>
          <w:b/>
          <w:bCs/>
          <w:sz w:val="24"/>
          <w:szCs w:val="24"/>
        </w:rPr>
        <w:t>a</w:t>
      </w:r>
      <w:r w:rsidR="00280226" w:rsidRPr="00692667">
        <w:rPr>
          <w:rFonts w:ascii="Arial" w:hAnsi="Arial" w:cs="Arial"/>
          <w:b/>
          <w:bCs/>
          <w:sz w:val="24"/>
          <w:szCs w:val="24"/>
        </w:rPr>
        <w:t>ntecedentes</w:t>
      </w:r>
      <w:r w:rsidR="0003402A">
        <w:rPr>
          <w:rFonts w:ascii="Arial" w:hAnsi="Arial" w:cs="Arial"/>
          <w:b/>
          <w:bCs/>
          <w:sz w:val="24"/>
          <w:szCs w:val="24"/>
        </w:rPr>
        <w:t>:</w:t>
      </w:r>
      <w:r w:rsidR="00280226" w:rsidRPr="00692667">
        <w:rPr>
          <w:rFonts w:ascii="Arial" w:hAnsi="Arial" w:cs="Arial"/>
          <w:sz w:val="24"/>
          <w:szCs w:val="24"/>
        </w:rPr>
        <w:t xml:space="preserve"> </w:t>
      </w:r>
    </w:p>
    <w:p w14:paraId="37A36989" w14:textId="4A5CB9E4" w:rsidR="00546323" w:rsidRPr="00546323" w:rsidRDefault="00546323" w:rsidP="00745736">
      <w:pPr>
        <w:spacing w:line="360" w:lineRule="auto"/>
        <w:jc w:val="both"/>
        <w:rPr>
          <w:rFonts w:ascii="Arial" w:hAnsi="Arial" w:cs="Arial"/>
          <w:b/>
          <w:bCs/>
          <w:sz w:val="24"/>
          <w:szCs w:val="24"/>
        </w:rPr>
      </w:pPr>
      <w:r w:rsidRPr="00546323">
        <w:rPr>
          <w:rFonts w:ascii="Arial" w:hAnsi="Arial" w:cs="Arial"/>
          <w:b/>
          <w:bCs/>
          <w:sz w:val="24"/>
          <w:szCs w:val="24"/>
        </w:rPr>
        <w:t>Recuerdo anatómico:</w:t>
      </w:r>
    </w:p>
    <w:p w14:paraId="58AAC397" w14:textId="1C098A0C" w:rsidR="00745736" w:rsidRPr="00745736" w:rsidRDefault="00745736" w:rsidP="00745736">
      <w:pPr>
        <w:spacing w:line="360" w:lineRule="auto"/>
        <w:jc w:val="both"/>
        <w:rPr>
          <w:rFonts w:ascii="Arial" w:hAnsi="Arial" w:cs="Arial"/>
          <w:sz w:val="24"/>
          <w:szCs w:val="24"/>
        </w:rPr>
      </w:pPr>
      <w:r w:rsidRPr="00745736">
        <w:rPr>
          <w:rFonts w:ascii="Arial" w:hAnsi="Arial" w:cs="Arial"/>
          <w:sz w:val="24"/>
          <w:szCs w:val="24"/>
        </w:rPr>
        <w:t xml:space="preserve">La columna lumbosacra es la porción inferior de la columna vertebral, compuesta por: </w:t>
      </w:r>
      <w:r w:rsidR="00AF506C">
        <w:rPr>
          <w:rFonts w:ascii="Arial" w:hAnsi="Arial" w:cs="Arial"/>
          <w:sz w:val="24"/>
          <w:szCs w:val="24"/>
        </w:rPr>
        <w:t>cinco</w:t>
      </w:r>
      <w:r w:rsidRPr="00745736">
        <w:rPr>
          <w:rFonts w:ascii="Arial" w:hAnsi="Arial" w:cs="Arial"/>
          <w:sz w:val="24"/>
          <w:szCs w:val="24"/>
        </w:rPr>
        <w:t xml:space="preserve"> vértebras lumbares (L1-L5) y </w:t>
      </w:r>
      <w:r w:rsidR="00193B9C">
        <w:rPr>
          <w:rFonts w:ascii="Arial" w:hAnsi="Arial" w:cs="Arial"/>
          <w:sz w:val="24"/>
          <w:szCs w:val="24"/>
        </w:rPr>
        <w:t>cinco</w:t>
      </w:r>
      <w:r w:rsidRPr="00745736">
        <w:rPr>
          <w:rFonts w:ascii="Arial" w:hAnsi="Arial" w:cs="Arial"/>
          <w:sz w:val="24"/>
          <w:szCs w:val="24"/>
        </w:rPr>
        <w:t xml:space="preserve"> vértebras fusionadas del sacro (S1-S5). Junto con el cóccix, conforman la base estructural del eje axial del cuerpo humano. Cumpliendo importantes funciones tales como:</w:t>
      </w:r>
    </w:p>
    <w:p w14:paraId="2A1E548B" w14:textId="52C68581" w:rsidR="00745736" w:rsidRPr="00745736" w:rsidRDefault="00745736" w:rsidP="00745736">
      <w:pPr>
        <w:spacing w:line="360" w:lineRule="auto"/>
        <w:jc w:val="both"/>
        <w:rPr>
          <w:rFonts w:ascii="Arial" w:hAnsi="Arial" w:cs="Arial"/>
          <w:sz w:val="24"/>
          <w:szCs w:val="24"/>
        </w:rPr>
      </w:pPr>
      <w:r w:rsidRPr="00745736">
        <w:rPr>
          <w:rFonts w:ascii="Arial" w:hAnsi="Arial" w:cs="Arial"/>
          <w:sz w:val="24"/>
          <w:szCs w:val="24"/>
        </w:rPr>
        <w:t>1. Soporte estructural: Sostiene el peso del cuerpo, especialmente en</w:t>
      </w:r>
      <w:r w:rsidR="004022DB">
        <w:rPr>
          <w:rFonts w:ascii="Arial" w:hAnsi="Arial" w:cs="Arial"/>
          <w:sz w:val="24"/>
          <w:szCs w:val="24"/>
        </w:rPr>
        <w:t xml:space="preserve"> la</w:t>
      </w:r>
      <w:r w:rsidRPr="00745736">
        <w:rPr>
          <w:rFonts w:ascii="Arial" w:hAnsi="Arial" w:cs="Arial"/>
          <w:sz w:val="24"/>
          <w:szCs w:val="24"/>
        </w:rPr>
        <w:t xml:space="preserve"> </w:t>
      </w:r>
      <w:r w:rsidR="004022DB" w:rsidRPr="00745736">
        <w:rPr>
          <w:rFonts w:ascii="Arial" w:hAnsi="Arial" w:cs="Arial"/>
          <w:sz w:val="24"/>
          <w:szCs w:val="24"/>
        </w:rPr>
        <w:t>posició</w:t>
      </w:r>
      <w:r w:rsidR="004022DB">
        <w:rPr>
          <w:rFonts w:ascii="Arial" w:hAnsi="Arial" w:cs="Arial"/>
          <w:sz w:val="24"/>
          <w:szCs w:val="24"/>
        </w:rPr>
        <w:t>n</w:t>
      </w:r>
      <w:r w:rsidRPr="00745736">
        <w:rPr>
          <w:rFonts w:ascii="Arial" w:hAnsi="Arial" w:cs="Arial"/>
          <w:sz w:val="24"/>
          <w:szCs w:val="24"/>
        </w:rPr>
        <w:t xml:space="preserve"> erecta o durante actividades como caminar</w:t>
      </w:r>
      <w:r w:rsidR="004022DB">
        <w:rPr>
          <w:rFonts w:ascii="Arial" w:hAnsi="Arial" w:cs="Arial"/>
          <w:sz w:val="24"/>
          <w:szCs w:val="24"/>
        </w:rPr>
        <w:t xml:space="preserve"> o</w:t>
      </w:r>
      <w:r w:rsidRPr="00745736">
        <w:rPr>
          <w:rFonts w:ascii="Arial" w:hAnsi="Arial" w:cs="Arial"/>
          <w:sz w:val="24"/>
          <w:szCs w:val="24"/>
        </w:rPr>
        <w:t xml:space="preserve"> levantar objetos.</w:t>
      </w:r>
    </w:p>
    <w:p w14:paraId="689E266B" w14:textId="37071A1D" w:rsidR="00745736" w:rsidRPr="00745736" w:rsidRDefault="00745736" w:rsidP="00745736">
      <w:pPr>
        <w:spacing w:line="360" w:lineRule="auto"/>
        <w:jc w:val="both"/>
        <w:rPr>
          <w:rFonts w:ascii="Arial" w:hAnsi="Arial" w:cs="Arial"/>
          <w:sz w:val="24"/>
          <w:szCs w:val="24"/>
        </w:rPr>
      </w:pPr>
      <w:r w:rsidRPr="00745736">
        <w:rPr>
          <w:rFonts w:ascii="Arial" w:hAnsi="Arial" w:cs="Arial"/>
          <w:sz w:val="24"/>
          <w:szCs w:val="24"/>
        </w:rPr>
        <w:t xml:space="preserve">2. Movilidad y flexibilidad: Permite movimientos de flexión, extensión, inclinación lateral y rotación del tronco. Las vértebras lumbares, en particular, son esenciales para la </w:t>
      </w:r>
      <w:r w:rsidR="007627F7">
        <w:rPr>
          <w:rFonts w:ascii="Arial" w:hAnsi="Arial" w:cs="Arial"/>
          <w:sz w:val="24"/>
          <w:szCs w:val="24"/>
        </w:rPr>
        <w:t xml:space="preserve">flexión </w:t>
      </w:r>
      <w:r w:rsidRPr="00745736">
        <w:rPr>
          <w:rFonts w:ascii="Arial" w:hAnsi="Arial" w:cs="Arial"/>
          <w:sz w:val="24"/>
          <w:szCs w:val="24"/>
        </w:rPr>
        <w:t>del torso.</w:t>
      </w:r>
    </w:p>
    <w:p w14:paraId="1634D37B" w14:textId="77777777" w:rsidR="00745736" w:rsidRPr="00745736" w:rsidRDefault="00745736" w:rsidP="00745736">
      <w:pPr>
        <w:spacing w:line="360" w:lineRule="auto"/>
        <w:jc w:val="both"/>
        <w:rPr>
          <w:rFonts w:ascii="Arial" w:hAnsi="Arial" w:cs="Arial"/>
          <w:sz w:val="24"/>
          <w:szCs w:val="24"/>
        </w:rPr>
      </w:pPr>
      <w:r w:rsidRPr="00745736">
        <w:rPr>
          <w:rFonts w:ascii="Arial" w:hAnsi="Arial" w:cs="Arial"/>
          <w:sz w:val="24"/>
          <w:szCs w:val="24"/>
        </w:rPr>
        <w:t>3. Protección neurológica: Aloja la médula espinal (hasta aproximadamente L1-L2) y protege el inicio de la cauda equina, un conjunto de raíces nerviosas que controlan la sensibilidad y el movimiento de las extremidades inferiores, así como funciones del aparato urinario y digestivo inferior.</w:t>
      </w:r>
    </w:p>
    <w:p w14:paraId="03A1CBC9" w14:textId="77777777" w:rsidR="00745736" w:rsidRPr="00745736" w:rsidRDefault="00745736" w:rsidP="00745736">
      <w:pPr>
        <w:spacing w:line="360" w:lineRule="auto"/>
        <w:jc w:val="both"/>
        <w:rPr>
          <w:rFonts w:ascii="Arial" w:hAnsi="Arial" w:cs="Arial"/>
          <w:sz w:val="24"/>
          <w:szCs w:val="24"/>
        </w:rPr>
      </w:pPr>
      <w:r w:rsidRPr="00745736">
        <w:rPr>
          <w:rFonts w:ascii="Arial" w:hAnsi="Arial" w:cs="Arial"/>
          <w:sz w:val="24"/>
          <w:szCs w:val="24"/>
        </w:rPr>
        <w:t>4. Transmisión de cargas: Distribuye las cargas mecánicas desde la parte superior del cuerpo hacia la pelvis y las extremidades inferiores. Esto es especialmente relevante en actividades físicas laborales como el levantamiento de peso.</w:t>
      </w:r>
    </w:p>
    <w:p w14:paraId="40CBA559" w14:textId="3670C0BD" w:rsidR="00D405BF" w:rsidRDefault="00745736" w:rsidP="00745736">
      <w:pPr>
        <w:spacing w:line="360" w:lineRule="auto"/>
        <w:jc w:val="both"/>
        <w:rPr>
          <w:rFonts w:ascii="Arial" w:hAnsi="Arial" w:cs="Arial"/>
          <w:sz w:val="24"/>
          <w:szCs w:val="24"/>
        </w:rPr>
      </w:pPr>
      <w:r w:rsidRPr="00745736">
        <w:rPr>
          <w:rFonts w:ascii="Arial" w:hAnsi="Arial" w:cs="Arial"/>
          <w:sz w:val="24"/>
          <w:szCs w:val="24"/>
        </w:rPr>
        <w:t>5. Inserción muscular: Actúa como punto de anclaje para numerosos músculos y ligamentos que participan en la postura, el equilibrio y el movimiento.</w:t>
      </w:r>
    </w:p>
    <w:p w14:paraId="241E5480" w14:textId="77777777" w:rsidR="001D19B9" w:rsidRDefault="001D19B9" w:rsidP="00745736">
      <w:pPr>
        <w:spacing w:line="360" w:lineRule="auto"/>
        <w:jc w:val="both"/>
        <w:rPr>
          <w:rFonts w:ascii="Arial" w:hAnsi="Arial" w:cs="Arial"/>
          <w:sz w:val="24"/>
          <w:szCs w:val="24"/>
        </w:rPr>
      </w:pPr>
    </w:p>
    <w:p w14:paraId="12B198C6" w14:textId="65B2DCE4" w:rsidR="00550D5E" w:rsidRDefault="00927C85" w:rsidP="00745736">
      <w:pPr>
        <w:spacing w:line="360" w:lineRule="auto"/>
        <w:jc w:val="both"/>
        <w:rPr>
          <w:rFonts w:ascii="Arial" w:hAnsi="Arial" w:cs="Arial"/>
          <w:sz w:val="24"/>
          <w:szCs w:val="24"/>
        </w:rPr>
      </w:pPr>
      <w:r>
        <w:rPr>
          <w:rFonts w:ascii="Arial" w:hAnsi="Arial" w:cs="Arial"/>
          <w:sz w:val="24"/>
          <w:szCs w:val="24"/>
        </w:rPr>
        <w:t xml:space="preserve">La región lumbosacra, es un </w:t>
      </w:r>
      <w:r w:rsidR="00550D5E">
        <w:rPr>
          <w:rFonts w:ascii="Arial" w:hAnsi="Arial" w:cs="Arial"/>
          <w:sz w:val="24"/>
          <w:szCs w:val="24"/>
        </w:rPr>
        <w:t>sector corporal</w:t>
      </w:r>
      <w:r>
        <w:rPr>
          <w:rFonts w:ascii="Arial" w:hAnsi="Arial" w:cs="Arial"/>
          <w:sz w:val="24"/>
          <w:szCs w:val="24"/>
        </w:rPr>
        <w:t xml:space="preserve"> que</w:t>
      </w:r>
      <w:r w:rsidR="00550D5E">
        <w:rPr>
          <w:rFonts w:ascii="Arial" w:hAnsi="Arial" w:cs="Arial"/>
          <w:sz w:val="24"/>
          <w:szCs w:val="24"/>
        </w:rPr>
        <w:t xml:space="preserve"> se encuentra conformado</w:t>
      </w:r>
      <w:r w:rsidR="00485E11">
        <w:rPr>
          <w:rFonts w:ascii="Arial" w:hAnsi="Arial" w:cs="Arial"/>
          <w:sz w:val="24"/>
          <w:szCs w:val="24"/>
        </w:rPr>
        <w:t xml:space="preserve"> por</w:t>
      </w:r>
      <w:r w:rsidR="00550D5E">
        <w:rPr>
          <w:rFonts w:ascii="Arial" w:hAnsi="Arial" w:cs="Arial"/>
          <w:sz w:val="24"/>
          <w:szCs w:val="24"/>
        </w:rPr>
        <w:t xml:space="preserve"> una red compleja de tejidos que constituyen </w:t>
      </w:r>
      <w:r w:rsidR="001D19B9">
        <w:rPr>
          <w:rFonts w:ascii="Arial" w:hAnsi="Arial" w:cs="Arial"/>
          <w:sz w:val="24"/>
          <w:szCs w:val="24"/>
        </w:rPr>
        <w:t xml:space="preserve">un sistema en común </w:t>
      </w:r>
      <w:r w:rsidR="005F10EF">
        <w:rPr>
          <w:rFonts w:ascii="Arial" w:hAnsi="Arial" w:cs="Arial"/>
          <w:sz w:val="24"/>
          <w:szCs w:val="24"/>
        </w:rPr>
        <w:t xml:space="preserve">denominado </w:t>
      </w:r>
      <w:proofErr w:type="spellStart"/>
      <w:r w:rsidR="005F10EF">
        <w:rPr>
          <w:rFonts w:ascii="Arial" w:hAnsi="Arial" w:cs="Arial"/>
          <w:sz w:val="24"/>
          <w:szCs w:val="24"/>
        </w:rPr>
        <w:t>osteo</w:t>
      </w:r>
      <w:proofErr w:type="spellEnd"/>
      <w:r w:rsidR="001D19B9">
        <w:rPr>
          <w:rFonts w:ascii="Arial" w:hAnsi="Arial" w:cs="Arial"/>
          <w:sz w:val="24"/>
          <w:szCs w:val="24"/>
        </w:rPr>
        <w:t>-</w:t>
      </w:r>
      <w:proofErr w:type="spellStart"/>
      <w:r w:rsidR="001D19B9">
        <w:rPr>
          <w:rFonts w:ascii="Arial" w:hAnsi="Arial" w:cs="Arial"/>
          <w:sz w:val="24"/>
          <w:szCs w:val="24"/>
        </w:rPr>
        <w:t>artro</w:t>
      </w:r>
      <w:proofErr w:type="spellEnd"/>
      <w:r w:rsidR="001D19B9">
        <w:rPr>
          <w:rFonts w:ascii="Arial" w:hAnsi="Arial" w:cs="Arial"/>
          <w:sz w:val="24"/>
          <w:szCs w:val="24"/>
        </w:rPr>
        <w:t>-</w:t>
      </w:r>
      <w:proofErr w:type="spellStart"/>
      <w:r w:rsidR="001D19B9">
        <w:rPr>
          <w:rFonts w:ascii="Arial" w:hAnsi="Arial" w:cs="Arial"/>
          <w:sz w:val="24"/>
          <w:szCs w:val="24"/>
        </w:rPr>
        <w:t>mio</w:t>
      </w:r>
      <w:proofErr w:type="spellEnd"/>
      <w:r w:rsidR="001D19B9">
        <w:rPr>
          <w:rFonts w:ascii="Arial" w:hAnsi="Arial" w:cs="Arial"/>
          <w:sz w:val="24"/>
          <w:szCs w:val="24"/>
        </w:rPr>
        <w:t>-neuro-muscular</w:t>
      </w:r>
      <w:r w:rsidR="00550D5E">
        <w:rPr>
          <w:rFonts w:ascii="Arial" w:hAnsi="Arial" w:cs="Arial"/>
          <w:sz w:val="24"/>
          <w:szCs w:val="24"/>
        </w:rPr>
        <w:t xml:space="preserve">. </w:t>
      </w:r>
    </w:p>
    <w:p w14:paraId="3E28DB3F" w14:textId="600E9541" w:rsidR="00550D5E" w:rsidRPr="00550D5E" w:rsidRDefault="00550D5E" w:rsidP="00550D5E">
      <w:pPr>
        <w:spacing w:line="360" w:lineRule="auto"/>
        <w:jc w:val="both"/>
        <w:rPr>
          <w:rFonts w:ascii="Arial" w:hAnsi="Arial" w:cs="Arial"/>
          <w:sz w:val="24"/>
          <w:szCs w:val="24"/>
        </w:rPr>
      </w:pPr>
      <w:r w:rsidRPr="00550D5E">
        <w:rPr>
          <w:rFonts w:ascii="Arial" w:hAnsi="Arial" w:cs="Arial"/>
          <w:sz w:val="24"/>
          <w:szCs w:val="24"/>
        </w:rPr>
        <w:t>Componentes</w:t>
      </w:r>
      <w:r>
        <w:rPr>
          <w:rFonts w:ascii="Arial" w:hAnsi="Arial" w:cs="Arial"/>
          <w:sz w:val="24"/>
          <w:szCs w:val="24"/>
        </w:rPr>
        <w:t>:</w:t>
      </w:r>
      <w:r w:rsidRPr="00550D5E">
        <w:rPr>
          <w:rFonts w:ascii="Arial" w:hAnsi="Arial" w:cs="Arial"/>
          <w:sz w:val="24"/>
          <w:szCs w:val="24"/>
        </w:rPr>
        <w:t> </w:t>
      </w:r>
    </w:p>
    <w:p w14:paraId="76D802DA" w14:textId="473F40B5" w:rsidR="00550D5E" w:rsidRPr="00550D5E" w:rsidRDefault="00500037" w:rsidP="00550D5E">
      <w:pPr>
        <w:numPr>
          <w:ilvl w:val="0"/>
          <w:numId w:val="9"/>
        </w:numPr>
        <w:spacing w:line="360" w:lineRule="auto"/>
        <w:jc w:val="both"/>
        <w:rPr>
          <w:rFonts w:ascii="Arial" w:hAnsi="Arial" w:cs="Arial"/>
          <w:sz w:val="24"/>
          <w:szCs w:val="24"/>
        </w:rPr>
      </w:pPr>
      <w:r w:rsidRPr="00550D5E">
        <w:rPr>
          <w:rFonts w:ascii="Arial" w:hAnsi="Arial" w:cs="Arial"/>
          <w:b/>
          <w:bCs/>
          <w:sz w:val="24"/>
          <w:szCs w:val="24"/>
        </w:rPr>
        <w:t>Óseo</w:t>
      </w:r>
      <w:r w:rsidR="001D19B9">
        <w:rPr>
          <w:rFonts w:ascii="Arial" w:hAnsi="Arial" w:cs="Arial"/>
          <w:b/>
          <w:bCs/>
          <w:sz w:val="24"/>
          <w:szCs w:val="24"/>
        </w:rPr>
        <w:t xml:space="preserve"> (huesos)</w:t>
      </w:r>
      <w:r w:rsidR="00550D5E" w:rsidRPr="00550D5E">
        <w:rPr>
          <w:rFonts w:ascii="Arial" w:hAnsi="Arial" w:cs="Arial"/>
          <w:b/>
          <w:bCs/>
          <w:sz w:val="24"/>
          <w:szCs w:val="24"/>
        </w:rPr>
        <w:t>:</w:t>
      </w:r>
      <w:r w:rsidR="00550D5E" w:rsidRPr="00550D5E">
        <w:rPr>
          <w:rFonts w:ascii="Arial" w:hAnsi="Arial" w:cs="Arial"/>
          <w:sz w:val="24"/>
          <w:szCs w:val="24"/>
        </w:rPr>
        <w:t xml:space="preserve"> Incluye las vértebras lumbares, el sacro y el cóccix.</w:t>
      </w:r>
      <w:r w:rsidR="00F14B56">
        <w:rPr>
          <w:rFonts w:ascii="Arial" w:hAnsi="Arial" w:cs="Arial"/>
          <w:sz w:val="24"/>
          <w:szCs w:val="24"/>
        </w:rPr>
        <w:t xml:space="preserve"> </w:t>
      </w:r>
      <w:r w:rsidR="00550D5E" w:rsidRPr="00550D5E">
        <w:rPr>
          <w:rFonts w:ascii="Arial" w:hAnsi="Arial" w:cs="Arial"/>
          <w:sz w:val="24"/>
          <w:szCs w:val="24"/>
        </w:rPr>
        <w:t>Estos huesos brindan soporte estructural</w:t>
      </w:r>
      <w:r w:rsidR="0079638F">
        <w:rPr>
          <w:rFonts w:ascii="Arial" w:hAnsi="Arial" w:cs="Arial"/>
          <w:sz w:val="24"/>
          <w:szCs w:val="24"/>
        </w:rPr>
        <w:t xml:space="preserve"> y</w:t>
      </w:r>
      <w:r w:rsidR="00550D5E" w:rsidRPr="00550D5E">
        <w:rPr>
          <w:rFonts w:ascii="Arial" w:hAnsi="Arial" w:cs="Arial"/>
          <w:sz w:val="24"/>
          <w:szCs w:val="24"/>
        </w:rPr>
        <w:t xml:space="preserve"> protegen la médula</w:t>
      </w:r>
      <w:r w:rsidR="0079638F">
        <w:rPr>
          <w:rFonts w:ascii="Arial" w:hAnsi="Arial" w:cs="Arial"/>
          <w:sz w:val="24"/>
          <w:szCs w:val="24"/>
        </w:rPr>
        <w:t>.</w:t>
      </w:r>
    </w:p>
    <w:p w14:paraId="57F26EFD" w14:textId="0148AF4E" w:rsidR="00550D5E" w:rsidRPr="00550D5E" w:rsidRDefault="00550D5E" w:rsidP="00550D5E">
      <w:pPr>
        <w:numPr>
          <w:ilvl w:val="0"/>
          <w:numId w:val="9"/>
        </w:numPr>
        <w:spacing w:line="360" w:lineRule="auto"/>
        <w:jc w:val="both"/>
        <w:rPr>
          <w:rFonts w:ascii="Arial" w:hAnsi="Arial" w:cs="Arial"/>
          <w:sz w:val="24"/>
          <w:szCs w:val="24"/>
        </w:rPr>
      </w:pPr>
      <w:proofErr w:type="spellStart"/>
      <w:r w:rsidRPr="00550D5E">
        <w:rPr>
          <w:rFonts w:ascii="Arial" w:hAnsi="Arial" w:cs="Arial"/>
          <w:b/>
          <w:bCs/>
          <w:sz w:val="24"/>
          <w:szCs w:val="24"/>
        </w:rPr>
        <w:t>Artro</w:t>
      </w:r>
      <w:proofErr w:type="spellEnd"/>
      <w:r w:rsidR="005F10EF">
        <w:rPr>
          <w:rFonts w:ascii="Arial" w:hAnsi="Arial" w:cs="Arial"/>
          <w:b/>
          <w:bCs/>
          <w:sz w:val="24"/>
          <w:szCs w:val="24"/>
        </w:rPr>
        <w:t xml:space="preserve"> </w:t>
      </w:r>
      <w:r w:rsidRPr="00550D5E">
        <w:rPr>
          <w:rFonts w:ascii="Arial" w:hAnsi="Arial" w:cs="Arial"/>
          <w:b/>
          <w:bCs/>
          <w:sz w:val="24"/>
          <w:szCs w:val="24"/>
        </w:rPr>
        <w:t>(articulaciones):</w:t>
      </w:r>
      <w:r w:rsidRPr="00550D5E">
        <w:rPr>
          <w:rFonts w:ascii="Arial" w:hAnsi="Arial" w:cs="Arial"/>
          <w:sz w:val="24"/>
          <w:szCs w:val="24"/>
        </w:rPr>
        <w:t xml:space="preserve"> Son las uniones entre las vértebras</w:t>
      </w:r>
      <w:r w:rsidR="001D19B9">
        <w:rPr>
          <w:rFonts w:ascii="Arial" w:hAnsi="Arial" w:cs="Arial"/>
          <w:sz w:val="24"/>
          <w:szCs w:val="24"/>
        </w:rPr>
        <w:t xml:space="preserve"> y de las vértebras con otras estructuras</w:t>
      </w:r>
      <w:r w:rsidRPr="00550D5E">
        <w:rPr>
          <w:rFonts w:ascii="Arial" w:hAnsi="Arial" w:cs="Arial"/>
          <w:sz w:val="24"/>
          <w:szCs w:val="24"/>
        </w:rPr>
        <w:t xml:space="preserve">, permitiendo el movimiento de flexión, </w:t>
      </w:r>
      <w:r w:rsidRPr="00550D5E">
        <w:rPr>
          <w:rFonts w:ascii="Arial" w:hAnsi="Arial" w:cs="Arial"/>
          <w:sz w:val="24"/>
          <w:szCs w:val="24"/>
        </w:rPr>
        <w:lastRenderedPageBreak/>
        <w:t xml:space="preserve">extensión, rotación y flexión lateral. Incluyen las articulaciones </w:t>
      </w:r>
      <w:r w:rsidR="001D19B9">
        <w:rPr>
          <w:rFonts w:ascii="Arial" w:hAnsi="Arial" w:cs="Arial"/>
          <w:sz w:val="24"/>
          <w:szCs w:val="24"/>
        </w:rPr>
        <w:t xml:space="preserve">intervertebrales, las </w:t>
      </w:r>
      <w:r w:rsidRPr="00550D5E">
        <w:rPr>
          <w:rFonts w:ascii="Arial" w:hAnsi="Arial" w:cs="Arial"/>
          <w:sz w:val="24"/>
          <w:szCs w:val="24"/>
        </w:rPr>
        <w:t>facetarias, la sínfisis del pubis y las articulaciones que conectan el sacro con la pelvis.</w:t>
      </w:r>
    </w:p>
    <w:p w14:paraId="0A98BB40" w14:textId="0DC1C9E1" w:rsidR="00550D5E" w:rsidRPr="00550D5E" w:rsidRDefault="00550D5E" w:rsidP="00550D5E">
      <w:pPr>
        <w:numPr>
          <w:ilvl w:val="0"/>
          <w:numId w:val="9"/>
        </w:numPr>
        <w:spacing w:line="360" w:lineRule="auto"/>
        <w:jc w:val="both"/>
        <w:rPr>
          <w:rFonts w:ascii="Arial" w:hAnsi="Arial" w:cs="Arial"/>
          <w:sz w:val="24"/>
          <w:szCs w:val="24"/>
        </w:rPr>
      </w:pPr>
      <w:r w:rsidRPr="00550D5E">
        <w:rPr>
          <w:rFonts w:ascii="Arial" w:hAnsi="Arial" w:cs="Arial"/>
          <w:b/>
          <w:bCs/>
          <w:sz w:val="24"/>
          <w:szCs w:val="24"/>
        </w:rPr>
        <w:t>Mio (músculos):</w:t>
      </w:r>
      <w:r w:rsidRPr="00550D5E">
        <w:rPr>
          <w:rFonts w:ascii="Arial" w:hAnsi="Arial" w:cs="Arial"/>
          <w:sz w:val="24"/>
          <w:szCs w:val="24"/>
        </w:rPr>
        <w:t xml:space="preserve"> La región lumbosacra está cubierta por una compleja red muscular, incluyendo los músculos paravertebrales (como </w:t>
      </w:r>
      <w:r w:rsidR="001D19B9">
        <w:rPr>
          <w:rFonts w:ascii="Arial" w:hAnsi="Arial" w:cs="Arial"/>
          <w:sz w:val="24"/>
          <w:szCs w:val="24"/>
        </w:rPr>
        <w:t>los</w:t>
      </w:r>
      <w:r w:rsidRPr="00550D5E">
        <w:rPr>
          <w:rFonts w:ascii="Arial" w:hAnsi="Arial" w:cs="Arial"/>
          <w:sz w:val="24"/>
          <w:szCs w:val="24"/>
        </w:rPr>
        <w:t xml:space="preserve"> erector</w:t>
      </w:r>
      <w:r w:rsidR="001D19B9">
        <w:rPr>
          <w:rFonts w:ascii="Arial" w:hAnsi="Arial" w:cs="Arial"/>
          <w:sz w:val="24"/>
          <w:szCs w:val="24"/>
        </w:rPr>
        <w:t>es</w:t>
      </w:r>
      <w:r w:rsidRPr="00550D5E">
        <w:rPr>
          <w:rFonts w:ascii="Arial" w:hAnsi="Arial" w:cs="Arial"/>
          <w:sz w:val="24"/>
          <w:szCs w:val="24"/>
        </w:rPr>
        <w:t xml:space="preserve"> de la columna</w:t>
      </w:r>
      <w:r w:rsidR="001C083C">
        <w:rPr>
          <w:rFonts w:ascii="Arial" w:hAnsi="Arial" w:cs="Arial"/>
          <w:sz w:val="24"/>
          <w:szCs w:val="24"/>
        </w:rPr>
        <w:t xml:space="preserve"> entre ellos los espinosos</w:t>
      </w:r>
      <w:r w:rsidRPr="00550D5E">
        <w:rPr>
          <w:rFonts w:ascii="Arial" w:hAnsi="Arial" w:cs="Arial"/>
          <w:sz w:val="24"/>
          <w:szCs w:val="24"/>
        </w:rPr>
        <w:t>), psoas</w:t>
      </w:r>
      <w:r w:rsidR="001D19B9">
        <w:rPr>
          <w:rFonts w:ascii="Arial" w:hAnsi="Arial" w:cs="Arial"/>
          <w:sz w:val="24"/>
          <w:szCs w:val="24"/>
        </w:rPr>
        <w:t>, l</w:t>
      </w:r>
      <w:r w:rsidRPr="00550D5E">
        <w:rPr>
          <w:rFonts w:ascii="Arial" w:hAnsi="Arial" w:cs="Arial"/>
          <w:sz w:val="24"/>
          <w:szCs w:val="24"/>
        </w:rPr>
        <w:t>os músculos de la pared abdominal</w:t>
      </w:r>
      <w:r w:rsidR="001D19B9">
        <w:rPr>
          <w:rFonts w:ascii="Arial" w:hAnsi="Arial" w:cs="Arial"/>
          <w:sz w:val="24"/>
          <w:szCs w:val="24"/>
        </w:rPr>
        <w:t xml:space="preserve"> (rectos anteriores</w:t>
      </w:r>
      <w:r w:rsidR="001C083C">
        <w:rPr>
          <w:rFonts w:ascii="Arial" w:hAnsi="Arial" w:cs="Arial"/>
          <w:sz w:val="24"/>
          <w:szCs w:val="24"/>
        </w:rPr>
        <w:t>, oblicuos</w:t>
      </w:r>
      <w:r w:rsidR="001D19B9">
        <w:rPr>
          <w:rFonts w:ascii="Arial" w:hAnsi="Arial" w:cs="Arial"/>
          <w:sz w:val="24"/>
          <w:szCs w:val="24"/>
        </w:rPr>
        <w:t xml:space="preserve"> y transverso) y aquellos que se insertan en la región como el dorsal ancho y el cuadrado lumbar</w:t>
      </w:r>
      <w:r w:rsidRPr="00550D5E">
        <w:rPr>
          <w:rFonts w:ascii="Arial" w:hAnsi="Arial" w:cs="Arial"/>
          <w:sz w:val="24"/>
          <w:szCs w:val="24"/>
        </w:rPr>
        <w:t>. Estos músculos son responsables de la postura, la estabilidad de la columna y los movimientos del tronco y las piernas.</w:t>
      </w:r>
    </w:p>
    <w:p w14:paraId="205449D6" w14:textId="77777777" w:rsidR="00550D5E" w:rsidRPr="00550D5E" w:rsidRDefault="00550D5E" w:rsidP="00550D5E">
      <w:pPr>
        <w:numPr>
          <w:ilvl w:val="0"/>
          <w:numId w:val="9"/>
        </w:numPr>
        <w:spacing w:line="360" w:lineRule="auto"/>
        <w:jc w:val="both"/>
        <w:rPr>
          <w:rFonts w:ascii="Arial" w:hAnsi="Arial" w:cs="Arial"/>
          <w:sz w:val="24"/>
          <w:szCs w:val="24"/>
        </w:rPr>
      </w:pPr>
      <w:r w:rsidRPr="00550D5E">
        <w:rPr>
          <w:rFonts w:ascii="Arial" w:hAnsi="Arial" w:cs="Arial"/>
          <w:b/>
          <w:bCs/>
          <w:sz w:val="24"/>
          <w:szCs w:val="24"/>
        </w:rPr>
        <w:t>Neuro (nervios):</w:t>
      </w:r>
      <w:r w:rsidRPr="00550D5E">
        <w:rPr>
          <w:rFonts w:ascii="Arial" w:hAnsi="Arial" w:cs="Arial"/>
          <w:sz w:val="24"/>
          <w:szCs w:val="24"/>
        </w:rPr>
        <w:t xml:space="preserve"> A través del canal espinal de las vértebras lumbares y sacras, discurre la médula espinal. De ella emergen las raíces nerviosas que forman los nervios espinales, como el nervio ciático. Estos nervios son responsables de enviar y recibir señales entre el cerebro y los músculos, piel y órganos de la zona lumbar, sacra y de las extremidades inferiores.</w:t>
      </w:r>
    </w:p>
    <w:p w14:paraId="7270CBF6" w14:textId="74DE2DD4" w:rsidR="00500037" w:rsidRPr="00500037" w:rsidRDefault="00550D5E" w:rsidP="006540AE">
      <w:pPr>
        <w:numPr>
          <w:ilvl w:val="0"/>
          <w:numId w:val="9"/>
        </w:numPr>
        <w:spacing w:line="360" w:lineRule="auto"/>
        <w:jc w:val="both"/>
        <w:rPr>
          <w:rFonts w:ascii="Arial" w:hAnsi="Arial" w:cs="Arial"/>
          <w:sz w:val="24"/>
          <w:szCs w:val="24"/>
        </w:rPr>
      </w:pPr>
      <w:r w:rsidRPr="00550D5E">
        <w:rPr>
          <w:rFonts w:ascii="Arial" w:hAnsi="Arial" w:cs="Arial"/>
          <w:b/>
          <w:bCs/>
          <w:sz w:val="24"/>
          <w:szCs w:val="24"/>
        </w:rPr>
        <w:t>Tejidos conectivos:</w:t>
      </w:r>
      <w:r w:rsidRPr="00550D5E">
        <w:rPr>
          <w:rFonts w:ascii="Arial" w:hAnsi="Arial" w:cs="Arial"/>
          <w:sz w:val="24"/>
          <w:szCs w:val="24"/>
        </w:rPr>
        <w:t xml:space="preserve"> También se incluyen en este sistema los ligamentos, que unen los huesos entre sí, y los tendones, que unen los músculos a los huesos. </w:t>
      </w:r>
    </w:p>
    <w:p w14:paraId="0C4337FF" w14:textId="77777777" w:rsidR="002D0D01" w:rsidRDefault="002D0D01" w:rsidP="00500037">
      <w:pPr>
        <w:spacing w:line="360" w:lineRule="auto"/>
        <w:jc w:val="both"/>
        <w:rPr>
          <w:rFonts w:ascii="Arial" w:hAnsi="Arial" w:cs="Arial"/>
          <w:b/>
          <w:bCs/>
          <w:sz w:val="24"/>
          <w:szCs w:val="24"/>
        </w:rPr>
      </w:pPr>
    </w:p>
    <w:p w14:paraId="20CBB69C" w14:textId="77777777" w:rsidR="006D3155" w:rsidRDefault="006D3155" w:rsidP="00500037">
      <w:pPr>
        <w:spacing w:line="360" w:lineRule="auto"/>
        <w:jc w:val="both"/>
        <w:rPr>
          <w:rFonts w:ascii="Arial" w:hAnsi="Arial" w:cs="Arial"/>
          <w:b/>
          <w:bCs/>
          <w:sz w:val="24"/>
          <w:szCs w:val="24"/>
        </w:rPr>
      </w:pPr>
    </w:p>
    <w:p w14:paraId="65CDE63D" w14:textId="77777777" w:rsidR="00310BC8" w:rsidRDefault="00310BC8" w:rsidP="00500037">
      <w:pPr>
        <w:spacing w:line="360" w:lineRule="auto"/>
        <w:jc w:val="both"/>
        <w:rPr>
          <w:rFonts w:ascii="Arial" w:hAnsi="Arial" w:cs="Arial"/>
          <w:b/>
          <w:bCs/>
          <w:sz w:val="24"/>
          <w:szCs w:val="24"/>
        </w:rPr>
      </w:pPr>
    </w:p>
    <w:p w14:paraId="44D06429" w14:textId="77777777" w:rsidR="00310BC8" w:rsidRDefault="00310BC8" w:rsidP="00500037">
      <w:pPr>
        <w:spacing w:line="360" w:lineRule="auto"/>
        <w:jc w:val="both"/>
        <w:rPr>
          <w:rFonts w:ascii="Arial" w:hAnsi="Arial" w:cs="Arial"/>
          <w:b/>
          <w:bCs/>
          <w:sz w:val="24"/>
          <w:szCs w:val="24"/>
        </w:rPr>
      </w:pPr>
    </w:p>
    <w:p w14:paraId="3D5E88B0" w14:textId="77777777" w:rsidR="00310BC8" w:rsidRDefault="00310BC8" w:rsidP="00500037">
      <w:pPr>
        <w:spacing w:line="360" w:lineRule="auto"/>
        <w:jc w:val="both"/>
        <w:rPr>
          <w:rFonts w:ascii="Arial" w:hAnsi="Arial" w:cs="Arial"/>
          <w:b/>
          <w:bCs/>
          <w:sz w:val="24"/>
          <w:szCs w:val="24"/>
        </w:rPr>
      </w:pPr>
    </w:p>
    <w:p w14:paraId="3D7575F9" w14:textId="77777777" w:rsidR="00310BC8" w:rsidRDefault="00310BC8" w:rsidP="00500037">
      <w:pPr>
        <w:spacing w:line="360" w:lineRule="auto"/>
        <w:jc w:val="both"/>
        <w:rPr>
          <w:rFonts w:ascii="Arial" w:hAnsi="Arial" w:cs="Arial"/>
          <w:b/>
          <w:bCs/>
          <w:sz w:val="24"/>
          <w:szCs w:val="24"/>
        </w:rPr>
      </w:pPr>
    </w:p>
    <w:p w14:paraId="31585D98" w14:textId="77777777" w:rsidR="00310BC8" w:rsidRDefault="00310BC8" w:rsidP="00500037">
      <w:pPr>
        <w:spacing w:line="360" w:lineRule="auto"/>
        <w:jc w:val="both"/>
        <w:rPr>
          <w:rFonts w:ascii="Arial" w:hAnsi="Arial" w:cs="Arial"/>
          <w:b/>
          <w:bCs/>
          <w:sz w:val="24"/>
          <w:szCs w:val="24"/>
        </w:rPr>
      </w:pPr>
    </w:p>
    <w:p w14:paraId="1D58657D" w14:textId="77777777" w:rsidR="00310BC8" w:rsidRDefault="00310BC8" w:rsidP="00500037">
      <w:pPr>
        <w:spacing w:line="360" w:lineRule="auto"/>
        <w:jc w:val="both"/>
        <w:rPr>
          <w:rFonts w:ascii="Arial" w:hAnsi="Arial" w:cs="Arial"/>
          <w:b/>
          <w:bCs/>
          <w:sz w:val="24"/>
          <w:szCs w:val="24"/>
        </w:rPr>
      </w:pPr>
    </w:p>
    <w:p w14:paraId="494A891A" w14:textId="77777777" w:rsidR="00310BC8" w:rsidRDefault="00310BC8" w:rsidP="00500037">
      <w:pPr>
        <w:spacing w:line="360" w:lineRule="auto"/>
        <w:jc w:val="both"/>
        <w:rPr>
          <w:rFonts w:ascii="Arial" w:hAnsi="Arial" w:cs="Arial"/>
          <w:b/>
          <w:bCs/>
          <w:sz w:val="24"/>
          <w:szCs w:val="24"/>
        </w:rPr>
      </w:pPr>
    </w:p>
    <w:p w14:paraId="2AB4EFA2" w14:textId="77777777" w:rsidR="001B183A" w:rsidRDefault="001B183A" w:rsidP="00500037">
      <w:pPr>
        <w:spacing w:line="360" w:lineRule="auto"/>
        <w:jc w:val="both"/>
        <w:rPr>
          <w:rFonts w:ascii="Arial" w:hAnsi="Arial" w:cs="Arial"/>
          <w:b/>
          <w:bCs/>
          <w:sz w:val="24"/>
          <w:szCs w:val="24"/>
        </w:rPr>
      </w:pPr>
    </w:p>
    <w:p w14:paraId="28DB107D" w14:textId="1840E2A3" w:rsidR="00500037" w:rsidRPr="00641F4B" w:rsidRDefault="00500037" w:rsidP="00500037">
      <w:pPr>
        <w:spacing w:line="360" w:lineRule="auto"/>
        <w:jc w:val="both"/>
        <w:rPr>
          <w:rFonts w:ascii="Arial" w:hAnsi="Arial" w:cs="Arial"/>
          <w:b/>
          <w:bCs/>
          <w:sz w:val="24"/>
          <w:szCs w:val="24"/>
        </w:rPr>
      </w:pPr>
      <w:r w:rsidRPr="00641F4B">
        <w:rPr>
          <w:rFonts w:ascii="Arial" w:hAnsi="Arial" w:cs="Arial"/>
          <w:b/>
          <w:bCs/>
          <w:sz w:val="24"/>
          <w:szCs w:val="24"/>
        </w:rPr>
        <w:lastRenderedPageBreak/>
        <w:t>Envejecimiento</w:t>
      </w:r>
      <w:r>
        <w:rPr>
          <w:rFonts w:ascii="Arial" w:hAnsi="Arial" w:cs="Arial"/>
          <w:b/>
          <w:bCs/>
          <w:sz w:val="24"/>
          <w:szCs w:val="24"/>
        </w:rPr>
        <w:t xml:space="preserve"> de la columna</w:t>
      </w:r>
      <w:r w:rsidRPr="00641F4B">
        <w:rPr>
          <w:rFonts w:ascii="Arial" w:hAnsi="Arial" w:cs="Arial"/>
          <w:b/>
          <w:bCs/>
          <w:sz w:val="24"/>
          <w:szCs w:val="24"/>
        </w:rPr>
        <w:t>:</w:t>
      </w:r>
    </w:p>
    <w:p w14:paraId="771454E9" w14:textId="507389B7" w:rsidR="00500037" w:rsidRDefault="00500037" w:rsidP="00500037">
      <w:pPr>
        <w:spacing w:line="360" w:lineRule="auto"/>
        <w:jc w:val="both"/>
        <w:rPr>
          <w:rFonts w:ascii="Arial" w:hAnsi="Arial" w:cs="Arial"/>
          <w:sz w:val="24"/>
          <w:szCs w:val="24"/>
        </w:rPr>
      </w:pPr>
      <w:r w:rsidRPr="00641F4B">
        <w:rPr>
          <w:rFonts w:ascii="Arial" w:hAnsi="Arial" w:cs="Arial"/>
          <w:sz w:val="24"/>
          <w:szCs w:val="24"/>
        </w:rPr>
        <w:t>El envejecimiento es un proceso natural para todas las estructuras</w:t>
      </w:r>
      <w:r>
        <w:rPr>
          <w:rFonts w:ascii="Arial" w:hAnsi="Arial" w:cs="Arial"/>
          <w:sz w:val="24"/>
          <w:szCs w:val="24"/>
        </w:rPr>
        <w:t xml:space="preserve"> del cuerpo humano</w:t>
      </w:r>
      <w:r w:rsidRPr="00641F4B">
        <w:rPr>
          <w:rFonts w:ascii="Arial" w:hAnsi="Arial" w:cs="Arial"/>
          <w:sz w:val="24"/>
          <w:szCs w:val="24"/>
        </w:rPr>
        <w:t>. </w:t>
      </w:r>
      <w:r>
        <w:rPr>
          <w:rFonts w:ascii="Arial" w:hAnsi="Arial" w:cs="Arial"/>
          <w:sz w:val="24"/>
          <w:szCs w:val="24"/>
        </w:rPr>
        <w:t>Est</w:t>
      </w:r>
      <w:r w:rsidR="0079638F">
        <w:rPr>
          <w:rFonts w:ascii="Arial" w:hAnsi="Arial" w:cs="Arial"/>
          <w:sz w:val="24"/>
          <w:szCs w:val="24"/>
        </w:rPr>
        <w:t>o</w:t>
      </w:r>
      <w:r>
        <w:rPr>
          <w:rFonts w:ascii="Arial" w:hAnsi="Arial" w:cs="Arial"/>
          <w:sz w:val="24"/>
          <w:szCs w:val="24"/>
        </w:rPr>
        <w:t xml:space="preserve"> </w:t>
      </w:r>
      <w:r w:rsidRPr="00675892">
        <w:rPr>
          <w:rFonts w:ascii="Arial" w:hAnsi="Arial" w:cs="Arial"/>
          <w:sz w:val="24"/>
          <w:szCs w:val="24"/>
        </w:rPr>
        <w:t>conlleva cambios degenerativos que comienzan con alteraciones bioquímicas, seguidas de cambios microestructurales y, finalmente, cambios estructurales macroscópicos de la columna vertebral</w:t>
      </w:r>
      <w:r w:rsidR="00310BC8">
        <w:rPr>
          <w:rStyle w:val="Refdenotaalpie"/>
          <w:rFonts w:ascii="Arial" w:hAnsi="Arial" w:cs="Arial"/>
          <w:sz w:val="24"/>
          <w:szCs w:val="24"/>
        </w:rPr>
        <w:footnoteReference w:id="1"/>
      </w:r>
      <w:r w:rsidRPr="00675892">
        <w:rPr>
          <w:rFonts w:ascii="Arial" w:hAnsi="Arial" w:cs="Arial"/>
          <w:sz w:val="24"/>
          <w:szCs w:val="24"/>
        </w:rPr>
        <w:t>. </w:t>
      </w:r>
    </w:p>
    <w:p w14:paraId="620A761D" w14:textId="5A4180C4" w:rsidR="00500037" w:rsidRDefault="00500037" w:rsidP="00500037">
      <w:pPr>
        <w:spacing w:line="360" w:lineRule="auto"/>
        <w:jc w:val="both"/>
        <w:rPr>
          <w:rFonts w:ascii="Arial" w:hAnsi="Arial" w:cs="Arial"/>
          <w:sz w:val="24"/>
          <w:szCs w:val="24"/>
        </w:rPr>
      </w:pPr>
      <w:r>
        <w:rPr>
          <w:rFonts w:ascii="Arial" w:hAnsi="Arial" w:cs="Arial"/>
          <w:sz w:val="24"/>
          <w:szCs w:val="24"/>
        </w:rPr>
        <w:t>Ya a inicios de la segunda década de vida, comienza e</w:t>
      </w:r>
      <w:r w:rsidRPr="00675892">
        <w:rPr>
          <w:rFonts w:ascii="Arial" w:hAnsi="Arial" w:cs="Arial"/>
          <w:sz w:val="24"/>
          <w:szCs w:val="24"/>
        </w:rPr>
        <w:t xml:space="preserve">l proceso de envejecimiento en el disco intervertebral </w:t>
      </w:r>
      <w:r>
        <w:rPr>
          <w:rFonts w:ascii="Arial" w:hAnsi="Arial" w:cs="Arial"/>
          <w:sz w:val="24"/>
          <w:szCs w:val="24"/>
        </w:rPr>
        <w:t>caracterizad</w:t>
      </w:r>
      <w:r w:rsidR="00701ED1">
        <w:rPr>
          <w:rFonts w:ascii="Arial" w:hAnsi="Arial" w:cs="Arial"/>
          <w:sz w:val="24"/>
          <w:szCs w:val="24"/>
        </w:rPr>
        <w:t>o</w:t>
      </w:r>
      <w:r>
        <w:rPr>
          <w:rFonts w:ascii="Arial" w:hAnsi="Arial" w:cs="Arial"/>
          <w:sz w:val="24"/>
          <w:szCs w:val="24"/>
        </w:rPr>
        <w:t xml:space="preserve"> por deshidratación</w:t>
      </w:r>
      <w:r w:rsidR="00927C85">
        <w:rPr>
          <w:rFonts w:ascii="Arial" w:hAnsi="Arial" w:cs="Arial"/>
          <w:sz w:val="24"/>
          <w:szCs w:val="24"/>
        </w:rPr>
        <w:t xml:space="preserve"> y</w:t>
      </w:r>
      <w:r>
        <w:rPr>
          <w:rFonts w:ascii="Arial" w:hAnsi="Arial" w:cs="Arial"/>
          <w:sz w:val="24"/>
          <w:szCs w:val="24"/>
        </w:rPr>
        <w:t xml:space="preserve"> disminución de la altura. D</w:t>
      </w:r>
      <w:r w:rsidRPr="004D6EED">
        <w:rPr>
          <w:rFonts w:ascii="Arial" w:hAnsi="Arial" w:cs="Arial"/>
          <w:sz w:val="24"/>
          <w:szCs w:val="24"/>
        </w:rPr>
        <w:t>urante la tercera y cuarta década de la vida</w:t>
      </w:r>
      <w:r>
        <w:rPr>
          <w:rFonts w:ascii="Arial" w:hAnsi="Arial" w:cs="Arial"/>
          <w:sz w:val="24"/>
          <w:szCs w:val="24"/>
        </w:rPr>
        <w:t>, p</w:t>
      </w:r>
      <w:r w:rsidRPr="004D6EED">
        <w:rPr>
          <w:rFonts w:ascii="Arial" w:hAnsi="Arial" w:cs="Arial"/>
          <w:sz w:val="24"/>
          <w:szCs w:val="24"/>
        </w:rPr>
        <w:t>ueden aparecer fisuras concéntricas y desgarros radiales, con importantes diferencias individuales</w:t>
      </w:r>
      <w:r>
        <w:rPr>
          <w:rFonts w:ascii="Arial" w:hAnsi="Arial" w:cs="Arial"/>
          <w:sz w:val="24"/>
          <w:szCs w:val="24"/>
        </w:rPr>
        <w:t>, los cuales</w:t>
      </w:r>
      <w:r w:rsidRPr="004D6EED">
        <w:rPr>
          <w:rFonts w:ascii="Arial" w:hAnsi="Arial" w:cs="Arial"/>
          <w:sz w:val="24"/>
          <w:szCs w:val="24"/>
        </w:rPr>
        <w:t> pueden generar protrusiones difusas, que deben diferenciarse de las protrusiones focales o hernias discales verdaderas, caracterizadas macroscópicamente por la migración del núcleo pulposo a través de las fisuras radiales del disco.</w:t>
      </w:r>
    </w:p>
    <w:p w14:paraId="46621FF6" w14:textId="61BFAF57" w:rsidR="00500037" w:rsidRDefault="00500037" w:rsidP="00500037">
      <w:pPr>
        <w:spacing w:line="360" w:lineRule="auto"/>
        <w:jc w:val="both"/>
        <w:rPr>
          <w:rFonts w:ascii="Arial" w:hAnsi="Arial" w:cs="Arial"/>
          <w:sz w:val="24"/>
          <w:szCs w:val="24"/>
        </w:rPr>
      </w:pPr>
      <w:r w:rsidRPr="00244423">
        <w:rPr>
          <w:rFonts w:ascii="Arial" w:hAnsi="Arial" w:cs="Arial"/>
          <w:sz w:val="24"/>
          <w:szCs w:val="24"/>
        </w:rPr>
        <w:t>Las articulaciones facetarias son las únicas articulaciones sinoviales de la columna vertebral</w:t>
      </w:r>
      <w:r w:rsidR="00DA2894">
        <w:rPr>
          <w:rFonts w:ascii="Arial" w:hAnsi="Arial" w:cs="Arial"/>
          <w:sz w:val="24"/>
          <w:szCs w:val="24"/>
        </w:rPr>
        <w:t>.</w:t>
      </w:r>
      <w:r>
        <w:rPr>
          <w:rFonts w:ascii="Arial" w:hAnsi="Arial" w:cs="Arial"/>
          <w:sz w:val="24"/>
          <w:szCs w:val="24"/>
        </w:rPr>
        <w:t xml:space="preserve"> </w:t>
      </w:r>
      <w:r w:rsidRPr="00244423">
        <w:rPr>
          <w:rFonts w:ascii="Arial" w:hAnsi="Arial" w:cs="Arial"/>
          <w:sz w:val="24"/>
          <w:szCs w:val="24"/>
        </w:rPr>
        <w:t>En una unidad espinal sana, el disco es la principal estructura de soporte de carga anterior</w:t>
      </w:r>
      <w:r w:rsidR="00DA2894">
        <w:rPr>
          <w:rFonts w:ascii="Arial" w:hAnsi="Arial" w:cs="Arial"/>
          <w:sz w:val="24"/>
          <w:szCs w:val="24"/>
        </w:rPr>
        <w:t xml:space="preserve"> y l</w:t>
      </w:r>
      <w:r w:rsidRPr="00244423">
        <w:rPr>
          <w:rFonts w:ascii="Arial" w:hAnsi="Arial" w:cs="Arial"/>
          <w:sz w:val="24"/>
          <w:szCs w:val="24"/>
        </w:rPr>
        <w:t>as articulaciones facetarias proporcionan soporte de carga posterior</w:t>
      </w:r>
      <w:r w:rsidR="00E071C1">
        <w:rPr>
          <w:rFonts w:ascii="Arial" w:hAnsi="Arial" w:cs="Arial"/>
          <w:sz w:val="24"/>
          <w:szCs w:val="24"/>
        </w:rPr>
        <w:t xml:space="preserve"> </w:t>
      </w:r>
      <w:r w:rsidR="00E071C1" w:rsidRPr="00E071C1">
        <w:rPr>
          <w:rFonts w:ascii="Arial" w:hAnsi="Arial" w:cs="Arial"/>
          <w:sz w:val="24"/>
          <w:szCs w:val="24"/>
        </w:rPr>
        <w:t>estabilizando el segmento de movimiento en flexión y extensión, y protegiendo al disco de la torsión excesiva.</w:t>
      </w:r>
      <w:r w:rsidR="00E071C1">
        <w:rPr>
          <w:rFonts w:ascii="Arial" w:hAnsi="Arial" w:cs="Arial"/>
          <w:sz w:val="24"/>
          <w:szCs w:val="24"/>
        </w:rPr>
        <w:t xml:space="preserve"> Se acepta que las degeneraciones discales conllevan a la </w:t>
      </w:r>
      <w:r w:rsidR="00927C85">
        <w:rPr>
          <w:rFonts w:ascii="Arial" w:hAnsi="Arial" w:cs="Arial"/>
          <w:sz w:val="24"/>
          <w:szCs w:val="24"/>
        </w:rPr>
        <w:t>degeneración</w:t>
      </w:r>
      <w:r w:rsidR="00E071C1">
        <w:rPr>
          <w:rFonts w:ascii="Arial" w:hAnsi="Arial" w:cs="Arial"/>
          <w:sz w:val="24"/>
          <w:szCs w:val="24"/>
        </w:rPr>
        <w:t xml:space="preserve"> facetaria por aumento de cargas, subluxación y alteración cartilaginosa. Se </w:t>
      </w:r>
      <w:r w:rsidR="006A43F5">
        <w:rPr>
          <w:rFonts w:ascii="Arial" w:hAnsi="Arial" w:cs="Arial"/>
          <w:sz w:val="24"/>
          <w:szCs w:val="24"/>
        </w:rPr>
        <w:t xml:space="preserve">pueden </w:t>
      </w:r>
      <w:r w:rsidR="00E071C1">
        <w:rPr>
          <w:rFonts w:ascii="Arial" w:hAnsi="Arial" w:cs="Arial"/>
          <w:sz w:val="24"/>
          <w:szCs w:val="24"/>
        </w:rPr>
        <w:t>produc</w:t>
      </w:r>
      <w:r w:rsidR="006A43F5">
        <w:rPr>
          <w:rFonts w:ascii="Arial" w:hAnsi="Arial" w:cs="Arial"/>
          <w:sz w:val="24"/>
          <w:szCs w:val="24"/>
        </w:rPr>
        <w:t>ir</w:t>
      </w:r>
      <w:r w:rsidR="00E071C1">
        <w:rPr>
          <w:rFonts w:ascii="Arial" w:hAnsi="Arial" w:cs="Arial"/>
          <w:sz w:val="24"/>
          <w:szCs w:val="24"/>
        </w:rPr>
        <w:t xml:space="preserve"> osteoartritis facetaria, erosiones focales/difusas, esclerosis del hueso subcondral</w:t>
      </w:r>
      <w:r w:rsidR="006A43F5">
        <w:rPr>
          <w:rFonts w:ascii="Arial" w:hAnsi="Arial" w:cs="Arial"/>
          <w:sz w:val="24"/>
          <w:szCs w:val="24"/>
        </w:rPr>
        <w:t>, etc</w:t>
      </w:r>
      <w:r w:rsidR="00E071C1">
        <w:rPr>
          <w:rFonts w:ascii="Arial" w:hAnsi="Arial" w:cs="Arial"/>
          <w:sz w:val="24"/>
          <w:szCs w:val="24"/>
        </w:rPr>
        <w:t xml:space="preserve">. </w:t>
      </w:r>
      <w:r w:rsidR="00E071C1" w:rsidRPr="00E071C1">
        <w:rPr>
          <w:rFonts w:ascii="Arial" w:hAnsi="Arial" w:cs="Arial"/>
          <w:sz w:val="24"/>
          <w:szCs w:val="24"/>
        </w:rPr>
        <w:t> La hipertrofia facetaria, la mala alineación apofisaria y la formación de osteofitos pueden estrechar el canal espinal y provocar estenosis central o lateral.</w:t>
      </w:r>
      <w:r w:rsidR="006A43F5">
        <w:rPr>
          <w:rFonts w:ascii="Arial" w:hAnsi="Arial" w:cs="Arial"/>
          <w:sz w:val="24"/>
          <w:szCs w:val="24"/>
        </w:rPr>
        <w:t xml:space="preserve"> Con el tiempo, l</w:t>
      </w:r>
      <w:r w:rsidR="00E071C1" w:rsidRPr="00E071C1">
        <w:rPr>
          <w:rFonts w:ascii="Arial" w:hAnsi="Arial" w:cs="Arial"/>
          <w:sz w:val="24"/>
          <w:szCs w:val="24"/>
        </w:rPr>
        <w:t>a desestabilización del complejo articular facetario puede derivar en inestabilidades degenerativas, como espondilolistesis degenerativa y escoliosis. </w:t>
      </w:r>
    </w:p>
    <w:p w14:paraId="46A89199" w14:textId="4BE67E16" w:rsidR="006D3155" w:rsidRDefault="00B35183" w:rsidP="00500037">
      <w:pPr>
        <w:spacing w:line="360" w:lineRule="auto"/>
        <w:jc w:val="both"/>
        <w:rPr>
          <w:rFonts w:ascii="Arial" w:hAnsi="Arial" w:cs="Arial"/>
          <w:sz w:val="24"/>
          <w:szCs w:val="24"/>
        </w:rPr>
      </w:pPr>
      <w:r>
        <w:rPr>
          <w:rFonts w:ascii="Arial" w:hAnsi="Arial" w:cs="Arial"/>
          <w:sz w:val="24"/>
          <w:szCs w:val="24"/>
        </w:rPr>
        <w:t xml:space="preserve">Como parte del proceso de envejecimiento, a nivel </w:t>
      </w:r>
      <w:r w:rsidR="006A43F5">
        <w:rPr>
          <w:rFonts w:ascii="Arial" w:hAnsi="Arial" w:cs="Arial"/>
          <w:sz w:val="24"/>
          <w:szCs w:val="24"/>
        </w:rPr>
        <w:t>del tejido conectivo</w:t>
      </w:r>
      <w:r>
        <w:rPr>
          <w:rFonts w:ascii="Arial" w:hAnsi="Arial" w:cs="Arial"/>
          <w:sz w:val="24"/>
          <w:szCs w:val="24"/>
        </w:rPr>
        <w:t xml:space="preserve"> se va </w:t>
      </w:r>
      <w:r w:rsidR="00F31AE7">
        <w:rPr>
          <w:rFonts w:ascii="Arial" w:hAnsi="Arial" w:cs="Arial"/>
          <w:sz w:val="24"/>
          <w:szCs w:val="24"/>
        </w:rPr>
        <w:t>disminuyendo</w:t>
      </w:r>
      <w:r>
        <w:rPr>
          <w:rFonts w:ascii="Arial" w:hAnsi="Arial" w:cs="Arial"/>
          <w:sz w:val="24"/>
          <w:szCs w:val="24"/>
        </w:rPr>
        <w:t xml:space="preserve"> las propiedades de tracción por cambio estructural del tejido lo que conlleva un debilitamiento ligamentario que</w:t>
      </w:r>
      <w:r w:rsidR="006A43F5">
        <w:rPr>
          <w:rFonts w:ascii="Arial" w:hAnsi="Arial" w:cs="Arial"/>
          <w:sz w:val="24"/>
          <w:szCs w:val="24"/>
        </w:rPr>
        <w:t xml:space="preserve"> se traduce en</w:t>
      </w:r>
      <w:r>
        <w:rPr>
          <w:rFonts w:ascii="Arial" w:hAnsi="Arial" w:cs="Arial"/>
          <w:sz w:val="24"/>
          <w:szCs w:val="24"/>
        </w:rPr>
        <w:t xml:space="preserve"> menor estabilidad y protrusiones ligamentarias por engrosamiento.</w:t>
      </w:r>
    </w:p>
    <w:p w14:paraId="5868B1E8" w14:textId="52AAA708" w:rsidR="00B35183" w:rsidRDefault="00B35183" w:rsidP="00500037">
      <w:pPr>
        <w:spacing w:line="360" w:lineRule="auto"/>
        <w:jc w:val="both"/>
        <w:rPr>
          <w:rFonts w:ascii="Arial" w:hAnsi="Arial" w:cs="Arial"/>
          <w:sz w:val="24"/>
          <w:szCs w:val="24"/>
        </w:rPr>
      </w:pPr>
      <w:r>
        <w:rPr>
          <w:rFonts w:ascii="Arial" w:hAnsi="Arial" w:cs="Arial"/>
          <w:sz w:val="24"/>
          <w:szCs w:val="24"/>
        </w:rPr>
        <w:t xml:space="preserve">Los </w:t>
      </w:r>
      <w:r w:rsidR="00F31AE7">
        <w:rPr>
          <w:rFonts w:ascii="Arial" w:hAnsi="Arial" w:cs="Arial"/>
          <w:sz w:val="24"/>
          <w:szCs w:val="24"/>
        </w:rPr>
        <w:t>músculos</w:t>
      </w:r>
      <w:r>
        <w:rPr>
          <w:rFonts w:ascii="Arial" w:hAnsi="Arial" w:cs="Arial"/>
          <w:sz w:val="24"/>
          <w:szCs w:val="24"/>
        </w:rPr>
        <w:t xml:space="preserve"> del tronco y la pelvis, incluyendo los abdominales y posturales dorsales no están exentos al paso de los años, presentando también cambios </w:t>
      </w:r>
      <w:r>
        <w:rPr>
          <w:rFonts w:ascii="Arial" w:hAnsi="Arial" w:cs="Arial"/>
          <w:sz w:val="24"/>
          <w:szCs w:val="24"/>
        </w:rPr>
        <w:lastRenderedPageBreak/>
        <w:t>degenerativos profundizados en aquellas personas que no realizan actividad física de manera regular</w:t>
      </w:r>
      <w:r w:rsidR="006A43F5">
        <w:rPr>
          <w:rFonts w:ascii="Arial" w:hAnsi="Arial" w:cs="Arial"/>
          <w:sz w:val="24"/>
          <w:szCs w:val="24"/>
        </w:rPr>
        <w:t xml:space="preserve"> lo que conlleva, en líneas generales, a un menor soporte estructural</w:t>
      </w:r>
      <w:r>
        <w:rPr>
          <w:rFonts w:ascii="Arial" w:hAnsi="Arial" w:cs="Arial"/>
          <w:sz w:val="24"/>
          <w:szCs w:val="24"/>
        </w:rPr>
        <w:t xml:space="preserve">. </w:t>
      </w:r>
    </w:p>
    <w:p w14:paraId="06355011" w14:textId="29D2E856" w:rsidR="00B35183" w:rsidRDefault="00B35183" w:rsidP="00500037">
      <w:pPr>
        <w:spacing w:line="360" w:lineRule="auto"/>
        <w:jc w:val="both"/>
        <w:rPr>
          <w:rFonts w:ascii="Arial" w:hAnsi="Arial" w:cs="Arial"/>
          <w:sz w:val="24"/>
          <w:szCs w:val="24"/>
        </w:rPr>
      </w:pPr>
      <w:r>
        <w:rPr>
          <w:rFonts w:ascii="Arial" w:hAnsi="Arial" w:cs="Arial"/>
          <w:sz w:val="24"/>
          <w:szCs w:val="24"/>
        </w:rPr>
        <w:t xml:space="preserve">A nivel </w:t>
      </w:r>
      <w:r w:rsidR="00F31AE7">
        <w:rPr>
          <w:rFonts w:ascii="Arial" w:hAnsi="Arial" w:cs="Arial"/>
          <w:sz w:val="24"/>
          <w:szCs w:val="24"/>
        </w:rPr>
        <w:t>óseo</w:t>
      </w:r>
      <w:r>
        <w:rPr>
          <w:rFonts w:ascii="Arial" w:hAnsi="Arial" w:cs="Arial"/>
          <w:sz w:val="24"/>
          <w:szCs w:val="24"/>
        </w:rPr>
        <w:t xml:space="preserve">, la osteoporosis es el principal cambio degenerativo, el cual se puede traducir en </w:t>
      </w:r>
      <w:r w:rsidR="006A43F5">
        <w:rPr>
          <w:rFonts w:ascii="Arial" w:hAnsi="Arial" w:cs="Arial"/>
          <w:sz w:val="24"/>
          <w:szCs w:val="24"/>
        </w:rPr>
        <w:t xml:space="preserve">importantes </w:t>
      </w:r>
      <w:r>
        <w:rPr>
          <w:rFonts w:ascii="Arial" w:hAnsi="Arial" w:cs="Arial"/>
          <w:sz w:val="24"/>
          <w:szCs w:val="24"/>
        </w:rPr>
        <w:t>cambios que incluyen la esclerosis, osificación, disminución del riego sanguíneo y formación de osteofitos</w:t>
      </w:r>
      <w:r w:rsidR="00D1019D">
        <w:rPr>
          <w:rFonts w:ascii="Arial" w:hAnsi="Arial" w:cs="Arial"/>
          <w:sz w:val="24"/>
          <w:szCs w:val="24"/>
        </w:rPr>
        <w:t xml:space="preserve"> que aumentan la superficie de carga. Esto, con el tiempo, puede inducir progresivamente a la remodelación ósea y deformidad de los elementos posteriores que llevan a generar estenosis y deslizamientos a nivel intervertebral</w:t>
      </w:r>
      <w:r w:rsidR="000B2D86">
        <w:rPr>
          <w:rStyle w:val="Refdenotaalpie"/>
          <w:rFonts w:ascii="Arial" w:hAnsi="Arial" w:cs="Arial"/>
          <w:sz w:val="24"/>
          <w:szCs w:val="24"/>
        </w:rPr>
        <w:footnoteReference w:id="2"/>
      </w:r>
      <w:r w:rsidR="00D1019D" w:rsidRPr="00693C83">
        <w:rPr>
          <w:rFonts w:ascii="Arial" w:hAnsi="Arial" w:cs="Arial"/>
          <w:sz w:val="24"/>
          <w:szCs w:val="24"/>
        </w:rPr>
        <w:t>.</w:t>
      </w:r>
      <w:r>
        <w:rPr>
          <w:rFonts w:ascii="Arial" w:hAnsi="Arial" w:cs="Arial"/>
          <w:sz w:val="24"/>
          <w:szCs w:val="24"/>
        </w:rPr>
        <w:t xml:space="preserve">  </w:t>
      </w:r>
    </w:p>
    <w:p w14:paraId="7C58BA71" w14:textId="23E552C0" w:rsidR="000D6259" w:rsidRDefault="000D6259" w:rsidP="004413E8">
      <w:pPr>
        <w:spacing w:line="360" w:lineRule="auto"/>
        <w:jc w:val="both"/>
        <w:rPr>
          <w:rFonts w:ascii="Arial" w:hAnsi="Arial" w:cs="Arial"/>
          <w:sz w:val="24"/>
          <w:szCs w:val="24"/>
        </w:rPr>
      </w:pPr>
      <w:r w:rsidRPr="004413E8">
        <w:rPr>
          <w:rFonts w:ascii="Arial" w:hAnsi="Arial" w:cs="Arial"/>
          <w:sz w:val="24"/>
          <w:szCs w:val="24"/>
        </w:rPr>
        <w:t>En una revisión sistemática realizada sobre la prevalencia de hallazgos en imágenes (TAC, RMN) en individuos asintomáticos</w:t>
      </w:r>
      <w:r w:rsidR="000B2D86">
        <w:rPr>
          <w:rStyle w:val="Refdenotaalpie"/>
          <w:rFonts w:ascii="Arial" w:hAnsi="Arial" w:cs="Arial"/>
          <w:sz w:val="24"/>
          <w:szCs w:val="24"/>
        </w:rPr>
        <w:footnoteReference w:id="3"/>
      </w:r>
      <w:r w:rsidRPr="00693C83">
        <w:rPr>
          <w:rFonts w:ascii="Arial" w:hAnsi="Arial" w:cs="Arial"/>
          <w:sz w:val="24"/>
          <w:szCs w:val="24"/>
        </w:rPr>
        <w:t>,</w:t>
      </w:r>
      <w:r w:rsidRPr="004413E8">
        <w:rPr>
          <w:rFonts w:ascii="Arial" w:hAnsi="Arial" w:cs="Arial"/>
          <w:sz w:val="24"/>
          <w:szCs w:val="24"/>
        </w:rPr>
        <w:t xml:space="preserve"> se concluyó </w:t>
      </w:r>
      <w:r w:rsidR="006C431C" w:rsidRPr="004413E8">
        <w:rPr>
          <w:rFonts w:ascii="Arial" w:hAnsi="Arial" w:cs="Arial"/>
          <w:sz w:val="24"/>
          <w:szCs w:val="24"/>
        </w:rPr>
        <w:t>que los</w:t>
      </w:r>
      <w:r w:rsidRPr="004413E8">
        <w:rPr>
          <w:rFonts w:ascii="Arial" w:hAnsi="Arial" w:cs="Arial"/>
          <w:sz w:val="24"/>
          <w:szCs w:val="24"/>
        </w:rPr>
        <w:t xml:space="preserve"> hallazgos de imagen de cambios degenerativos como la degeneración del disco, la pérdida de señal del disco, la pérdida de altura del disco, la protrusión discal y la artropatía facetaria son generalmente parte del proceso normal de envejecimiento</w:t>
      </w:r>
      <w:r w:rsidR="004413E8">
        <w:rPr>
          <w:rFonts w:ascii="Arial" w:hAnsi="Arial" w:cs="Arial"/>
          <w:sz w:val="24"/>
          <w:szCs w:val="24"/>
        </w:rPr>
        <w:t xml:space="preserve"> como figura en la tabla 1</w:t>
      </w:r>
      <w:r w:rsidRPr="004413E8">
        <w:rPr>
          <w:rFonts w:ascii="Arial" w:hAnsi="Arial" w:cs="Arial"/>
          <w:sz w:val="24"/>
          <w:szCs w:val="24"/>
        </w:rPr>
        <w:t xml:space="preserve">. El hallazgo de que más del 50% de los individuos asintomáticos de 30 a 39 años de edad tienen degeneración del disco sugiere que incluso en adultos jóvenes, los cambios pueden ser incidentales y no estar relacionados con síntomas. </w:t>
      </w:r>
    </w:p>
    <w:p w14:paraId="4E7A5087" w14:textId="77777777" w:rsidR="009631F7" w:rsidRPr="004413E8" w:rsidRDefault="009631F7" w:rsidP="004413E8">
      <w:pPr>
        <w:spacing w:line="360" w:lineRule="auto"/>
        <w:jc w:val="both"/>
        <w:rPr>
          <w:rFonts w:ascii="Arial" w:hAnsi="Arial" w:cs="Arial"/>
          <w:sz w:val="24"/>
          <w:szCs w:val="24"/>
        </w:rPr>
      </w:pPr>
    </w:p>
    <w:p w14:paraId="1160A073" w14:textId="7044924B" w:rsidR="000D6259" w:rsidRPr="004413E8" w:rsidRDefault="004413E8" w:rsidP="00500037">
      <w:pPr>
        <w:spacing w:line="360" w:lineRule="auto"/>
        <w:jc w:val="both"/>
        <w:rPr>
          <w:rFonts w:ascii="Arial" w:hAnsi="Arial" w:cs="Arial"/>
          <w:b/>
          <w:bCs/>
          <w:sz w:val="24"/>
          <w:szCs w:val="24"/>
        </w:rPr>
      </w:pPr>
      <w:r w:rsidRPr="004413E8">
        <w:rPr>
          <w:rFonts w:ascii="Arial" w:hAnsi="Arial" w:cs="Arial"/>
          <w:b/>
          <w:bCs/>
          <w:sz w:val="24"/>
          <w:szCs w:val="24"/>
        </w:rPr>
        <w:t>Tabla 1. Prevalencia de hallazgos degenerativos por edad en asintomáticos</w:t>
      </w:r>
    </w:p>
    <w:tbl>
      <w:tblPr>
        <w:tblStyle w:val="Tablaconcuadrcula"/>
        <w:tblW w:w="0" w:type="auto"/>
        <w:tblLook w:val="04A0" w:firstRow="1" w:lastRow="0" w:firstColumn="1" w:lastColumn="0" w:noHBand="0" w:noVBand="1"/>
      </w:tblPr>
      <w:tblGrid>
        <w:gridCol w:w="2830"/>
        <w:gridCol w:w="1134"/>
        <w:gridCol w:w="1134"/>
        <w:gridCol w:w="1134"/>
        <w:gridCol w:w="1134"/>
        <w:gridCol w:w="1128"/>
      </w:tblGrid>
      <w:tr w:rsidR="00DF7BF5" w14:paraId="17643D03" w14:textId="4DF5D411" w:rsidTr="00AB0B9C">
        <w:tc>
          <w:tcPr>
            <w:tcW w:w="2830" w:type="dxa"/>
          </w:tcPr>
          <w:p w14:paraId="2C72F608" w14:textId="77777777" w:rsidR="00DF7BF5" w:rsidRDefault="00DF7BF5" w:rsidP="00500037">
            <w:pPr>
              <w:spacing w:line="360" w:lineRule="auto"/>
              <w:jc w:val="both"/>
              <w:rPr>
                <w:rFonts w:ascii="Arial" w:hAnsi="Arial" w:cs="Arial"/>
                <w:sz w:val="24"/>
                <w:szCs w:val="24"/>
              </w:rPr>
            </w:pPr>
          </w:p>
        </w:tc>
        <w:tc>
          <w:tcPr>
            <w:tcW w:w="1134" w:type="dxa"/>
          </w:tcPr>
          <w:p w14:paraId="51556247" w14:textId="5DC0E928" w:rsidR="00DF7BF5" w:rsidRPr="00B71F09" w:rsidRDefault="00DF7BF5" w:rsidP="00500037">
            <w:pPr>
              <w:spacing w:line="360" w:lineRule="auto"/>
              <w:jc w:val="both"/>
              <w:rPr>
                <w:rFonts w:ascii="Arial" w:hAnsi="Arial" w:cs="Arial"/>
                <w:b/>
                <w:bCs/>
                <w:sz w:val="24"/>
                <w:szCs w:val="24"/>
              </w:rPr>
            </w:pPr>
            <w:r w:rsidRPr="00B71F09">
              <w:rPr>
                <w:rFonts w:ascii="Arial" w:hAnsi="Arial" w:cs="Arial"/>
                <w:b/>
                <w:bCs/>
                <w:sz w:val="24"/>
                <w:szCs w:val="24"/>
              </w:rPr>
              <w:t>20 años</w:t>
            </w:r>
          </w:p>
        </w:tc>
        <w:tc>
          <w:tcPr>
            <w:tcW w:w="1134" w:type="dxa"/>
          </w:tcPr>
          <w:p w14:paraId="53A821AC" w14:textId="030FA92E" w:rsidR="00DF7BF5" w:rsidRPr="00B71F09" w:rsidRDefault="00DF7BF5" w:rsidP="00500037">
            <w:pPr>
              <w:spacing w:line="360" w:lineRule="auto"/>
              <w:jc w:val="both"/>
              <w:rPr>
                <w:rFonts w:ascii="Arial" w:hAnsi="Arial" w:cs="Arial"/>
                <w:b/>
                <w:bCs/>
                <w:sz w:val="24"/>
                <w:szCs w:val="24"/>
              </w:rPr>
            </w:pPr>
            <w:r w:rsidRPr="00B71F09">
              <w:rPr>
                <w:rFonts w:ascii="Arial" w:hAnsi="Arial" w:cs="Arial"/>
                <w:b/>
                <w:bCs/>
                <w:sz w:val="24"/>
                <w:szCs w:val="24"/>
              </w:rPr>
              <w:t>30 años</w:t>
            </w:r>
          </w:p>
        </w:tc>
        <w:tc>
          <w:tcPr>
            <w:tcW w:w="1134" w:type="dxa"/>
          </w:tcPr>
          <w:p w14:paraId="7420A231" w14:textId="0DFEEC04" w:rsidR="00DF7BF5" w:rsidRPr="00B71F09" w:rsidRDefault="00DF7BF5" w:rsidP="00500037">
            <w:pPr>
              <w:spacing w:line="360" w:lineRule="auto"/>
              <w:jc w:val="both"/>
              <w:rPr>
                <w:rFonts w:ascii="Arial" w:hAnsi="Arial" w:cs="Arial"/>
                <w:b/>
                <w:bCs/>
                <w:sz w:val="24"/>
                <w:szCs w:val="24"/>
              </w:rPr>
            </w:pPr>
            <w:r w:rsidRPr="00B71F09">
              <w:rPr>
                <w:rFonts w:ascii="Arial" w:hAnsi="Arial" w:cs="Arial"/>
                <w:b/>
                <w:bCs/>
                <w:sz w:val="24"/>
                <w:szCs w:val="24"/>
              </w:rPr>
              <w:t>40 años</w:t>
            </w:r>
          </w:p>
        </w:tc>
        <w:tc>
          <w:tcPr>
            <w:tcW w:w="1134" w:type="dxa"/>
          </w:tcPr>
          <w:p w14:paraId="22FB226C" w14:textId="6552845F" w:rsidR="00DF7BF5" w:rsidRPr="00B71F09" w:rsidRDefault="00DF7BF5" w:rsidP="00500037">
            <w:pPr>
              <w:spacing w:line="360" w:lineRule="auto"/>
              <w:jc w:val="both"/>
              <w:rPr>
                <w:rFonts w:ascii="Arial" w:hAnsi="Arial" w:cs="Arial"/>
                <w:b/>
                <w:bCs/>
                <w:sz w:val="24"/>
                <w:szCs w:val="24"/>
              </w:rPr>
            </w:pPr>
            <w:r w:rsidRPr="00B71F09">
              <w:rPr>
                <w:rFonts w:ascii="Arial" w:hAnsi="Arial" w:cs="Arial"/>
                <w:b/>
                <w:bCs/>
                <w:sz w:val="24"/>
                <w:szCs w:val="24"/>
              </w:rPr>
              <w:t>50 años</w:t>
            </w:r>
          </w:p>
        </w:tc>
        <w:tc>
          <w:tcPr>
            <w:tcW w:w="1128" w:type="dxa"/>
          </w:tcPr>
          <w:p w14:paraId="6AD57374" w14:textId="75012A43" w:rsidR="00DF7BF5" w:rsidRPr="00B71F09" w:rsidRDefault="00DF7BF5" w:rsidP="00500037">
            <w:pPr>
              <w:spacing w:line="360" w:lineRule="auto"/>
              <w:jc w:val="both"/>
              <w:rPr>
                <w:rFonts w:ascii="Arial" w:hAnsi="Arial" w:cs="Arial"/>
                <w:b/>
                <w:bCs/>
                <w:sz w:val="24"/>
                <w:szCs w:val="24"/>
              </w:rPr>
            </w:pPr>
            <w:r w:rsidRPr="00B71F09">
              <w:rPr>
                <w:rFonts w:ascii="Arial" w:hAnsi="Arial" w:cs="Arial"/>
                <w:b/>
                <w:bCs/>
                <w:sz w:val="24"/>
                <w:szCs w:val="24"/>
              </w:rPr>
              <w:t>60 años</w:t>
            </w:r>
          </w:p>
        </w:tc>
      </w:tr>
      <w:tr w:rsidR="00DF7BF5" w14:paraId="681E26D6" w14:textId="19BB1CD5" w:rsidTr="00AB0B9C">
        <w:tc>
          <w:tcPr>
            <w:tcW w:w="2830" w:type="dxa"/>
          </w:tcPr>
          <w:p w14:paraId="7B856345" w14:textId="5BE9A44A" w:rsidR="00DF7BF5" w:rsidRPr="00B71F09" w:rsidRDefault="00DF7BF5" w:rsidP="00500037">
            <w:pPr>
              <w:spacing w:line="360" w:lineRule="auto"/>
              <w:jc w:val="both"/>
              <w:rPr>
                <w:rFonts w:ascii="Arial" w:hAnsi="Arial" w:cs="Arial"/>
                <w:b/>
                <w:bCs/>
                <w:sz w:val="24"/>
                <w:szCs w:val="24"/>
              </w:rPr>
            </w:pPr>
            <w:r w:rsidRPr="00B71F09">
              <w:rPr>
                <w:rFonts w:ascii="Arial" w:hAnsi="Arial" w:cs="Arial"/>
                <w:b/>
                <w:bCs/>
                <w:sz w:val="24"/>
                <w:szCs w:val="24"/>
              </w:rPr>
              <w:t xml:space="preserve">Degeneración discal </w:t>
            </w:r>
          </w:p>
        </w:tc>
        <w:tc>
          <w:tcPr>
            <w:tcW w:w="1134" w:type="dxa"/>
          </w:tcPr>
          <w:p w14:paraId="473E3D56" w14:textId="04A57D60" w:rsidR="00DF7BF5" w:rsidRDefault="00DF7BF5" w:rsidP="00AB0B9C">
            <w:pPr>
              <w:spacing w:line="360" w:lineRule="auto"/>
              <w:jc w:val="center"/>
              <w:rPr>
                <w:rFonts w:ascii="Arial" w:hAnsi="Arial" w:cs="Arial"/>
                <w:sz w:val="24"/>
                <w:szCs w:val="24"/>
              </w:rPr>
            </w:pPr>
            <w:r>
              <w:rPr>
                <w:rFonts w:ascii="Arial" w:hAnsi="Arial" w:cs="Arial"/>
                <w:sz w:val="24"/>
                <w:szCs w:val="24"/>
              </w:rPr>
              <w:t>37%</w:t>
            </w:r>
          </w:p>
        </w:tc>
        <w:tc>
          <w:tcPr>
            <w:tcW w:w="1134" w:type="dxa"/>
          </w:tcPr>
          <w:p w14:paraId="39C3DC0B" w14:textId="0DD905CD" w:rsidR="00DF7BF5" w:rsidRDefault="00DF7BF5" w:rsidP="00AB0B9C">
            <w:pPr>
              <w:spacing w:line="360" w:lineRule="auto"/>
              <w:jc w:val="center"/>
              <w:rPr>
                <w:rFonts w:ascii="Arial" w:hAnsi="Arial" w:cs="Arial"/>
                <w:sz w:val="24"/>
                <w:szCs w:val="24"/>
              </w:rPr>
            </w:pPr>
            <w:r>
              <w:rPr>
                <w:rFonts w:ascii="Arial" w:hAnsi="Arial" w:cs="Arial"/>
                <w:sz w:val="24"/>
                <w:szCs w:val="24"/>
              </w:rPr>
              <w:t>52%</w:t>
            </w:r>
          </w:p>
        </w:tc>
        <w:tc>
          <w:tcPr>
            <w:tcW w:w="1134" w:type="dxa"/>
          </w:tcPr>
          <w:p w14:paraId="29DD56A2" w14:textId="12D54FDE" w:rsidR="00DF7BF5" w:rsidRDefault="00DF7BF5" w:rsidP="00AB0B9C">
            <w:pPr>
              <w:spacing w:line="360" w:lineRule="auto"/>
              <w:jc w:val="center"/>
              <w:rPr>
                <w:rFonts w:ascii="Arial" w:hAnsi="Arial" w:cs="Arial"/>
                <w:sz w:val="24"/>
                <w:szCs w:val="24"/>
              </w:rPr>
            </w:pPr>
            <w:r>
              <w:rPr>
                <w:rFonts w:ascii="Arial" w:hAnsi="Arial" w:cs="Arial"/>
                <w:sz w:val="24"/>
                <w:szCs w:val="24"/>
              </w:rPr>
              <w:t>68%</w:t>
            </w:r>
          </w:p>
        </w:tc>
        <w:tc>
          <w:tcPr>
            <w:tcW w:w="1134" w:type="dxa"/>
          </w:tcPr>
          <w:p w14:paraId="2B514704" w14:textId="71BA81F9" w:rsidR="00DF7BF5" w:rsidRDefault="00DF7BF5" w:rsidP="00AB0B9C">
            <w:pPr>
              <w:spacing w:line="360" w:lineRule="auto"/>
              <w:jc w:val="center"/>
              <w:rPr>
                <w:rFonts w:ascii="Arial" w:hAnsi="Arial" w:cs="Arial"/>
                <w:sz w:val="24"/>
                <w:szCs w:val="24"/>
              </w:rPr>
            </w:pPr>
            <w:r>
              <w:rPr>
                <w:rFonts w:ascii="Arial" w:hAnsi="Arial" w:cs="Arial"/>
                <w:sz w:val="24"/>
                <w:szCs w:val="24"/>
              </w:rPr>
              <w:t>80%</w:t>
            </w:r>
          </w:p>
        </w:tc>
        <w:tc>
          <w:tcPr>
            <w:tcW w:w="1128" w:type="dxa"/>
          </w:tcPr>
          <w:p w14:paraId="3A4DDC3D" w14:textId="766E1B17" w:rsidR="00DF7BF5" w:rsidRDefault="00DF7BF5" w:rsidP="00AB0B9C">
            <w:pPr>
              <w:spacing w:line="360" w:lineRule="auto"/>
              <w:jc w:val="center"/>
              <w:rPr>
                <w:rFonts w:ascii="Arial" w:hAnsi="Arial" w:cs="Arial"/>
                <w:sz w:val="24"/>
                <w:szCs w:val="24"/>
              </w:rPr>
            </w:pPr>
            <w:r>
              <w:rPr>
                <w:rFonts w:ascii="Arial" w:hAnsi="Arial" w:cs="Arial"/>
                <w:sz w:val="24"/>
                <w:szCs w:val="24"/>
              </w:rPr>
              <w:t>88%</w:t>
            </w:r>
          </w:p>
        </w:tc>
      </w:tr>
      <w:tr w:rsidR="00DF7BF5" w14:paraId="0DFC1D3A" w14:textId="5806E73A" w:rsidTr="00AB0B9C">
        <w:tc>
          <w:tcPr>
            <w:tcW w:w="2830" w:type="dxa"/>
          </w:tcPr>
          <w:p w14:paraId="67C4DD65" w14:textId="477A5168" w:rsidR="00DF7BF5" w:rsidRPr="00B71F09" w:rsidRDefault="00DF7BF5" w:rsidP="00500037">
            <w:pPr>
              <w:spacing w:line="360" w:lineRule="auto"/>
              <w:jc w:val="both"/>
              <w:rPr>
                <w:rFonts w:ascii="Arial" w:hAnsi="Arial" w:cs="Arial"/>
                <w:b/>
                <w:bCs/>
                <w:sz w:val="24"/>
                <w:szCs w:val="24"/>
              </w:rPr>
            </w:pPr>
            <w:r w:rsidRPr="00B71F09">
              <w:rPr>
                <w:rFonts w:ascii="Arial" w:hAnsi="Arial" w:cs="Arial"/>
                <w:b/>
                <w:bCs/>
                <w:sz w:val="24"/>
                <w:szCs w:val="24"/>
              </w:rPr>
              <w:t>Protrusión discal</w:t>
            </w:r>
          </w:p>
        </w:tc>
        <w:tc>
          <w:tcPr>
            <w:tcW w:w="1134" w:type="dxa"/>
          </w:tcPr>
          <w:p w14:paraId="066E5CFD" w14:textId="0CE7230F" w:rsidR="00DF7BF5" w:rsidRDefault="00DF7BF5" w:rsidP="00AB0B9C">
            <w:pPr>
              <w:spacing w:line="360" w:lineRule="auto"/>
              <w:jc w:val="center"/>
              <w:rPr>
                <w:rFonts w:ascii="Arial" w:hAnsi="Arial" w:cs="Arial"/>
                <w:sz w:val="24"/>
                <w:szCs w:val="24"/>
              </w:rPr>
            </w:pPr>
            <w:r>
              <w:rPr>
                <w:rFonts w:ascii="Arial" w:hAnsi="Arial" w:cs="Arial"/>
                <w:sz w:val="24"/>
                <w:szCs w:val="24"/>
              </w:rPr>
              <w:t>29%</w:t>
            </w:r>
          </w:p>
        </w:tc>
        <w:tc>
          <w:tcPr>
            <w:tcW w:w="1134" w:type="dxa"/>
          </w:tcPr>
          <w:p w14:paraId="52F1FB99" w14:textId="46133599" w:rsidR="00DF7BF5" w:rsidRDefault="00DF7BF5" w:rsidP="00AB0B9C">
            <w:pPr>
              <w:spacing w:line="360" w:lineRule="auto"/>
              <w:jc w:val="center"/>
              <w:rPr>
                <w:rFonts w:ascii="Arial" w:hAnsi="Arial" w:cs="Arial"/>
                <w:sz w:val="24"/>
                <w:szCs w:val="24"/>
              </w:rPr>
            </w:pPr>
            <w:r>
              <w:rPr>
                <w:rFonts w:ascii="Arial" w:hAnsi="Arial" w:cs="Arial"/>
                <w:sz w:val="24"/>
                <w:szCs w:val="24"/>
              </w:rPr>
              <w:t>31%</w:t>
            </w:r>
          </w:p>
        </w:tc>
        <w:tc>
          <w:tcPr>
            <w:tcW w:w="1134" w:type="dxa"/>
          </w:tcPr>
          <w:p w14:paraId="284E046F" w14:textId="48441FD5" w:rsidR="00DF7BF5" w:rsidRDefault="00DF7BF5" w:rsidP="00AB0B9C">
            <w:pPr>
              <w:spacing w:line="360" w:lineRule="auto"/>
              <w:jc w:val="center"/>
              <w:rPr>
                <w:rFonts w:ascii="Arial" w:hAnsi="Arial" w:cs="Arial"/>
                <w:sz w:val="24"/>
                <w:szCs w:val="24"/>
              </w:rPr>
            </w:pPr>
            <w:r>
              <w:rPr>
                <w:rFonts w:ascii="Arial" w:hAnsi="Arial" w:cs="Arial"/>
                <w:sz w:val="24"/>
                <w:szCs w:val="24"/>
              </w:rPr>
              <w:t>33%</w:t>
            </w:r>
          </w:p>
        </w:tc>
        <w:tc>
          <w:tcPr>
            <w:tcW w:w="1134" w:type="dxa"/>
          </w:tcPr>
          <w:p w14:paraId="540CE6B9" w14:textId="2B3A96A5" w:rsidR="00DF7BF5" w:rsidRDefault="00DF7BF5" w:rsidP="00AB0B9C">
            <w:pPr>
              <w:spacing w:line="360" w:lineRule="auto"/>
              <w:jc w:val="center"/>
              <w:rPr>
                <w:rFonts w:ascii="Arial" w:hAnsi="Arial" w:cs="Arial"/>
                <w:sz w:val="24"/>
                <w:szCs w:val="24"/>
              </w:rPr>
            </w:pPr>
            <w:r>
              <w:rPr>
                <w:rFonts w:ascii="Arial" w:hAnsi="Arial" w:cs="Arial"/>
                <w:sz w:val="24"/>
                <w:szCs w:val="24"/>
              </w:rPr>
              <w:t>36%</w:t>
            </w:r>
          </w:p>
        </w:tc>
        <w:tc>
          <w:tcPr>
            <w:tcW w:w="1128" w:type="dxa"/>
          </w:tcPr>
          <w:p w14:paraId="1BE17876" w14:textId="52284A5B" w:rsidR="00DF7BF5" w:rsidRDefault="00DF7BF5" w:rsidP="00AB0B9C">
            <w:pPr>
              <w:spacing w:line="360" w:lineRule="auto"/>
              <w:jc w:val="center"/>
              <w:rPr>
                <w:rFonts w:ascii="Arial" w:hAnsi="Arial" w:cs="Arial"/>
                <w:sz w:val="24"/>
                <w:szCs w:val="24"/>
              </w:rPr>
            </w:pPr>
            <w:r>
              <w:rPr>
                <w:rFonts w:ascii="Arial" w:hAnsi="Arial" w:cs="Arial"/>
                <w:sz w:val="24"/>
                <w:szCs w:val="24"/>
              </w:rPr>
              <w:t>38%</w:t>
            </w:r>
          </w:p>
        </w:tc>
      </w:tr>
      <w:tr w:rsidR="00DF7BF5" w14:paraId="1A65BA9E" w14:textId="33D6F8EC" w:rsidTr="00AB0B9C">
        <w:tc>
          <w:tcPr>
            <w:tcW w:w="2830" w:type="dxa"/>
          </w:tcPr>
          <w:p w14:paraId="1BFA01A1" w14:textId="0E6922BC" w:rsidR="00DF7BF5" w:rsidRPr="00B71F09" w:rsidRDefault="00DF7BF5" w:rsidP="00500037">
            <w:pPr>
              <w:spacing w:line="360" w:lineRule="auto"/>
              <w:jc w:val="both"/>
              <w:rPr>
                <w:rFonts w:ascii="Arial" w:hAnsi="Arial" w:cs="Arial"/>
                <w:b/>
                <w:bCs/>
                <w:sz w:val="24"/>
                <w:szCs w:val="24"/>
              </w:rPr>
            </w:pPr>
            <w:r w:rsidRPr="00B71F09">
              <w:rPr>
                <w:rFonts w:ascii="Arial" w:hAnsi="Arial" w:cs="Arial"/>
                <w:b/>
                <w:bCs/>
                <w:sz w:val="24"/>
                <w:szCs w:val="24"/>
              </w:rPr>
              <w:t>Fisura anular</w:t>
            </w:r>
          </w:p>
        </w:tc>
        <w:tc>
          <w:tcPr>
            <w:tcW w:w="1134" w:type="dxa"/>
          </w:tcPr>
          <w:p w14:paraId="611D42DF" w14:textId="0784222E" w:rsidR="00DF7BF5" w:rsidRDefault="00DF7BF5" w:rsidP="00AB0B9C">
            <w:pPr>
              <w:spacing w:line="360" w:lineRule="auto"/>
              <w:jc w:val="center"/>
              <w:rPr>
                <w:rFonts w:ascii="Arial" w:hAnsi="Arial" w:cs="Arial"/>
                <w:sz w:val="24"/>
                <w:szCs w:val="24"/>
              </w:rPr>
            </w:pPr>
            <w:r>
              <w:rPr>
                <w:rFonts w:ascii="Arial" w:hAnsi="Arial" w:cs="Arial"/>
                <w:sz w:val="24"/>
                <w:szCs w:val="24"/>
              </w:rPr>
              <w:t>19%</w:t>
            </w:r>
          </w:p>
        </w:tc>
        <w:tc>
          <w:tcPr>
            <w:tcW w:w="1134" w:type="dxa"/>
          </w:tcPr>
          <w:p w14:paraId="3A9B467E" w14:textId="45DCD6A1" w:rsidR="00DF7BF5" w:rsidRDefault="00DF7BF5" w:rsidP="00AB0B9C">
            <w:pPr>
              <w:spacing w:line="360" w:lineRule="auto"/>
              <w:jc w:val="center"/>
              <w:rPr>
                <w:rFonts w:ascii="Arial" w:hAnsi="Arial" w:cs="Arial"/>
                <w:sz w:val="24"/>
                <w:szCs w:val="24"/>
              </w:rPr>
            </w:pPr>
            <w:r>
              <w:rPr>
                <w:rFonts w:ascii="Arial" w:hAnsi="Arial" w:cs="Arial"/>
                <w:sz w:val="24"/>
                <w:szCs w:val="24"/>
              </w:rPr>
              <w:t>20%</w:t>
            </w:r>
          </w:p>
        </w:tc>
        <w:tc>
          <w:tcPr>
            <w:tcW w:w="1134" w:type="dxa"/>
          </w:tcPr>
          <w:p w14:paraId="71EC35AC" w14:textId="78D08F85" w:rsidR="00DF7BF5" w:rsidRDefault="00DF7BF5" w:rsidP="00AB0B9C">
            <w:pPr>
              <w:spacing w:line="360" w:lineRule="auto"/>
              <w:jc w:val="center"/>
              <w:rPr>
                <w:rFonts w:ascii="Arial" w:hAnsi="Arial" w:cs="Arial"/>
                <w:sz w:val="24"/>
                <w:szCs w:val="24"/>
              </w:rPr>
            </w:pPr>
            <w:r>
              <w:rPr>
                <w:rFonts w:ascii="Arial" w:hAnsi="Arial" w:cs="Arial"/>
                <w:sz w:val="24"/>
                <w:szCs w:val="24"/>
              </w:rPr>
              <w:t>22%</w:t>
            </w:r>
          </w:p>
        </w:tc>
        <w:tc>
          <w:tcPr>
            <w:tcW w:w="1134" w:type="dxa"/>
          </w:tcPr>
          <w:p w14:paraId="0DD408E4" w14:textId="336525CD" w:rsidR="00DF7BF5" w:rsidRDefault="00DF7BF5" w:rsidP="00AB0B9C">
            <w:pPr>
              <w:spacing w:line="360" w:lineRule="auto"/>
              <w:jc w:val="center"/>
              <w:rPr>
                <w:rFonts w:ascii="Arial" w:hAnsi="Arial" w:cs="Arial"/>
                <w:sz w:val="24"/>
                <w:szCs w:val="24"/>
              </w:rPr>
            </w:pPr>
            <w:r>
              <w:rPr>
                <w:rFonts w:ascii="Arial" w:hAnsi="Arial" w:cs="Arial"/>
                <w:sz w:val="24"/>
                <w:szCs w:val="24"/>
              </w:rPr>
              <w:t>23%</w:t>
            </w:r>
          </w:p>
        </w:tc>
        <w:tc>
          <w:tcPr>
            <w:tcW w:w="1128" w:type="dxa"/>
          </w:tcPr>
          <w:p w14:paraId="59183619" w14:textId="153CC839" w:rsidR="00DF7BF5" w:rsidRDefault="00DF7BF5" w:rsidP="00AB0B9C">
            <w:pPr>
              <w:spacing w:line="360" w:lineRule="auto"/>
              <w:jc w:val="center"/>
              <w:rPr>
                <w:rFonts w:ascii="Arial" w:hAnsi="Arial" w:cs="Arial"/>
                <w:sz w:val="24"/>
                <w:szCs w:val="24"/>
              </w:rPr>
            </w:pPr>
            <w:r>
              <w:rPr>
                <w:rFonts w:ascii="Arial" w:hAnsi="Arial" w:cs="Arial"/>
                <w:sz w:val="24"/>
                <w:szCs w:val="24"/>
              </w:rPr>
              <w:t>25%</w:t>
            </w:r>
          </w:p>
        </w:tc>
      </w:tr>
      <w:tr w:rsidR="00DF7BF5" w14:paraId="1EC68DA4" w14:textId="10E0380C" w:rsidTr="00AB0B9C">
        <w:tc>
          <w:tcPr>
            <w:tcW w:w="2830" w:type="dxa"/>
          </w:tcPr>
          <w:p w14:paraId="4BB5042F" w14:textId="3B1D92AA" w:rsidR="00DF7BF5" w:rsidRPr="00B71F09" w:rsidRDefault="00DF7BF5" w:rsidP="00500037">
            <w:pPr>
              <w:spacing w:line="360" w:lineRule="auto"/>
              <w:jc w:val="both"/>
              <w:rPr>
                <w:rFonts w:ascii="Arial" w:hAnsi="Arial" w:cs="Arial"/>
                <w:b/>
                <w:bCs/>
                <w:sz w:val="24"/>
                <w:szCs w:val="24"/>
              </w:rPr>
            </w:pPr>
            <w:r w:rsidRPr="00B71F09">
              <w:rPr>
                <w:rFonts w:ascii="Arial" w:hAnsi="Arial" w:cs="Arial"/>
                <w:b/>
                <w:bCs/>
                <w:sz w:val="24"/>
                <w:szCs w:val="24"/>
              </w:rPr>
              <w:t>Degeneración facetaria</w:t>
            </w:r>
          </w:p>
        </w:tc>
        <w:tc>
          <w:tcPr>
            <w:tcW w:w="1134" w:type="dxa"/>
          </w:tcPr>
          <w:p w14:paraId="7A6E4F2B" w14:textId="6062C816" w:rsidR="00DF7BF5" w:rsidRDefault="00DF7BF5" w:rsidP="00AB0B9C">
            <w:pPr>
              <w:spacing w:line="360" w:lineRule="auto"/>
              <w:jc w:val="center"/>
              <w:rPr>
                <w:rFonts w:ascii="Arial" w:hAnsi="Arial" w:cs="Arial"/>
                <w:sz w:val="24"/>
                <w:szCs w:val="24"/>
              </w:rPr>
            </w:pPr>
            <w:r>
              <w:rPr>
                <w:rFonts w:ascii="Arial" w:hAnsi="Arial" w:cs="Arial"/>
                <w:sz w:val="24"/>
                <w:szCs w:val="24"/>
              </w:rPr>
              <w:t>4%</w:t>
            </w:r>
          </w:p>
        </w:tc>
        <w:tc>
          <w:tcPr>
            <w:tcW w:w="1134" w:type="dxa"/>
          </w:tcPr>
          <w:p w14:paraId="74E02B7D" w14:textId="29E468DC" w:rsidR="00DF7BF5" w:rsidRDefault="00DF7BF5" w:rsidP="00AB0B9C">
            <w:pPr>
              <w:spacing w:line="360" w:lineRule="auto"/>
              <w:jc w:val="center"/>
              <w:rPr>
                <w:rFonts w:ascii="Arial" w:hAnsi="Arial" w:cs="Arial"/>
                <w:sz w:val="24"/>
                <w:szCs w:val="24"/>
              </w:rPr>
            </w:pPr>
            <w:r>
              <w:rPr>
                <w:rFonts w:ascii="Arial" w:hAnsi="Arial" w:cs="Arial"/>
                <w:sz w:val="24"/>
                <w:szCs w:val="24"/>
              </w:rPr>
              <w:t>9%</w:t>
            </w:r>
          </w:p>
        </w:tc>
        <w:tc>
          <w:tcPr>
            <w:tcW w:w="1134" w:type="dxa"/>
          </w:tcPr>
          <w:p w14:paraId="56F158D0" w14:textId="2F44DC3B" w:rsidR="00DF7BF5" w:rsidRDefault="00DF7BF5" w:rsidP="00AB0B9C">
            <w:pPr>
              <w:spacing w:line="360" w:lineRule="auto"/>
              <w:jc w:val="center"/>
              <w:rPr>
                <w:rFonts w:ascii="Arial" w:hAnsi="Arial" w:cs="Arial"/>
                <w:sz w:val="24"/>
                <w:szCs w:val="24"/>
              </w:rPr>
            </w:pPr>
            <w:r>
              <w:rPr>
                <w:rFonts w:ascii="Arial" w:hAnsi="Arial" w:cs="Arial"/>
                <w:sz w:val="24"/>
                <w:szCs w:val="24"/>
              </w:rPr>
              <w:t>18%</w:t>
            </w:r>
          </w:p>
        </w:tc>
        <w:tc>
          <w:tcPr>
            <w:tcW w:w="1134" w:type="dxa"/>
          </w:tcPr>
          <w:p w14:paraId="03E90DE4" w14:textId="7C8EB11B" w:rsidR="00DF7BF5" w:rsidRDefault="00DF7BF5" w:rsidP="00AB0B9C">
            <w:pPr>
              <w:spacing w:line="360" w:lineRule="auto"/>
              <w:jc w:val="center"/>
              <w:rPr>
                <w:rFonts w:ascii="Arial" w:hAnsi="Arial" w:cs="Arial"/>
                <w:sz w:val="24"/>
                <w:szCs w:val="24"/>
              </w:rPr>
            </w:pPr>
            <w:r>
              <w:rPr>
                <w:rFonts w:ascii="Arial" w:hAnsi="Arial" w:cs="Arial"/>
                <w:sz w:val="24"/>
                <w:szCs w:val="24"/>
              </w:rPr>
              <w:t>32%</w:t>
            </w:r>
          </w:p>
        </w:tc>
        <w:tc>
          <w:tcPr>
            <w:tcW w:w="1128" w:type="dxa"/>
          </w:tcPr>
          <w:p w14:paraId="04D2EB78" w14:textId="4C0A6CC5" w:rsidR="00DF7BF5" w:rsidRDefault="00DF7BF5" w:rsidP="00AB0B9C">
            <w:pPr>
              <w:spacing w:line="360" w:lineRule="auto"/>
              <w:jc w:val="center"/>
              <w:rPr>
                <w:rFonts w:ascii="Arial" w:hAnsi="Arial" w:cs="Arial"/>
                <w:sz w:val="24"/>
                <w:szCs w:val="24"/>
              </w:rPr>
            </w:pPr>
            <w:r>
              <w:rPr>
                <w:rFonts w:ascii="Arial" w:hAnsi="Arial" w:cs="Arial"/>
                <w:sz w:val="24"/>
                <w:szCs w:val="24"/>
              </w:rPr>
              <w:t>50%</w:t>
            </w:r>
          </w:p>
        </w:tc>
      </w:tr>
      <w:tr w:rsidR="00DF7BF5" w14:paraId="347EC4D4" w14:textId="2AA01C88" w:rsidTr="00AB0B9C">
        <w:tc>
          <w:tcPr>
            <w:tcW w:w="2830" w:type="dxa"/>
          </w:tcPr>
          <w:p w14:paraId="42348DB1" w14:textId="12CEE08F" w:rsidR="00DF7BF5" w:rsidRPr="00B71F09" w:rsidRDefault="00DF7BF5" w:rsidP="00500037">
            <w:pPr>
              <w:spacing w:line="360" w:lineRule="auto"/>
              <w:jc w:val="both"/>
              <w:rPr>
                <w:rFonts w:ascii="Arial" w:hAnsi="Arial" w:cs="Arial"/>
                <w:b/>
                <w:bCs/>
                <w:sz w:val="24"/>
                <w:szCs w:val="24"/>
              </w:rPr>
            </w:pPr>
            <w:r w:rsidRPr="00B71F09">
              <w:rPr>
                <w:rFonts w:ascii="Arial" w:hAnsi="Arial" w:cs="Arial"/>
                <w:b/>
                <w:bCs/>
                <w:sz w:val="24"/>
                <w:szCs w:val="24"/>
              </w:rPr>
              <w:t>Espondilolistesis</w:t>
            </w:r>
          </w:p>
        </w:tc>
        <w:tc>
          <w:tcPr>
            <w:tcW w:w="1134" w:type="dxa"/>
          </w:tcPr>
          <w:p w14:paraId="752C9338" w14:textId="3EC1E83A" w:rsidR="00DF7BF5" w:rsidRDefault="00DF7BF5" w:rsidP="00AB0B9C">
            <w:pPr>
              <w:spacing w:line="360" w:lineRule="auto"/>
              <w:jc w:val="center"/>
              <w:rPr>
                <w:rFonts w:ascii="Arial" w:hAnsi="Arial" w:cs="Arial"/>
                <w:sz w:val="24"/>
                <w:szCs w:val="24"/>
              </w:rPr>
            </w:pPr>
            <w:r>
              <w:rPr>
                <w:rFonts w:ascii="Arial" w:hAnsi="Arial" w:cs="Arial"/>
                <w:sz w:val="24"/>
                <w:szCs w:val="24"/>
              </w:rPr>
              <w:t>3%</w:t>
            </w:r>
          </w:p>
        </w:tc>
        <w:tc>
          <w:tcPr>
            <w:tcW w:w="1134" w:type="dxa"/>
          </w:tcPr>
          <w:p w14:paraId="4A18B5F7" w14:textId="2C02FAF0" w:rsidR="00DF7BF5" w:rsidRDefault="00DF7BF5" w:rsidP="00AB0B9C">
            <w:pPr>
              <w:spacing w:line="360" w:lineRule="auto"/>
              <w:jc w:val="center"/>
              <w:rPr>
                <w:rFonts w:ascii="Arial" w:hAnsi="Arial" w:cs="Arial"/>
                <w:sz w:val="24"/>
                <w:szCs w:val="24"/>
              </w:rPr>
            </w:pPr>
            <w:r>
              <w:rPr>
                <w:rFonts w:ascii="Arial" w:hAnsi="Arial" w:cs="Arial"/>
                <w:sz w:val="24"/>
                <w:szCs w:val="24"/>
              </w:rPr>
              <w:t>5%</w:t>
            </w:r>
          </w:p>
        </w:tc>
        <w:tc>
          <w:tcPr>
            <w:tcW w:w="1134" w:type="dxa"/>
          </w:tcPr>
          <w:p w14:paraId="3109B0DA" w14:textId="7F0BF3FE" w:rsidR="00DF7BF5" w:rsidRDefault="00DF7BF5" w:rsidP="00AB0B9C">
            <w:pPr>
              <w:spacing w:line="360" w:lineRule="auto"/>
              <w:jc w:val="center"/>
              <w:rPr>
                <w:rFonts w:ascii="Arial" w:hAnsi="Arial" w:cs="Arial"/>
                <w:sz w:val="24"/>
                <w:szCs w:val="24"/>
              </w:rPr>
            </w:pPr>
            <w:r>
              <w:rPr>
                <w:rFonts w:ascii="Arial" w:hAnsi="Arial" w:cs="Arial"/>
                <w:sz w:val="24"/>
                <w:szCs w:val="24"/>
              </w:rPr>
              <w:t>8%</w:t>
            </w:r>
          </w:p>
        </w:tc>
        <w:tc>
          <w:tcPr>
            <w:tcW w:w="1134" w:type="dxa"/>
          </w:tcPr>
          <w:p w14:paraId="5BD27927" w14:textId="747CDE76" w:rsidR="00DF7BF5" w:rsidRDefault="00DF7BF5" w:rsidP="00AB0B9C">
            <w:pPr>
              <w:spacing w:line="360" w:lineRule="auto"/>
              <w:jc w:val="center"/>
              <w:rPr>
                <w:rFonts w:ascii="Arial" w:hAnsi="Arial" w:cs="Arial"/>
                <w:sz w:val="24"/>
                <w:szCs w:val="24"/>
              </w:rPr>
            </w:pPr>
            <w:r>
              <w:rPr>
                <w:rFonts w:ascii="Arial" w:hAnsi="Arial" w:cs="Arial"/>
                <w:sz w:val="24"/>
                <w:szCs w:val="24"/>
              </w:rPr>
              <w:t>14%</w:t>
            </w:r>
          </w:p>
        </w:tc>
        <w:tc>
          <w:tcPr>
            <w:tcW w:w="1128" w:type="dxa"/>
          </w:tcPr>
          <w:p w14:paraId="5B736140" w14:textId="7D5F7D60" w:rsidR="00DF7BF5" w:rsidRDefault="00DF7BF5" w:rsidP="00AB0B9C">
            <w:pPr>
              <w:spacing w:line="360" w:lineRule="auto"/>
              <w:jc w:val="center"/>
              <w:rPr>
                <w:rFonts w:ascii="Arial" w:hAnsi="Arial" w:cs="Arial"/>
                <w:sz w:val="24"/>
                <w:szCs w:val="24"/>
              </w:rPr>
            </w:pPr>
            <w:r>
              <w:rPr>
                <w:rFonts w:ascii="Arial" w:hAnsi="Arial" w:cs="Arial"/>
                <w:sz w:val="24"/>
                <w:szCs w:val="24"/>
              </w:rPr>
              <w:t>23%</w:t>
            </w:r>
          </w:p>
        </w:tc>
      </w:tr>
    </w:tbl>
    <w:p w14:paraId="5852FAF3" w14:textId="71B5D507" w:rsidR="00B71F09" w:rsidRPr="0003402A" w:rsidRDefault="00DF7BF5" w:rsidP="00500037">
      <w:pPr>
        <w:spacing w:line="360" w:lineRule="auto"/>
        <w:jc w:val="both"/>
        <w:rPr>
          <w:rFonts w:ascii="Arial" w:hAnsi="Arial" w:cs="Arial"/>
          <w:sz w:val="20"/>
          <w:szCs w:val="20"/>
        </w:rPr>
      </w:pPr>
      <w:r w:rsidRPr="0003402A">
        <w:rPr>
          <w:rFonts w:ascii="Arial" w:hAnsi="Arial" w:cs="Arial"/>
          <w:sz w:val="20"/>
          <w:szCs w:val="20"/>
        </w:rPr>
        <w:t>Fuente: AJNR Am J Neuroradiol. 2015 Apr;36(4):811-6.</w:t>
      </w:r>
    </w:p>
    <w:p w14:paraId="7968142E" w14:textId="1184ED30" w:rsidR="00500037" w:rsidRPr="001851A2" w:rsidRDefault="001851A2" w:rsidP="006540AE">
      <w:pPr>
        <w:spacing w:line="360" w:lineRule="auto"/>
        <w:jc w:val="both"/>
        <w:rPr>
          <w:rFonts w:ascii="Arial" w:hAnsi="Arial" w:cs="Arial"/>
          <w:sz w:val="24"/>
          <w:szCs w:val="24"/>
        </w:rPr>
      </w:pPr>
      <w:r w:rsidRPr="001851A2">
        <w:rPr>
          <w:rFonts w:ascii="Arial" w:hAnsi="Arial" w:cs="Arial"/>
          <w:sz w:val="24"/>
          <w:szCs w:val="24"/>
        </w:rPr>
        <w:lastRenderedPageBreak/>
        <w:t>E</w:t>
      </w:r>
      <w:r w:rsidR="00927C85">
        <w:rPr>
          <w:rFonts w:ascii="Arial" w:hAnsi="Arial" w:cs="Arial"/>
          <w:sz w:val="24"/>
          <w:szCs w:val="24"/>
        </w:rPr>
        <w:t>n el envejecimiento</w:t>
      </w:r>
      <w:r w:rsidRPr="001851A2">
        <w:rPr>
          <w:rFonts w:ascii="Arial" w:hAnsi="Arial" w:cs="Arial"/>
          <w:sz w:val="24"/>
          <w:szCs w:val="24"/>
        </w:rPr>
        <w:t xml:space="preserve"> </w:t>
      </w:r>
      <w:r w:rsidR="00927C85">
        <w:rPr>
          <w:rFonts w:ascii="Arial" w:hAnsi="Arial" w:cs="Arial"/>
          <w:sz w:val="24"/>
          <w:szCs w:val="24"/>
        </w:rPr>
        <w:t xml:space="preserve">corporal </w:t>
      </w:r>
      <w:r w:rsidR="006A43F5">
        <w:rPr>
          <w:rFonts w:ascii="Arial" w:hAnsi="Arial" w:cs="Arial"/>
          <w:sz w:val="24"/>
          <w:szCs w:val="24"/>
        </w:rPr>
        <w:t xml:space="preserve">no hay que olvidar </w:t>
      </w:r>
      <w:r w:rsidR="00927C85">
        <w:rPr>
          <w:rFonts w:ascii="Arial" w:hAnsi="Arial" w:cs="Arial"/>
          <w:sz w:val="24"/>
          <w:szCs w:val="24"/>
        </w:rPr>
        <w:t xml:space="preserve">el </w:t>
      </w:r>
      <w:r w:rsidRPr="001851A2">
        <w:rPr>
          <w:rFonts w:ascii="Arial" w:hAnsi="Arial" w:cs="Arial"/>
          <w:sz w:val="24"/>
          <w:szCs w:val="24"/>
        </w:rPr>
        <w:t>papel de la predisposición genética, el entorno físico</w:t>
      </w:r>
      <w:r w:rsidR="006C431C">
        <w:rPr>
          <w:rFonts w:ascii="Arial" w:hAnsi="Arial" w:cs="Arial"/>
          <w:sz w:val="24"/>
          <w:szCs w:val="24"/>
        </w:rPr>
        <w:t xml:space="preserve"> </w:t>
      </w:r>
      <w:r w:rsidR="006A43F5">
        <w:rPr>
          <w:rFonts w:ascii="Arial" w:hAnsi="Arial" w:cs="Arial"/>
          <w:sz w:val="24"/>
          <w:szCs w:val="24"/>
        </w:rPr>
        <w:t>y</w:t>
      </w:r>
      <w:r w:rsidR="006C431C">
        <w:rPr>
          <w:rFonts w:ascii="Arial" w:hAnsi="Arial" w:cs="Arial"/>
          <w:sz w:val="24"/>
          <w:szCs w:val="24"/>
        </w:rPr>
        <w:t xml:space="preserve"> los</w:t>
      </w:r>
      <w:r w:rsidR="006A43F5">
        <w:rPr>
          <w:rFonts w:ascii="Arial" w:hAnsi="Arial" w:cs="Arial"/>
          <w:sz w:val="24"/>
          <w:szCs w:val="24"/>
        </w:rPr>
        <w:t xml:space="preserve"> hábitos higiénico</w:t>
      </w:r>
      <w:r w:rsidR="006C431C">
        <w:rPr>
          <w:rFonts w:ascii="Arial" w:hAnsi="Arial" w:cs="Arial"/>
          <w:sz w:val="24"/>
          <w:szCs w:val="24"/>
        </w:rPr>
        <w:t>-</w:t>
      </w:r>
      <w:r w:rsidR="006A43F5">
        <w:rPr>
          <w:rFonts w:ascii="Arial" w:hAnsi="Arial" w:cs="Arial"/>
          <w:sz w:val="24"/>
          <w:szCs w:val="24"/>
        </w:rPr>
        <w:t>dietéticos de la persona</w:t>
      </w:r>
      <w:r w:rsidRPr="001851A2">
        <w:rPr>
          <w:rFonts w:ascii="Arial" w:hAnsi="Arial" w:cs="Arial"/>
          <w:sz w:val="24"/>
          <w:szCs w:val="24"/>
        </w:rPr>
        <w:t>. Una nutrición adecuada, el ejercicio físico y</w:t>
      </w:r>
      <w:r w:rsidR="006A43F5">
        <w:rPr>
          <w:rFonts w:ascii="Arial" w:hAnsi="Arial" w:cs="Arial"/>
          <w:sz w:val="24"/>
          <w:szCs w:val="24"/>
        </w:rPr>
        <w:t xml:space="preserve"> la adopción de medidas ergonómicas</w:t>
      </w:r>
      <w:r w:rsidRPr="001851A2">
        <w:rPr>
          <w:rFonts w:ascii="Arial" w:hAnsi="Arial" w:cs="Arial"/>
          <w:sz w:val="24"/>
          <w:szCs w:val="24"/>
        </w:rPr>
        <w:t xml:space="preserve"> </w:t>
      </w:r>
      <w:r w:rsidR="006A43F5">
        <w:rPr>
          <w:rFonts w:ascii="Arial" w:hAnsi="Arial" w:cs="Arial"/>
          <w:sz w:val="24"/>
          <w:szCs w:val="24"/>
        </w:rPr>
        <w:t>ante cargas excesivas</w:t>
      </w:r>
      <w:r w:rsidRPr="001851A2">
        <w:rPr>
          <w:rFonts w:ascii="Arial" w:hAnsi="Arial" w:cs="Arial"/>
          <w:sz w:val="24"/>
          <w:szCs w:val="24"/>
        </w:rPr>
        <w:t xml:space="preserve">, </w:t>
      </w:r>
      <w:r w:rsidR="006A43F5">
        <w:rPr>
          <w:rFonts w:ascii="Arial" w:hAnsi="Arial" w:cs="Arial"/>
          <w:sz w:val="24"/>
          <w:szCs w:val="24"/>
        </w:rPr>
        <w:t xml:space="preserve">son actualmente </w:t>
      </w:r>
      <w:r w:rsidRPr="001851A2">
        <w:rPr>
          <w:rFonts w:ascii="Arial" w:hAnsi="Arial" w:cs="Arial"/>
          <w:sz w:val="24"/>
          <w:szCs w:val="24"/>
        </w:rPr>
        <w:t>los únicos medios de prevención a nuestra disposición.</w:t>
      </w:r>
    </w:p>
    <w:p w14:paraId="04770305" w14:textId="77777777" w:rsidR="001851A2" w:rsidRDefault="001851A2" w:rsidP="006540AE">
      <w:pPr>
        <w:spacing w:line="360" w:lineRule="auto"/>
        <w:jc w:val="both"/>
        <w:rPr>
          <w:rFonts w:ascii="Arial" w:hAnsi="Arial" w:cs="Arial"/>
          <w:b/>
          <w:bCs/>
          <w:sz w:val="24"/>
          <w:szCs w:val="24"/>
        </w:rPr>
      </w:pPr>
    </w:p>
    <w:p w14:paraId="6FBD18D9" w14:textId="0DB56F2E" w:rsidR="006540AE" w:rsidRPr="006540AE" w:rsidRDefault="006540AE" w:rsidP="006540AE">
      <w:pPr>
        <w:spacing w:line="360" w:lineRule="auto"/>
        <w:jc w:val="both"/>
        <w:rPr>
          <w:rFonts w:ascii="Arial" w:hAnsi="Arial" w:cs="Arial"/>
          <w:b/>
          <w:bCs/>
          <w:sz w:val="24"/>
          <w:szCs w:val="24"/>
        </w:rPr>
      </w:pPr>
      <w:r w:rsidRPr="006540AE">
        <w:rPr>
          <w:rFonts w:ascii="Arial" w:hAnsi="Arial" w:cs="Arial"/>
          <w:b/>
          <w:bCs/>
          <w:sz w:val="24"/>
          <w:szCs w:val="24"/>
        </w:rPr>
        <w:t>El dolor lumbar</w:t>
      </w:r>
      <w:r>
        <w:rPr>
          <w:rFonts w:ascii="Arial" w:hAnsi="Arial" w:cs="Arial"/>
          <w:b/>
          <w:bCs/>
          <w:sz w:val="24"/>
          <w:szCs w:val="24"/>
        </w:rPr>
        <w:t>/Lumbalgia</w:t>
      </w:r>
      <w:r w:rsidRPr="006540AE">
        <w:rPr>
          <w:rFonts w:ascii="Arial" w:hAnsi="Arial" w:cs="Arial"/>
          <w:b/>
          <w:bCs/>
          <w:sz w:val="24"/>
          <w:szCs w:val="24"/>
        </w:rPr>
        <w:t>:</w:t>
      </w:r>
    </w:p>
    <w:p w14:paraId="16379F16" w14:textId="75332235" w:rsidR="008037D0" w:rsidRDefault="00973BDE" w:rsidP="006540AE">
      <w:pPr>
        <w:spacing w:line="360" w:lineRule="auto"/>
        <w:jc w:val="both"/>
        <w:rPr>
          <w:rFonts w:ascii="Arial" w:hAnsi="Arial" w:cs="Arial"/>
          <w:sz w:val="24"/>
          <w:szCs w:val="24"/>
        </w:rPr>
      </w:pPr>
      <w:r>
        <w:rPr>
          <w:rFonts w:ascii="Arial" w:hAnsi="Arial" w:cs="Arial"/>
          <w:sz w:val="24"/>
          <w:szCs w:val="24"/>
        </w:rPr>
        <w:t xml:space="preserve">El dolor, como experiencia sensorial y emocional desagradable, es un síntoma muy frecuente que ocurre ante un daño real o potencial de alguna estructura corporal. </w:t>
      </w:r>
      <w:r w:rsidR="00546323">
        <w:rPr>
          <w:rFonts w:ascii="Arial" w:hAnsi="Arial" w:cs="Arial"/>
          <w:sz w:val="24"/>
          <w:szCs w:val="24"/>
        </w:rPr>
        <w:t>L</w:t>
      </w:r>
      <w:r>
        <w:rPr>
          <w:rFonts w:ascii="Arial" w:hAnsi="Arial" w:cs="Arial"/>
          <w:sz w:val="24"/>
          <w:szCs w:val="24"/>
        </w:rPr>
        <w:t>a l</w:t>
      </w:r>
      <w:r w:rsidR="00546323">
        <w:rPr>
          <w:rFonts w:ascii="Arial" w:hAnsi="Arial" w:cs="Arial"/>
          <w:sz w:val="24"/>
          <w:szCs w:val="24"/>
        </w:rPr>
        <w:t>umbalgia</w:t>
      </w:r>
      <w:r w:rsidR="006A43F5">
        <w:rPr>
          <w:rFonts w:ascii="Arial" w:hAnsi="Arial" w:cs="Arial"/>
          <w:sz w:val="24"/>
          <w:szCs w:val="24"/>
        </w:rPr>
        <w:t>, desde una definición topográfica,</w:t>
      </w:r>
      <w:r w:rsidR="00546323">
        <w:rPr>
          <w:rFonts w:ascii="Arial" w:hAnsi="Arial" w:cs="Arial"/>
          <w:sz w:val="24"/>
          <w:szCs w:val="24"/>
        </w:rPr>
        <w:t xml:space="preserve"> e</w:t>
      </w:r>
      <w:r w:rsidR="006540AE">
        <w:rPr>
          <w:rFonts w:ascii="Arial" w:hAnsi="Arial" w:cs="Arial"/>
          <w:sz w:val="24"/>
          <w:szCs w:val="24"/>
        </w:rPr>
        <w:t>s a</w:t>
      </w:r>
      <w:r w:rsidR="006540AE" w:rsidRPr="006540AE">
        <w:rPr>
          <w:rFonts w:ascii="Arial" w:hAnsi="Arial" w:cs="Arial"/>
          <w:sz w:val="24"/>
          <w:szCs w:val="24"/>
        </w:rPr>
        <w:t>quel</w:t>
      </w:r>
      <w:r w:rsidR="006540AE">
        <w:rPr>
          <w:rFonts w:ascii="Arial" w:hAnsi="Arial" w:cs="Arial"/>
          <w:sz w:val="24"/>
          <w:szCs w:val="24"/>
        </w:rPr>
        <w:t xml:space="preserve"> dolor</w:t>
      </w:r>
      <w:r w:rsidR="006540AE" w:rsidRPr="006540AE">
        <w:rPr>
          <w:rFonts w:ascii="Arial" w:hAnsi="Arial" w:cs="Arial"/>
          <w:sz w:val="24"/>
          <w:szCs w:val="24"/>
        </w:rPr>
        <w:t xml:space="preserve"> que se localiza en la región comprendida desde</w:t>
      </w:r>
      <w:r w:rsidR="006C431C">
        <w:rPr>
          <w:rFonts w:ascii="Arial" w:hAnsi="Arial" w:cs="Arial"/>
          <w:sz w:val="24"/>
          <w:szCs w:val="24"/>
        </w:rPr>
        <w:t xml:space="preserve"> la</w:t>
      </w:r>
      <w:r w:rsidR="006540AE" w:rsidRPr="006540AE">
        <w:rPr>
          <w:rFonts w:ascii="Arial" w:hAnsi="Arial" w:cs="Arial"/>
          <w:sz w:val="24"/>
          <w:szCs w:val="24"/>
        </w:rPr>
        <w:t xml:space="preserve"> apófisis espinosa de D12 hasta la espina iliaca postero</w:t>
      </w:r>
      <w:r w:rsidR="006C431C">
        <w:rPr>
          <w:rFonts w:ascii="Arial" w:hAnsi="Arial" w:cs="Arial"/>
          <w:sz w:val="24"/>
          <w:szCs w:val="24"/>
        </w:rPr>
        <w:t>-i</w:t>
      </w:r>
      <w:r w:rsidR="006540AE" w:rsidRPr="006540AE">
        <w:rPr>
          <w:rFonts w:ascii="Arial" w:hAnsi="Arial" w:cs="Arial"/>
          <w:sz w:val="24"/>
          <w:szCs w:val="24"/>
        </w:rPr>
        <w:t xml:space="preserve">nferior. </w:t>
      </w:r>
      <w:r w:rsidR="002A3E7B">
        <w:rPr>
          <w:rFonts w:ascii="Arial" w:hAnsi="Arial" w:cs="Arial"/>
          <w:sz w:val="24"/>
          <w:szCs w:val="24"/>
        </w:rPr>
        <w:t>Un área grande, integrada por múltiples estructuras y tejidos.</w:t>
      </w:r>
    </w:p>
    <w:p w14:paraId="03F30976" w14:textId="60AE7252" w:rsidR="00193B9C" w:rsidRPr="00973BDE" w:rsidRDefault="00927C85" w:rsidP="00193B9C">
      <w:pPr>
        <w:spacing w:line="360" w:lineRule="auto"/>
        <w:jc w:val="both"/>
        <w:rPr>
          <w:rFonts w:ascii="Arial" w:hAnsi="Arial" w:cs="Arial"/>
          <w:sz w:val="24"/>
          <w:szCs w:val="24"/>
        </w:rPr>
      </w:pPr>
      <w:r>
        <w:rPr>
          <w:rFonts w:ascii="Arial" w:hAnsi="Arial" w:cs="Arial"/>
          <w:sz w:val="24"/>
          <w:szCs w:val="24"/>
          <w:lang w:val="es-ES"/>
        </w:rPr>
        <w:t>La lumbalgia r</w:t>
      </w:r>
      <w:r w:rsidR="00FD14F5">
        <w:rPr>
          <w:rFonts w:ascii="Arial" w:hAnsi="Arial" w:cs="Arial"/>
          <w:sz w:val="24"/>
          <w:szCs w:val="24"/>
          <w:lang w:val="es-ES"/>
        </w:rPr>
        <w:t xml:space="preserve">epresenta un motivo </w:t>
      </w:r>
      <w:r>
        <w:rPr>
          <w:rFonts w:ascii="Arial" w:hAnsi="Arial" w:cs="Arial"/>
          <w:sz w:val="24"/>
          <w:szCs w:val="24"/>
          <w:lang w:val="es-ES"/>
        </w:rPr>
        <w:t xml:space="preserve">frecuente </w:t>
      </w:r>
      <w:r w:rsidR="00FD14F5">
        <w:rPr>
          <w:rFonts w:ascii="Arial" w:hAnsi="Arial" w:cs="Arial"/>
          <w:sz w:val="24"/>
          <w:szCs w:val="24"/>
          <w:lang w:val="es-ES"/>
        </w:rPr>
        <w:t xml:space="preserve">de consulta en la atención primaria de la salud. </w:t>
      </w:r>
      <w:r w:rsidR="007861BF">
        <w:rPr>
          <w:rFonts w:ascii="Arial" w:hAnsi="Arial" w:cs="Arial"/>
          <w:sz w:val="24"/>
          <w:szCs w:val="24"/>
        </w:rPr>
        <w:t>Se espera que l</w:t>
      </w:r>
      <w:r w:rsidR="007861BF" w:rsidRPr="00546323">
        <w:rPr>
          <w:rFonts w:ascii="Arial" w:hAnsi="Arial" w:cs="Arial"/>
          <w:sz w:val="24"/>
          <w:szCs w:val="24"/>
        </w:rPr>
        <w:t>a mayoría de</w:t>
      </w:r>
      <w:r w:rsidR="007861BF">
        <w:rPr>
          <w:rFonts w:ascii="Arial" w:hAnsi="Arial" w:cs="Arial"/>
          <w:sz w:val="24"/>
          <w:szCs w:val="24"/>
        </w:rPr>
        <w:t xml:space="preserve"> los seres humanos</w:t>
      </w:r>
      <w:r w:rsidR="007861BF" w:rsidRPr="00546323">
        <w:rPr>
          <w:rFonts w:ascii="Arial" w:hAnsi="Arial" w:cs="Arial"/>
          <w:sz w:val="24"/>
          <w:szCs w:val="24"/>
        </w:rPr>
        <w:t xml:space="preserve"> experiment</w:t>
      </w:r>
      <w:r w:rsidR="007861BF">
        <w:rPr>
          <w:rFonts w:ascii="Arial" w:hAnsi="Arial" w:cs="Arial"/>
          <w:sz w:val="24"/>
          <w:szCs w:val="24"/>
        </w:rPr>
        <w:t>en</w:t>
      </w:r>
      <w:r w:rsidR="007861BF" w:rsidRPr="00546323">
        <w:rPr>
          <w:rFonts w:ascii="Arial" w:hAnsi="Arial" w:cs="Arial"/>
          <w:sz w:val="24"/>
          <w:szCs w:val="24"/>
        </w:rPr>
        <w:t xml:space="preserve"> al menos un episodio de dolor lumbar a lo largo de </w:t>
      </w:r>
      <w:r w:rsidR="007861BF">
        <w:rPr>
          <w:rFonts w:ascii="Arial" w:hAnsi="Arial" w:cs="Arial"/>
          <w:sz w:val="24"/>
          <w:szCs w:val="24"/>
        </w:rPr>
        <w:t xml:space="preserve">la </w:t>
      </w:r>
      <w:r w:rsidR="007861BF" w:rsidRPr="00546323">
        <w:rPr>
          <w:rFonts w:ascii="Arial" w:hAnsi="Arial" w:cs="Arial"/>
          <w:sz w:val="24"/>
          <w:szCs w:val="24"/>
        </w:rPr>
        <w:t>vida</w:t>
      </w:r>
      <w:r w:rsidR="007861BF">
        <w:rPr>
          <w:rFonts w:ascii="Arial" w:hAnsi="Arial" w:cs="Arial"/>
          <w:sz w:val="24"/>
          <w:szCs w:val="24"/>
        </w:rPr>
        <w:t xml:space="preserve"> ya que l</w:t>
      </w:r>
      <w:r w:rsidR="007861BF" w:rsidRPr="00546323">
        <w:rPr>
          <w:rFonts w:ascii="Arial" w:hAnsi="Arial" w:cs="Arial"/>
          <w:sz w:val="24"/>
          <w:szCs w:val="24"/>
        </w:rPr>
        <w:t xml:space="preserve">a prevalencia varía entre el 49 % </w:t>
      </w:r>
      <w:r w:rsidR="007861BF">
        <w:rPr>
          <w:rFonts w:ascii="Arial" w:hAnsi="Arial" w:cs="Arial"/>
          <w:sz w:val="24"/>
          <w:szCs w:val="24"/>
        </w:rPr>
        <w:t>al</w:t>
      </w:r>
      <w:r w:rsidR="007861BF" w:rsidRPr="00546323">
        <w:rPr>
          <w:rFonts w:ascii="Arial" w:hAnsi="Arial" w:cs="Arial"/>
          <w:sz w:val="24"/>
          <w:szCs w:val="24"/>
        </w:rPr>
        <w:t xml:space="preserve"> 70 %</w:t>
      </w:r>
      <w:r w:rsidR="007861BF">
        <w:rPr>
          <w:rFonts w:ascii="Arial" w:hAnsi="Arial" w:cs="Arial"/>
          <w:sz w:val="24"/>
          <w:szCs w:val="24"/>
        </w:rPr>
        <w:t xml:space="preserve"> a nivel </w:t>
      </w:r>
      <w:r w:rsidR="007861BF" w:rsidRPr="00693C83">
        <w:rPr>
          <w:rFonts w:ascii="Arial" w:hAnsi="Arial" w:cs="Arial"/>
          <w:sz w:val="24"/>
          <w:szCs w:val="24"/>
        </w:rPr>
        <w:t>mundial</w:t>
      </w:r>
      <w:r w:rsidR="00326844">
        <w:rPr>
          <w:rStyle w:val="Refdenotaalpie"/>
          <w:rFonts w:ascii="Arial" w:hAnsi="Arial" w:cs="Arial"/>
          <w:sz w:val="24"/>
          <w:szCs w:val="24"/>
        </w:rPr>
        <w:footnoteReference w:id="4"/>
      </w:r>
      <w:r w:rsidR="007861BF" w:rsidRPr="00693C83">
        <w:rPr>
          <w:rFonts w:ascii="Arial" w:hAnsi="Arial" w:cs="Arial"/>
          <w:sz w:val="24"/>
          <w:szCs w:val="24"/>
        </w:rPr>
        <w:t>.</w:t>
      </w:r>
      <w:r w:rsidR="007861BF">
        <w:rPr>
          <w:rFonts w:ascii="Arial" w:hAnsi="Arial" w:cs="Arial"/>
          <w:sz w:val="24"/>
          <w:szCs w:val="24"/>
        </w:rPr>
        <w:t xml:space="preserve"> </w:t>
      </w:r>
      <w:r w:rsidR="00193B9C">
        <w:rPr>
          <w:rFonts w:ascii="Arial" w:hAnsi="Arial" w:cs="Arial"/>
          <w:sz w:val="24"/>
          <w:szCs w:val="24"/>
          <w:lang w:val="es-ES"/>
        </w:rPr>
        <w:t>S</w:t>
      </w:r>
      <w:r w:rsidR="00193B9C" w:rsidRPr="00193B9C">
        <w:rPr>
          <w:rFonts w:ascii="Arial" w:hAnsi="Arial" w:cs="Arial"/>
          <w:sz w:val="24"/>
          <w:szCs w:val="24"/>
          <w:lang w:val="es-ES"/>
        </w:rPr>
        <w:t>e considera</w:t>
      </w:r>
      <w:r w:rsidR="00193B9C">
        <w:rPr>
          <w:rFonts w:ascii="Arial" w:hAnsi="Arial" w:cs="Arial"/>
          <w:sz w:val="24"/>
          <w:szCs w:val="24"/>
          <w:lang w:val="es-ES"/>
        </w:rPr>
        <w:t xml:space="preserve"> que esta</w:t>
      </w:r>
      <w:r w:rsidR="00193B9C" w:rsidRPr="00193B9C">
        <w:rPr>
          <w:rFonts w:ascii="Arial" w:hAnsi="Arial" w:cs="Arial"/>
          <w:sz w:val="24"/>
          <w:szCs w:val="24"/>
          <w:lang w:val="es-ES"/>
        </w:rPr>
        <w:t xml:space="preserve"> afección</w:t>
      </w:r>
      <w:r w:rsidR="00193B9C">
        <w:rPr>
          <w:rFonts w:ascii="Arial" w:hAnsi="Arial" w:cs="Arial"/>
          <w:sz w:val="24"/>
          <w:szCs w:val="24"/>
          <w:lang w:val="es-ES"/>
        </w:rPr>
        <w:t xml:space="preserve"> tiene un </w:t>
      </w:r>
      <w:r w:rsidR="00193B9C" w:rsidRPr="00193B9C">
        <w:rPr>
          <w:rFonts w:ascii="Arial" w:hAnsi="Arial" w:cs="Arial"/>
          <w:sz w:val="24"/>
          <w:szCs w:val="24"/>
          <w:lang w:val="es-ES"/>
        </w:rPr>
        <w:t xml:space="preserve">alto impacto que afecta a la población activa de América Latina, con amplias repercusiones sociales y </w:t>
      </w:r>
      <w:r w:rsidR="00CA2500" w:rsidRPr="00193B9C">
        <w:rPr>
          <w:rFonts w:ascii="Arial" w:hAnsi="Arial" w:cs="Arial"/>
          <w:sz w:val="24"/>
          <w:szCs w:val="24"/>
          <w:lang w:val="es-ES"/>
        </w:rPr>
        <w:t>económicas</w:t>
      </w:r>
      <w:r w:rsidR="00CA2500">
        <w:rPr>
          <w:rFonts w:ascii="Arial" w:hAnsi="Arial" w:cs="Arial"/>
          <w:sz w:val="24"/>
          <w:szCs w:val="24"/>
          <w:lang w:val="es-ES"/>
        </w:rPr>
        <w:t xml:space="preserve"> </w:t>
      </w:r>
      <w:r w:rsidR="00CA2500" w:rsidRPr="00016D95">
        <w:rPr>
          <w:rFonts w:ascii="Arial" w:hAnsi="Arial" w:cs="Arial"/>
          <w:sz w:val="24"/>
          <w:szCs w:val="24"/>
        </w:rPr>
        <w:t>debido</w:t>
      </w:r>
      <w:r w:rsidR="00016D95" w:rsidRPr="00016D95">
        <w:rPr>
          <w:rFonts w:ascii="Arial" w:hAnsi="Arial" w:cs="Arial"/>
          <w:sz w:val="24"/>
          <w:szCs w:val="24"/>
        </w:rPr>
        <w:t xml:space="preserve"> a la pérdida de productividad derivada de la discapacidad asociada</w:t>
      </w:r>
      <w:r w:rsidR="00326844">
        <w:rPr>
          <w:rStyle w:val="Refdenotaalpie"/>
          <w:rFonts w:ascii="Arial" w:hAnsi="Arial" w:cs="Arial"/>
          <w:sz w:val="24"/>
          <w:szCs w:val="24"/>
        </w:rPr>
        <w:footnoteReference w:id="5"/>
      </w:r>
      <w:r w:rsidR="00193B9C" w:rsidRPr="00693C83">
        <w:rPr>
          <w:rFonts w:ascii="Arial" w:hAnsi="Arial" w:cs="Arial"/>
          <w:sz w:val="24"/>
          <w:szCs w:val="24"/>
          <w:lang w:val="es-ES"/>
        </w:rPr>
        <w:t>.</w:t>
      </w:r>
      <w:r w:rsidR="00193B9C" w:rsidRPr="00193B9C">
        <w:rPr>
          <w:rFonts w:ascii="Arial" w:hAnsi="Arial" w:cs="Arial"/>
          <w:sz w:val="24"/>
          <w:szCs w:val="24"/>
          <w:lang w:val="es-ES"/>
        </w:rPr>
        <w:t xml:space="preserve"> </w:t>
      </w:r>
      <w:r w:rsidR="00693C83">
        <w:rPr>
          <w:rFonts w:ascii="Arial" w:hAnsi="Arial" w:cs="Arial"/>
          <w:sz w:val="24"/>
          <w:szCs w:val="24"/>
          <w:lang w:val="es-ES"/>
        </w:rPr>
        <w:t>Según Soriano et al.</w:t>
      </w:r>
      <w:r w:rsidR="00326844">
        <w:rPr>
          <w:rStyle w:val="Refdenotaalpie"/>
          <w:rFonts w:ascii="Arial" w:hAnsi="Arial" w:cs="Arial"/>
          <w:sz w:val="24"/>
          <w:szCs w:val="24"/>
          <w:lang w:val="es-ES"/>
        </w:rPr>
        <w:footnoteReference w:id="6"/>
      </w:r>
      <w:r w:rsidR="00693C83">
        <w:rPr>
          <w:rFonts w:ascii="Arial" w:hAnsi="Arial" w:cs="Arial"/>
          <w:sz w:val="24"/>
          <w:szCs w:val="24"/>
          <w:lang w:val="es-ES"/>
        </w:rPr>
        <w:t xml:space="preserve"> e</w:t>
      </w:r>
      <w:r w:rsidR="00193B9C" w:rsidRPr="00193B9C">
        <w:rPr>
          <w:rFonts w:ascii="Arial" w:hAnsi="Arial" w:cs="Arial"/>
          <w:sz w:val="24"/>
          <w:szCs w:val="24"/>
          <w:lang w:val="es-ES"/>
        </w:rPr>
        <w:t>n Argentina, es la tercera causa más común de incapacidad laboral, con una contribución relevante al a</w:t>
      </w:r>
      <w:r w:rsidR="00193B9C">
        <w:rPr>
          <w:rFonts w:ascii="Arial" w:hAnsi="Arial" w:cs="Arial"/>
          <w:sz w:val="24"/>
          <w:szCs w:val="24"/>
          <w:lang w:val="es-ES"/>
        </w:rPr>
        <w:t>u</w:t>
      </w:r>
      <w:r w:rsidR="00193B9C" w:rsidRPr="00193B9C">
        <w:rPr>
          <w:rFonts w:ascii="Arial" w:hAnsi="Arial" w:cs="Arial"/>
          <w:sz w:val="24"/>
          <w:szCs w:val="24"/>
          <w:lang w:val="es-ES"/>
        </w:rPr>
        <w:t xml:space="preserve">sentismo </w:t>
      </w:r>
      <w:r w:rsidR="00193B9C" w:rsidRPr="00693C83">
        <w:rPr>
          <w:rFonts w:ascii="Arial" w:hAnsi="Arial" w:cs="Arial"/>
          <w:sz w:val="24"/>
          <w:szCs w:val="24"/>
          <w:lang w:val="es-ES"/>
        </w:rPr>
        <w:t>laboral.</w:t>
      </w:r>
      <w:r w:rsidR="00193B9C" w:rsidRPr="00193B9C">
        <w:rPr>
          <w:rFonts w:ascii="Arial" w:hAnsi="Arial" w:cs="Arial"/>
          <w:sz w:val="24"/>
          <w:szCs w:val="24"/>
          <w:lang w:val="es-ES"/>
        </w:rPr>
        <w:t xml:space="preserve"> </w:t>
      </w:r>
    </w:p>
    <w:p w14:paraId="325749BB" w14:textId="573C03BB" w:rsidR="00321C21" w:rsidRDefault="00233AD3" w:rsidP="006540AE">
      <w:pPr>
        <w:spacing w:line="360" w:lineRule="auto"/>
        <w:jc w:val="both"/>
        <w:rPr>
          <w:rFonts w:ascii="Arial" w:hAnsi="Arial" w:cs="Arial"/>
          <w:sz w:val="24"/>
          <w:szCs w:val="24"/>
        </w:rPr>
      </w:pPr>
      <w:r>
        <w:rPr>
          <w:rFonts w:ascii="Arial" w:hAnsi="Arial" w:cs="Arial"/>
          <w:sz w:val="24"/>
          <w:szCs w:val="24"/>
        </w:rPr>
        <w:t xml:space="preserve">Lo cierto es, que la posibilidad de presentar lumbalgia aumenta con la edad. </w:t>
      </w:r>
      <w:r w:rsidR="004475EC" w:rsidRPr="00D013EE">
        <w:rPr>
          <w:rFonts w:ascii="Arial" w:hAnsi="Arial" w:cs="Arial"/>
          <w:sz w:val="24"/>
          <w:szCs w:val="24"/>
        </w:rPr>
        <w:t xml:space="preserve">Hallazgos como la degeneración discal, la hipertrofia facetaria y la protrusión discal se interpretan a menudo como causas del dolor lumbar, lo que conlleva intervenciones médicas y quirúrgicas, que en ocasiones no logran aliviar los </w:t>
      </w:r>
      <w:r w:rsidR="004475EC" w:rsidRPr="00D013EE">
        <w:rPr>
          <w:rFonts w:ascii="Arial" w:hAnsi="Arial" w:cs="Arial"/>
          <w:sz w:val="24"/>
          <w:szCs w:val="24"/>
        </w:rPr>
        <w:lastRenderedPageBreak/>
        <w:t>síntomas del paciente</w:t>
      </w:r>
      <w:r w:rsidR="00D714E8">
        <w:rPr>
          <w:rStyle w:val="Refdenotaalpie"/>
          <w:rFonts w:ascii="Arial" w:hAnsi="Arial" w:cs="Arial"/>
          <w:sz w:val="24"/>
          <w:szCs w:val="24"/>
        </w:rPr>
        <w:footnoteReference w:id="7"/>
      </w:r>
      <w:r w:rsidR="004475EC" w:rsidRPr="00693C83">
        <w:rPr>
          <w:rFonts w:ascii="Arial" w:hAnsi="Arial" w:cs="Arial"/>
          <w:sz w:val="24"/>
          <w:szCs w:val="24"/>
        </w:rPr>
        <w:t>.</w:t>
      </w:r>
      <w:r w:rsidR="004475EC">
        <w:rPr>
          <w:rFonts w:ascii="Arial" w:hAnsi="Arial" w:cs="Arial"/>
          <w:sz w:val="24"/>
          <w:szCs w:val="24"/>
        </w:rPr>
        <w:t xml:space="preserve"> </w:t>
      </w:r>
      <w:r w:rsidR="004728E7">
        <w:rPr>
          <w:rFonts w:ascii="Arial" w:hAnsi="Arial" w:cs="Arial"/>
          <w:sz w:val="24"/>
          <w:szCs w:val="24"/>
        </w:rPr>
        <w:t>A modo de ejemplo, l</w:t>
      </w:r>
      <w:r w:rsidR="004728E7" w:rsidRPr="001851A2">
        <w:rPr>
          <w:rFonts w:ascii="Arial" w:hAnsi="Arial" w:cs="Arial"/>
          <w:sz w:val="24"/>
          <w:szCs w:val="24"/>
        </w:rPr>
        <w:t xml:space="preserve">a hernia discal </w:t>
      </w:r>
      <w:r w:rsidR="004728E7">
        <w:rPr>
          <w:rFonts w:ascii="Arial" w:hAnsi="Arial" w:cs="Arial"/>
          <w:sz w:val="24"/>
          <w:szCs w:val="24"/>
        </w:rPr>
        <w:t xml:space="preserve">puede </w:t>
      </w:r>
      <w:r w:rsidR="006C431C" w:rsidRPr="001851A2">
        <w:rPr>
          <w:rFonts w:ascii="Arial" w:hAnsi="Arial" w:cs="Arial"/>
          <w:sz w:val="24"/>
          <w:szCs w:val="24"/>
        </w:rPr>
        <w:t>causa</w:t>
      </w:r>
      <w:r w:rsidR="006C431C">
        <w:rPr>
          <w:rFonts w:ascii="Arial" w:hAnsi="Arial" w:cs="Arial"/>
          <w:sz w:val="24"/>
          <w:szCs w:val="24"/>
        </w:rPr>
        <w:t>r</w:t>
      </w:r>
      <w:r w:rsidR="006C431C" w:rsidRPr="001851A2">
        <w:rPr>
          <w:rFonts w:ascii="Arial" w:hAnsi="Arial" w:cs="Arial"/>
          <w:sz w:val="24"/>
          <w:szCs w:val="24"/>
        </w:rPr>
        <w:t xml:space="preserve"> irritación</w:t>
      </w:r>
      <w:r w:rsidR="004728E7" w:rsidRPr="001851A2">
        <w:rPr>
          <w:rFonts w:ascii="Arial" w:hAnsi="Arial" w:cs="Arial"/>
          <w:sz w:val="24"/>
          <w:szCs w:val="24"/>
        </w:rPr>
        <w:t xml:space="preserve"> de la raíz nerviosa en </w:t>
      </w:r>
      <w:r w:rsidR="004728E7">
        <w:rPr>
          <w:rFonts w:ascii="Arial" w:hAnsi="Arial" w:cs="Arial"/>
          <w:sz w:val="24"/>
          <w:szCs w:val="24"/>
        </w:rPr>
        <w:t>una</w:t>
      </w:r>
      <w:r w:rsidR="004728E7" w:rsidRPr="001851A2">
        <w:rPr>
          <w:rFonts w:ascii="Arial" w:hAnsi="Arial" w:cs="Arial"/>
          <w:sz w:val="24"/>
          <w:szCs w:val="24"/>
        </w:rPr>
        <w:t xml:space="preserve"> unidad espinal degenerada.</w:t>
      </w:r>
      <w:r w:rsidR="004728E7">
        <w:rPr>
          <w:rFonts w:ascii="Arial" w:hAnsi="Arial" w:cs="Arial"/>
          <w:sz w:val="24"/>
          <w:szCs w:val="24"/>
        </w:rPr>
        <w:t xml:space="preserve"> Pero también, c</w:t>
      </w:r>
      <w:r w:rsidR="004728E7" w:rsidRPr="001851A2">
        <w:rPr>
          <w:rFonts w:ascii="Arial" w:hAnsi="Arial" w:cs="Arial"/>
          <w:sz w:val="24"/>
          <w:szCs w:val="24"/>
        </w:rPr>
        <w:t>on la edad, el crecimiento óseo excesivo en el canal central o el receso lateral puede comprimir las raíces nerviosas</w:t>
      </w:r>
      <w:r w:rsidR="004728E7">
        <w:rPr>
          <w:rFonts w:ascii="Arial" w:hAnsi="Arial" w:cs="Arial"/>
          <w:sz w:val="24"/>
          <w:szCs w:val="24"/>
        </w:rPr>
        <w:t xml:space="preserve"> y e</w:t>
      </w:r>
      <w:r w:rsidR="004728E7" w:rsidRPr="001851A2">
        <w:rPr>
          <w:rFonts w:ascii="Arial" w:hAnsi="Arial" w:cs="Arial"/>
          <w:sz w:val="24"/>
          <w:szCs w:val="24"/>
        </w:rPr>
        <w:t>sta compresión ósea puede o no producir síntomas. </w:t>
      </w:r>
      <w:r w:rsidR="00321C21">
        <w:rPr>
          <w:rFonts w:ascii="Arial" w:hAnsi="Arial" w:cs="Arial"/>
          <w:sz w:val="24"/>
          <w:szCs w:val="24"/>
        </w:rPr>
        <w:t>Por lo que s</w:t>
      </w:r>
      <w:r w:rsidR="004475EC">
        <w:rPr>
          <w:rFonts w:ascii="Arial" w:hAnsi="Arial" w:cs="Arial"/>
          <w:sz w:val="24"/>
          <w:szCs w:val="24"/>
        </w:rPr>
        <w:t xml:space="preserve">e </w:t>
      </w:r>
      <w:r w:rsidR="000E0B1C" w:rsidRPr="006A1705">
        <w:rPr>
          <w:rFonts w:ascii="Arial" w:hAnsi="Arial" w:cs="Arial"/>
          <w:sz w:val="24"/>
          <w:szCs w:val="24"/>
        </w:rPr>
        <w:t>reconoce que una unidad espinal degenerada puede ser totalmente asintomática.</w:t>
      </w:r>
      <w:r w:rsidR="006468CC">
        <w:rPr>
          <w:rFonts w:ascii="Arial" w:hAnsi="Arial" w:cs="Arial"/>
          <w:sz w:val="24"/>
          <w:szCs w:val="24"/>
        </w:rPr>
        <w:t xml:space="preserve"> </w:t>
      </w:r>
    </w:p>
    <w:p w14:paraId="7797F7EC" w14:textId="5E5A4502" w:rsidR="006468CC" w:rsidRDefault="006468CC" w:rsidP="006540AE">
      <w:pPr>
        <w:spacing w:line="360" w:lineRule="auto"/>
        <w:jc w:val="both"/>
        <w:rPr>
          <w:rFonts w:ascii="Arial" w:hAnsi="Arial" w:cs="Arial"/>
          <w:sz w:val="24"/>
          <w:szCs w:val="24"/>
        </w:rPr>
      </w:pPr>
      <w:r w:rsidRPr="002C0C1E">
        <w:rPr>
          <w:rFonts w:ascii="Arial" w:hAnsi="Arial" w:cs="Arial"/>
          <w:sz w:val="24"/>
          <w:szCs w:val="24"/>
          <w:lang w:val="es-ES"/>
        </w:rPr>
        <w:t>Una hipótesis supon</w:t>
      </w:r>
      <w:r>
        <w:rPr>
          <w:rFonts w:ascii="Arial" w:hAnsi="Arial" w:cs="Arial"/>
          <w:sz w:val="24"/>
          <w:szCs w:val="24"/>
          <w:lang w:val="es-ES"/>
        </w:rPr>
        <w:t>e</w:t>
      </w:r>
      <w:r w:rsidRPr="002C0C1E">
        <w:rPr>
          <w:rFonts w:ascii="Arial" w:hAnsi="Arial" w:cs="Arial"/>
          <w:sz w:val="24"/>
          <w:szCs w:val="24"/>
          <w:lang w:val="es-ES"/>
        </w:rPr>
        <w:t xml:space="preserve"> que los traumatismos menores causa</w:t>
      </w:r>
      <w:r>
        <w:rPr>
          <w:rFonts w:ascii="Arial" w:hAnsi="Arial" w:cs="Arial"/>
          <w:sz w:val="24"/>
          <w:szCs w:val="24"/>
          <w:lang w:val="es-ES"/>
        </w:rPr>
        <w:t>n</w:t>
      </w:r>
      <w:r w:rsidRPr="002C0C1E">
        <w:rPr>
          <w:rFonts w:ascii="Arial" w:hAnsi="Arial" w:cs="Arial"/>
          <w:sz w:val="24"/>
          <w:szCs w:val="24"/>
          <w:lang w:val="es-ES"/>
        </w:rPr>
        <w:t xml:space="preserve"> lesiones estructurales</w:t>
      </w:r>
      <w:r>
        <w:rPr>
          <w:rFonts w:ascii="Arial" w:hAnsi="Arial" w:cs="Arial"/>
          <w:sz w:val="24"/>
          <w:szCs w:val="24"/>
          <w:lang w:val="es-ES"/>
        </w:rPr>
        <w:t xml:space="preserve"> como</w:t>
      </w:r>
      <w:r w:rsidRPr="002C0C1E">
        <w:rPr>
          <w:rFonts w:ascii="Arial" w:hAnsi="Arial" w:cs="Arial"/>
          <w:sz w:val="24"/>
          <w:szCs w:val="24"/>
          <w:lang w:val="es-ES"/>
        </w:rPr>
        <w:t xml:space="preserve"> desgarro </w:t>
      </w:r>
      <w:r>
        <w:rPr>
          <w:rFonts w:ascii="Arial" w:hAnsi="Arial" w:cs="Arial"/>
          <w:sz w:val="24"/>
          <w:szCs w:val="24"/>
          <w:lang w:val="es-ES"/>
        </w:rPr>
        <w:t xml:space="preserve">o fisura </w:t>
      </w:r>
      <w:r w:rsidRPr="002C0C1E">
        <w:rPr>
          <w:rFonts w:ascii="Arial" w:hAnsi="Arial" w:cs="Arial"/>
          <w:sz w:val="24"/>
          <w:szCs w:val="24"/>
          <w:lang w:val="es-ES"/>
        </w:rPr>
        <w:t>anular</w:t>
      </w:r>
      <w:r>
        <w:rPr>
          <w:rFonts w:ascii="Arial" w:hAnsi="Arial" w:cs="Arial"/>
          <w:sz w:val="24"/>
          <w:szCs w:val="24"/>
          <w:lang w:val="es-ES"/>
        </w:rPr>
        <w:t xml:space="preserve">, </w:t>
      </w:r>
      <w:r w:rsidRPr="002C0C1E">
        <w:rPr>
          <w:rFonts w:ascii="Arial" w:hAnsi="Arial" w:cs="Arial"/>
          <w:sz w:val="24"/>
          <w:szCs w:val="24"/>
          <w:lang w:val="es-ES"/>
        </w:rPr>
        <w:t>fallos menores de las placas terminales</w:t>
      </w:r>
      <w:r>
        <w:rPr>
          <w:rFonts w:ascii="Arial" w:hAnsi="Arial" w:cs="Arial"/>
          <w:sz w:val="24"/>
          <w:szCs w:val="24"/>
          <w:lang w:val="es-ES"/>
        </w:rPr>
        <w:t>,</w:t>
      </w:r>
      <w:r w:rsidRPr="002C0C1E">
        <w:rPr>
          <w:rFonts w:ascii="Arial" w:hAnsi="Arial" w:cs="Arial"/>
          <w:sz w:val="24"/>
          <w:szCs w:val="24"/>
          <w:lang w:val="es-ES"/>
        </w:rPr>
        <w:t xml:space="preserve"> fallo estructural del disco</w:t>
      </w:r>
      <w:r>
        <w:rPr>
          <w:rFonts w:ascii="Arial" w:hAnsi="Arial" w:cs="Arial"/>
          <w:sz w:val="24"/>
          <w:szCs w:val="24"/>
          <w:lang w:val="es-ES"/>
        </w:rPr>
        <w:t xml:space="preserve"> como</w:t>
      </w:r>
      <w:r w:rsidRPr="002C0C1E">
        <w:rPr>
          <w:rFonts w:ascii="Arial" w:hAnsi="Arial" w:cs="Arial"/>
          <w:sz w:val="24"/>
          <w:szCs w:val="24"/>
          <w:lang w:val="es-ES"/>
        </w:rPr>
        <w:t xml:space="preserve"> hernia discal y distensión dolorosa del anillo fibroso o compresión de elementos neurales.</w:t>
      </w:r>
      <w:r>
        <w:rPr>
          <w:rFonts w:ascii="Arial" w:hAnsi="Arial" w:cs="Arial"/>
          <w:sz w:val="24"/>
          <w:szCs w:val="24"/>
          <w:lang w:val="es-ES"/>
        </w:rPr>
        <w:t xml:space="preserve"> </w:t>
      </w:r>
      <w:r w:rsidRPr="002C0C1E">
        <w:rPr>
          <w:rFonts w:ascii="Arial" w:hAnsi="Arial" w:cs="Arial"/>
          <w:sz w:val="24"/>
          <w:szCs w:val="24"/>
          <w:lang w:val="es-ES"/>
        </w:rPr>
        <w:t>Sin embargo, ha sido interesante que todos estos hallazgos</w:t>
      </w:r>
      <w:r>
        <w:rPr>
          <w:rFonts w:ascii="Arial" w:hAnsi="Arial" w:cs="Arial"/>
          <w:sz w:val="24"/>
          <w:szCs w:val="24"/>
          <w:lang w:val="es-ES"/>
        </w:rPr>
        <w:t xml:space="preserve"> </w:t>
      </w:r>
      <w:r w:rsidRPr="002C0C1E">
        <w:rPr>
          <w:rFonts w:ascii="Arial" w:hAnsi="Arial" w:cs="Arial"/>
          <w:sz w:val="24"/>
          <w:szCs w:val="24"/>
          <w:lang w:val="es-ES"/>
        </w:rPr>
        <w:t xml:space="preserve">se puedan observar en sujetos sin dolor de espalda o con solo problemas </w:t>
      </w:r>
      <w:r w:rsidRPr="00693C83">
        <w:rPr>
          <w:rFonts w:ascii="Arial" w:hAnsi="Arial" w:cs="Arial"/>
          <w:sz w:val="24"/>
          <w:szCs w:val="24"/>
          <w:lang w:val="es-ES"/>
        </w:rPr>
        <w:t>menores</w:t>
      </w:r>
      <w:r w:rsidR="00D714E8">
        <w:rPr>
          <w:rStyle w:val="Refdenotaalpie"/>
          <w:rFonts w:ascii="Arial" w:hAnsi="Arial" w:cs="Arial"/>
          <w:sz w:val="24"/>
          <w:szCs w:val="24"/>
          <w:lang w:val="es-ES"/>
        </w:rPr>
        <w:footnoteReference w:id="8"/>
      </w:r>
      <w:r w:rsidRPr="00693C83">
        <w:rPr>
          <w:rFonts w:ascii="Arial" w:hAnsi="Arial" w:cs="Arial"/>
          <w:sz w:val="24"/>
          <w:szCs w:val="24"/>
          <w:lang w:val="es-ES"/>
        </w:rPr>
        <w:t>.</w:t>
      </w:r>
      <w:r w:rsidRPr="002C0C1E">
        <w:rPr>
          <w:rFonts w:ascii="Arial" w:hAnsi="Arial" w:cs="Arial"/>
          <w:sz w:val="24"/>
          <w:szCs w:val="24"/>
          <w:lang w:val="es-ES"/>
        </w:rPr>
        <w:t xml:space="preserve"> Además, pueden desarrollarse problemas significativos de lumbalgia</w:t>
      </w:r>
      <w:r>
        <w:rPr>
          <w:rFonts w:ascii="Arial" w:hAnsi="Arial" w:cs="Arial"/>
          <w:sz w:val="24"/>
          <w:szCs w:val="24"/>
          <w:lang w:val="es-ES"/>
        </w:rPr>
        <w:t xml:space="preserve"> </w:t>
      </w:r>
      <w:r w:rsidRPr="002C0C1E">
        <w:rPr>
          <w:rFonts w:ascii="Arial" w:hAnsi="Arial" w:cs="Arial"/>
          <w:sz w:val="24"/>
          <w:szCs w:val="24"/>
          <w:lang w:val="es-ES"/>
        </w:rPr>
        <w:t>sin ninguna actividad inusual ni traumatismo.</w:t>
      </w:r>
    </w:p>
    <w:p w14:paraId="6F3EC054" w14:textId="09ED424D" w:rsidR="00500037" w:rsidRDefault="006A1705" w:rsidP="006540AE">
      <w:pPr>
        <w:spacing w:line="360" w:lineRule="auto"/>
        <w:jc w:val="both"/>
        <w:rPr>
          <w:rFonts w:ascii="Arial" w:hAnsi="Arial" w:cs="Arial"/>
          <w:sz w:val="24"/>
          <w:szCs w:val="24"/>
        </w:rPr>
      </w:pPr>
      <w:r>
        <w:rPr>
          <w:rFonts w:ascii="Arial" w:hAnsi="Arial" w:cs="Arial"/>
          <w:sz w:val="24"/>
          <w:szCs w:val="24"/>
        </w:rPr>
        <w:t>C</w:t>
      </w:r>
      <w:r w:rsidRPr="006A1705">
        <w:rPr>
          <w:rFonts w:ascii="Arial" w:hAnsi="Arial" w:cs="Arial"/>
          <w:sz w:val="24"/>
          <w:szCs w:val="24"/>
        </w:rPr>
        <w:t xml:space="preserve">ambios bioquímicos, macroscópicos y biomecánicos observados con el </w:t>
      </w:r>
      <w:r w:rsidR="00233AD3">
        <w:rPr>
          <w:rFonts w:ascii="Arial" w:hAnsi="Arial" w:cs="Arial"/>
          <w:sz w:val="24"/>
          <w:szCs w:val="24"/>
        </w:rPr>
        <w:t>paso de los años</w:t>
      </w:r>
      <w:r w:rsidR="001851A2">
        <w:rPr>
          <w:rFonts w:ascii="Arial" w:hAnsi="Arial" w:cs="Arial"/>
          <w:sz w:val="24"/>
          <w:szCs w:val="24"/>
        </w:rPr>
        <w:t>,</w:t>
      </w:r>
      <w:r w:rsidRPr="006A1705">
        <w:rPr>
          <w:rFonts w:ascii="Arial" w:hAnsi="Arial" w:cs="Arial"/>
          <w:sz w:val="24"/>
          <w:szCs w:val="24"/>
        </w:rPr>
        <w:t xml:space="preserve"> son indistinguibles de los que se manifiestan en los discos degenerados de pacientes sintomáticos.</w:t>
      </w:r>
      <w:r w:rsidR="000E0B1C">
        <w:rPr>
          <w:rFonts w:ascii="Arial" w:hAnsi="Arial" w:cs="Arial"/>
          <w:sz w:val="24"/>
          <w:szCs w:val="24"/>
        </w:rPr>
        <w:t xml:space="preserve"> </w:t>
      </w:r>
      <w:r w:rsidR="001851A2" w:rsidRPr="001851A2">
        <w:rPr>
          <w:rFonts w:ascii="Arial" w:hAnsi="Arial" w:cs="Arial"/>
          <w:sz w:val="24"/>
          <w:szCs w:val="24"/>
        </w:rPr>
        <w:t xml:space="preserve">Las fibras nerviosas nociceptivas identificadas en el anillo fibroso interno y el núcleo pulposo pueden sensibilizarse por las citocinas y los neuropéptidos presentes en el disco degenerado. </w:t>
      </w:r>
      <w:r w:rsidR="00F14B56">
        <w:rPr>
          <w:rFonts w:ascii="Arial" w:hAnsi="Arial" w:cs="Arial"/>
          <w:sz w:val="24"/>
          <w:szCs w:val="24"/>
        </w:rPr>
        <w:t>No obstante</w:t>
      </w:r>
      <w:r w:rsidR="001851A2" w:rsidRPr="001851A2">
        <w:rPr>
          <w:rFonts w:ascii="Arial" w:hAnsi="Arial" w:cs="Arial"/>
          <w:sz w:val="24"/>
          <w:szCs w:val="24"/>
        </w:rPr>
        <w:t>, existen otras fuentes de nocicepción en la columna vertebral, como</w:t>
      </w:r>
      <w:r w:rsidR="000E0B1C">
        <w:rPr>
          <w:rFonts w:ascii="Arial" w:hAnsi="Arial" w:cs="Arial"/>
          <w:sz w:val="24"/>
          <w:szCs w:val="24"/>
        </w:rPr>
        <w:t xml:space="preserve"> los</w:t>
      </w:r>
      <w:r w:rsidR="001851A2" w:rsidRPr="001851A2">
        <w:rPr>
          <w:rFonts w:ascii="Arial" w:hAnsi="Arial" w:cs="Arial"/>
          <w:sz w:val="24"/>
          <w:szCs w:val="24"/>
        </w:rPr>
        <w:t xml:space="preserve"> músculos, ligamentos y facetas articulares</w:t>
      </w:r>
      <w:r w:rsidR="004728E7">
        <w:rPr>
          <w:rFonts w:ascii="Arial" w:hAnsi="Arial" w:cs="Arial"/>
          <w:sz w:val="24"/>
          <w:szCs w:val="24"/>
        </w:rPr>
        <w:t xml:space="preserve"> lo que hace</w:t>
      </w:r>
      <w:r w:rsidR="001851A2" w:rsidRPr="001851A2">
        <w:rPr>
          <w:rFonts w:ascii="Arial" w:hAnsi="Arial" w:cs="Arial"/>
          <w:sz w:val="24"/>
          <w:szCs w:val="24"/>
        </w:rPr>
        <w:t xml:space="preserve"> difícil distinguir</w:t>
      </w:r>
      <w:r w:rsidR="004728E7">
        <w:rPr>
          <w:rFonts w:ascii="Arial" w:hAnsi="Arial" w:cs="Arial"/>
          <w:sz w:val="24"/>
          <w:szCs w:val="24"/>
        </w:rPr>
        <w:t xml:space="preserve"> el origen.</w:t>
      </w:r>
      <w:r w:rsidR="001851A2">
        <w:rPr>
          <w:rFonts w:ascii="Arial" w:hAnsi="Arial" w:cs="Arial"/>
          <w:sz w:val="24"/>
          <w:szCs w:val="24"/>
        </w:rPr>
        <w:t xml:space="preserve"> </w:t>
      </w:r>
    </w:p>
    <w:p w14:paraId="4E7F61C2" w14:textId="4B9728B1" w:rsidR="002D0D01" w:rsidRDefault="006468CC" w:rsidP="00321C21">
      <w:pPr>
        <w:spacing w:line="360" w:lineRule="auto"/>
        <w:jc w:val="both"/>
        <w:rPr>
          <w:rFonts w:ascii="Arial" w:hAnsi="Arial" w:cs="Arial"/>
          <w:sz w:val="24"/>
          <w:szCs w:val="24"/>
          <w:lang w:val="es-ES"/>
        </w:rPr>
      </w:pPr>
      <w:r w:rsidRPr="002C0C1E">
        <w:rPr>
          <w:rFonts w:ascii="Arial" w:hAnsi="Arial" w:cs="Arial"/>
          <w:sz w:val="24"/>
          <w:szCs w:val="24"/>
          <w:lang w:val="es-ES"/>
        </w:rPr>
        <w:t xml:space="preserve">Las lesiones estructurales graves, como tumores, infecciones, fracturas y deformidades severas, suelen ser dolorosas y, afortunadamente, pueden diagnosticarse con estudios de </w:t>
      </w:r>
      <w:r w:rsidR="00CC053A" w:rsidRPr="002C0C1E">
        <w:rPr>
          <w:rFonts w:ascii="Arial" w:hAnsi="Arial" w:cs="Arial"/>
          <w:sz w:val="24"/>
          <w:szCs w:val="24"/>
          <w:lang w:val="es-ES"/>
        </w:rPr>
        <w:t>imágen</w:t>
      </w:r>
      <w:r w:rsidR="00CC053A">
        <w:rPr>
          <w:rFonts w:ascii="Arial" w:hAnsi="Arial" w:cs="Arial"/>
          <w:sz w:val="24"/>
          <w:szCs w:val="24"/>
          <w:lang w:val="es-ES"/>
        </w:rPr>
        <w:t>es</w:t>
      </w:r>
      <w:r w:rsidRPr="002C0C1E">
        <w:rPr>
          <w:rFonts w:ascii="Arial" w:hAnsi="Arial" w:cs="Arial"/>
          <w:sz w:val="24"/>
          <w:szCs w:val="24"/>
          <w:lang w:val="es-ES"/>
        </w:rPr>
        <w:t xml:space="preserve"> modernos. Sin embargo, estos pacientes</w:t>
      </w:r>
      <w:r w:rsidR="00CC053A">
        <w:rPr>
          <w:rFonts w:ascii="Arial" w:hAnsi="Arial" w:cs="Arial"/>
          <w:sz w:val="24"/>
          <w:szCs w:val="24"/>
          <w:lang w:val="es-ES"/>
        </w:rPr>
        <w:t>,</w:t>
      </w:r>
      <w:r w:rsidRPr="002C0C1E">
        <w:rPr>
          <w:rFonts w:ascii="Arial" w:hAnsi="Arial" w:cs="Arial"/>
          <w:sz w:val="24"/>
          <w:szCs w:val="24"/>
          <w:lang w:val="es-ES"/>
        </w:rPr>
        <w:t xml:space="preserve"> con problemas estructurales graves</w:t>
      </w:r>
      <w:r w:rsidR="00CC053A">
        <w:rPr>
          <w:rFonts w:ascii="Arial" w:hAnsi="Arial" w:cs="Arial"/>
          <w:sz w:val="24"/>
          <w:szCs w:val="24"/>
          <w:lang w:val="es-ES"/>
        </w:rPr>
        <w:t>,</w:t>
      </w:r>
      <w:r w:rsidRPr="002C0C1E">
        <w:rPr>
          <w:rFonts w:ascii="Arial" w:hAnsi="Arial" w:cs="Arial"/>
          <w:sz w:val="24"/>
          <w:szCs w:val="24"/>
          <w:lang w:val="es-ES"/>
        </w:rPr>
        <w:t xml:space="preserve"> son poco comunes. Lo más frecuente es que las personas sufran episodios de dolor de diversa </w:t>
      </w:r>
      <w:r w:rsidR="008037D0">
        <w:rPr>
          <w:rFonts w:ascii="Arial" w:hAnsi="Arial" w:cs="Arial"/>
          <w:sz w:val="24"/>
          <w:szCs w:val="24"/>
          <w:lang w:val="es-ES"/>
        </w:rPr>
        <w:t>etiología (</w:t>
      </w:r>
      <w:r w:rsidR="007861BF">
        <w:rPr>
          <w:rFonts w:ascii="Arial" w:hAnsi="Arial" w:cs="Arial"/>
          <w:sz w:val="24"/>
          <w:szCs w:val="24"/>
          <w:lang w:val="es-ES"/>
        </w:rPr>
        <w:t>Imagen</w:t>
      </w:r>
      <w:r w:rsidR="008037D0">
        <w:rPr>
          <w:rFonts w:ascii="Arial" w:hAnsi="Arial" w:cs="Arial"/>
          <w:sz w:val="24"/>
          <w:szCs w:val="24"/>
          <w:lang w:val="es-ES"/>
        </w:rPr>
        <w:t xml:space="preserve"> 1) e </w:t>
      </w:r>
      <w:r w:rsidRPr="002C0C1E">
        <w:rPr>
          <w:rFonts w:ascii="Arial" w:hAnsi="Arial" w:cs="Arial"/>
          <w:sz w:val="24"/>
          <w:szCs w:val="24"/>
          <w:lang w:val="es-ES"/>
        </w:rPr>
        <w:t>intensidad y no busquen atención médica o reciban tratamiento sintomático sin un diagnóstico</w:t>
      </w:r>
      <w:r>
        <w:rPr>
          <w:rFonts w:ascii="Arial" w:hAnsi="Arial" w:cs="Arial"/>
          <w:sz w:val="24"/>
          <w:szCs w:val="24"/>
          <w:lang w:val="es-ES"/>
        </w:rPr>
        <w:t>.</w:t>
      </w:r>
    </w:p>
    <w:p w14:paraId="46853F5C" w14:textId="5AC47F4A" w:rsidR="008037D0" w:rsidRPr="00367B8D" w:rsidRDefault="00367B8D" w:rsidP="00321C21">
      <w:pPr>
        <w:spacing w:line="360" w:lineRule="auto"/>
        <w:jc w:val="both"/>
        <w:rPr>
          <w:rFonts w:ascii="Arial" w:hAnsi="Arial" w:cs="Arial"/>
          <w:b/>
          <w:bCs/>
          <w:sz w:val="24"/>
          <w:szCs w:val="24"/>
          <w:lang w:val="es-ES"/>
        </w:rPr>
      </w:pPr>
      <w:r w:rsidRPr="00367B8D">
        <w:rPr>
          <w:rFonts w:ascii="Arial" w:hAnsi="Arial" w:cs="Arial"/>
          <w:b/>
          <w:bCs/>
          <w:sz w:val="24"/>
          <w:szCs w:val="24"/>
        </w:rPr>
        <w:lastRenderedPageBreak/>
        <w:t xml:space="preserve">Imagen 1. Clasificación del dolor </w:t>
      </w:r>
      <w:r w:rsidR="00CC053A" w:rsidRPr="00367B8D">
        <w:rPr>
          <w:rFonts w:ascii="Arial" w:hAnsi="Arial" w:cs="Arial"/>
          <w:b/>
          <w:bCs/>
          <w:sz w:val="24"/>
          <w:szCs w:val="24"/>
        </w:rPr>
        <w:t>lumbociátic</w:t>
      </w:r>
      <w:r w:rsidR="00CC053A">
        <w:rPr>
          <w:rFonts w:ascii="Arial" w:hAnsi="Arial" w:cs="Arial"/>
          <w:b/>
          <w:bCs/>
          <w:sz w:val="24"/>
          <w:szCs w:val="24"/>
        </w:rPr>
        <w:t>o</w:t>
      </w:r>
    </w:p>
    <w:p w14:paraId="7748709B" w14:textId="062B782B" w:rsidR="008037D0" w:rsidRPr="0003402A" w:rsidRDefault="008037D0" w:rsidP="00321C21">
      <w:pPr>
        <w:spacing w:line="360" w:lineRule="auto"/>
        <w:jc w:val="both"/>
        <w:rPr>
          <w:rFonts w:ascii="Arial" w:hAnsi="Arial" w:cs="Arial"/>
          <w:sz w:val="24"/>
          <w:szCs w:val="24"/>
          <w:lang w:val="es-ES"/>
        </w:rPr>
      </w:pPr>
      <w:r>
        <w:rPr>
          <w:noProof/>
        </w:rPr>
        <w:drawing>
          <wp:inline distT="0" distB="0" distL="0" distR="0" wp14:anchorId="36B712E2" wp14:editId="285C4B02">
            <wp:extent cx="5234305" cy="2407920"/>
            <wp:effectExtent l="0" t="0" r="4445" b="0"/>
            <wp:docPr id="93342728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3427285" name=""/>
                    <pic:cNvPicPr/>
                  </pic:nvPicPr>
                  <pic:blipFill rotWithShape="1">
                    <a:blip r:embed="rId12"/>
                    <a:srcRect l="6816" t="34549" r="39205" b="18711"/>
                    <a:stretch>
                      <a:fillRect/>
                    </a:stretch>
                  </pic:blipFill>
                  <pic:spPr bwMode="auto">
                    <a:xfrm>
                      <a:off x="0" y="0"/>
                      <a:ext cx="5276466" cy="2427315"/>
                    </a:xfrm>
                    <a:prstGeom prst="rect">
                      <a:avLst/>
                    </a:prstGeom>
                    <a:ln>
                      <a:noFill/>
                    </a:ln>
                    <a:extLst>
                      <a:ext uri="{53640926-AAD7-44D8-BBD7-CCE9431645EC}">
                        <a14:shadowObscured xmlns:a14="http://schemas.microsoft.com/office/drawing/2010/main"/>
                      </a:ext>
                    </a:extLst>
                  </pic:spPr>
                </pic:pic>
              </a:graphicData>
            </a:graphic>
          </wp:inline>
        </w:drawing>
      </w:r>
      <w:r w:rsidRPr="0003402A">
        <w:rPr>
          <w:rFonts w:ascii="Arial" w:hAnsi="Arial" w:cs="Arial"/>
          <w:sz w:val="20"/>
          <w:szCs w:val="20"/>
        </w:rPr>
        <w:t>Fuent</w:t>
      </w:r>
      <w:r w:rsidR="007861BF" w:rsidRPr="0003402A">
        <w:rPr>
          <w:rFonts w:ascii="Arial" w:hAnsi="Arial" w:cs="Arial"/>
          <w:sz w:val="20"/>
          <w:szCs w:val="20"/>
        </w:rPr>
        <w:t xml:space="preserve">e: </w:t>
      </w:r>
      <w:r w:rsidR="00367B8D" w:rsidRPr="0003402A">
        <w:rPr>
          <w:rFonts w:ascii="Arial" w:hAnsi="Arial" w:cs="Arial"/>
          <w:sz w:val="20"/>
          <w:szCs w:val="20"/>
        </w:rPr>
        <w:t>Reumatología</w:t>
      </w:r>
      <w:r w:rsidR="007861BF" w:rsidRPr="0003402A">
        <w:rPr>
          <w:rFonts w:ascii="Arial" w:hAnsi="Arial" w:cs="Arial"/>
          <w:sz w:val="20"/>
          <w:szCs w:val="20"/>
        </w:rPr>
        <w:t xml:space="preserve"> </w:t>
      </w:r>
      <w:r w:rsidR="00367B8D" w:rsidRPr="0003402A">
        <w:rPr>
          <w:rFonts w:ascii="Arial" w:hAnsi="Arial" w:cs="Arial"/>
          <w:sz w:val="20"/>
          <w:szCs w:val="20"/>
        </w:rPr>
        <w:t>Clínica</w:t>
      </w:r>
      <w:r w:rsidR="007861BF" w:rsidRPr="0003402A">
        <w:rPr>
          <w:rFonts w:ascii="Arial" w:hAnsi="Arial" w:cs="Arial"/>
          <w:sz w:val="20"/>
          <w:szCs w:val="20"/>
        </w:rPr>
        <w:t xml:space="preserve"> 2009;5(S2):19-26</w:t>
      </w:r>
    </w:p>
    <w:p w14:paraId="41672C4E" w14:textId="77777777" w:rsidR="0003402A" w:rsidRDefault="0003402A" w:rsidP="00321C21">
      <w:pPr>
        <w:spacing w:line="360" w:lineRule="auto"/>
        <w:jc w:val="both"/>
        <w:rPr>
          <w:rFonts w:ascii="Arial" w:hAnsi="Arial" w:cs="Arial"/>
          <w:sz w:val="24"/>
          <w:szCs w:val="24"/>
        </w:rPr>
      </w:pPr>
    </w:p>
    <w:p w14:paraId="46B35566" w14:textId="4CADC4E4" w:rsidR="00321C21" w:rsidRDefault="006468CC" w:rsidP="00321C21">
      <w:pPr>
        <w:spacing w:line="360" w:lineRule="auto"/>
        <w:jc w:val="both"/>
        <w:rPr>
          <w:rFonts w:ascii="Arial" w:hAnsi="Arial" w:cs="Arial"/>
          <w:sz w:val="24"/>
          <w:szCs w:val="24"/>
        </w:rPr>
      </w:pPr>
      <w:r>
        <w:rPr>
          <w:rFonts w:ascii="Arial" w:hAnsi="Arial" w:cs="Arial"/>
          <w:sz w:val="24"/>
          <w:szCs w:val="24"/>
        </w:rPr>
        <w:t>En aquellos que consultan, l</w:t>
      </w:r>
      <w:r w:rsidR="00321C21" w:rsidRPr="000F2D9F">
        <w:rPr>
          <w:rFonts w:ascii="Arial" w:hAnsi="Arial" w:cs="Arial"/>
          <w:sz w:val="24"/>
          <w:szCs w:val="24"/>
        </w:rPr>
        <w:t>a resonancia magnética</w:t>
      </w:r>
      <w:r>
        <w:rPr>
          <w:rFonts w:ascii="Arial" w:hAnsi="Arial" w:cs="Arial"/>
          <w:sz w:val="24"/>
          <w:szCs w:val="24"/>
        </w:rPr>
        <w:t>, con frecuencia,</w:t>
      </w:r>
      <w:r w:rsidR="00321C21" w:rsidRPr="000F2D9F">
        <w:rPr>
          <w:rFonts w:ascii="Arial" w:hAnsi="Arial" w:cs="Arial"/>
          <w:sz w:val="24"/>
          <w:szCs w:val="24"/>
        </w:rPr>
        <w:t xml:space="preserve"> se </w:t>
      </w:r>
      <w:r w:rsidR="008931CE" w:rsidRPr="000F2D9F">
        <w:rPr>
          <w:rFonts w:ascii="Arial" w:hAnsi="Arial" w:cs="Arial"/>
          <w:sz w:val="24"/>
          <w:szCs w:val="24"/>
        </w:rPr>
        <w:t xml:space="preserve">utiliza </w:t>
      </w:r>
      <w:r w:rsidR="008931CE">
        <w:rPr>
          <w:rFonts w:ascii="Arial" w:hAnsi="Arial" w:cs="Arial"/>
          <w:sz w:val="24"/>
          <w:szCs w:val="24"/>
        </w:rPr>
        <w:t>como</w:t>
      </w:r>
      <w:r w:rsidR="00321C21">
        <w:rPr>
          <w:rFonts w:ascii="Arial" w:hAnsi="Arial" w:cs="Arial"/>
          <w:sz w:val="24"/>
          <w:szCs w:val="24"/>
        </w:rPr>
        <w:t xml:space="preserve"> primer método de imagen</w:t>
      </w:r>
      <w:r w:rsidR="00321C21" w:rsidRPr="000F2D9F">
        <w:rPr>
          <w:rFonts w:ascii="Arial" w:hAnsi="Arial" w:cs="Arial"/>
          <w:sz w:val="24"/>
          <w:szCs w:val="24"/>
        </w:rPr>
        <w:t xml:space="preserve"> para evaluar los episodios de lumbalgia intensa. Los hallazgos degenerativos comunes suelen interpretarse como desarrollos recientes y la probable causa anatómica de los nuevos </w:t>
      </w:r>
      <w:r w:rsidR="00321C21" w:rsidRPr="004413E8">
        <w:rPr>
          <w:rFonts w:ascii="Arial" w:hAnsi="Arial" w:cs="Arial"/>
          <w:sz w:val="24"/>
          <w:szCs w:val="24"/>
        </w:rPr>
        <w:t>síntomas.</w:t>
      </w:r>
    </w:p>
    <w:p w14:paraId="1C8015DB" w14:textId="48448FFC" w:rsidR="00BE6346" w:rsidRPr="00F11B2B" w:rsidRDefault="00BE6346" w:rsidP="00BE6346">
      <w:pPr>
        <w:spacing w:line="360" w:lineRule="auto"/>
        <w:jc w:val="both"/>
        <w:rPr>
          <w:rFonts w:ascii="Arial" w:eastAsia="Times New Roman" w:hAnsi="Arial" w:cs="Arial"/>
          <w:color w:val="000000"/>
          <w:kern w:val="0"/>
          <w:sz w:val="24"/>
          <w:szCs w:val="24"/>
          <w:lang w:eastAsia="es-AR"/>
          <w14:ligatures w14:val="none"/>
        </w:rPr>
      </w:pPr>
      <w:r>
        <w:rPr>
          <w:rFonts w:ascii="Arial" w:eastAsia="Times New Roman" w:hAnsi="Arial" w:cs="Arial"/>
          <w:color w:val="000000"/>
          <w:kern w:val="0"/>
          <w:sz w:val="24"/>
          <w:szCs w:val="24"/>
          <w:lang w:val="es-ES" w:eastAsia="es-AR"/>
          <w14:ligatures w14:val="none"/>
        </w:rPr>
        <w:t xml:space="preserve">En un </w:t>
      </w:r>
      <w:r w:rsidRPr="00C65594">
        <w:rPr>
          <w:rFonts w:ascii="Arial" w:eastAsia="Times New Roman" w:hAnsi="Arial" w:cs="Arial"/>
          <w:color w:val="000000"/>
          <w:kern w:val="0"/>
          <w:sz w:val="24"/>
          <w:szCs w:val="24"/>
          <w:lang w:val="es-ES" w:eastAsia="es-AR"/>
          <w14:ligatures w14:val="none"/>
        </w:rPr>
        <w:t>estudio observacional prospectivo</w:t>
      </w:r>
      <w:r>
        <w:rPr>
          <w:rFonts w:ascii="Arial" w:eastAsia="Times New Roman" w:hAnsi="Arial" w:cs="Arial"/>
          <w:color w:val="000000"/>
          <w:kern w:val="0"/>
          <w:sz w:val="24"/>
          <w:szCs w:val="24"/>
          <w:lang w:val="es-ES" w:eastAsia="es-AR"/>
          <w14:ligatures w14:val="none"/>
        </w:rPr>
        <w:t xml:space="preserve">, en una mujer de 63 años con antecedente de dolor lumbar y síntomas radiculares a nivel L5, se le realizo durante un periodo de 3 semanas, 10 resonancias magnéticas en diferentes centros para </w:t>
      </w:r>
      <w:r w:rsidRPr="00C65594">
        <w:rPr>
          <w:rFonts w:ascii="Arial" w:eastAsia="Times New Roman" w:hAnsi="Arial" w:cs="Arial"/>
          <w:color w:val="000000"/>
          <w:kern w:val="0"/>
          <w:sz w:val="24"/>
          <w:szCs w:val="24"/>
          <w:lang w:val="es-ES" w:eastAsia="es-AR"/>
          <w14:ligatures w14:val="none"/>
        </w:rPr>
        <w:t>compara</w:t>
      </w:r>
      <w:r>
        <w:rPr>
          <w:rFonts w:ascii="Arial" w:eastAsia="Times New Roman" w:hAnsi="Arial" w:cs="Arial"/>
          <w:color w:val="000000"/>
          <w:kern w:val="0"/>
          <w:sz w:val="24"/>
          <w:szCs w:val="24"/>
          <w:lang w:val="es-ES" w:eastAsia="es-AR"/>
          <w14:ligatures w14:val="none"/>
        </w:rPr>
        <w:t>r</w:t>
      </w:r>
      <w:r w:rsidRPr="00C65594">
        <w:rPr>
          <w:rFonts w:ascii="Arial" w:eastAsia="Times New Roman" w:hAnsi="Arial" w:cs="Arial"/>
          <w:color w:val="000000"/>
          <w:kern w:val="0"/>
          <w:sz w:val="24"/>
          <w:szCs w:val="24"/>
          <w:lang w:val="es-ES" w:eastAsia="es-AR"/>
          <w14:ligatures w14:val="none"/>
        </w:rPr>
        <w:t xml:space="preserve"> los hallazgos informados</w:t>
      </w:r>
      <w:r>
        <w:rPr>
          <w:rFonts w:ascii="Arial" w:eastAsia="Times New Roman" w:hAnsi="Arial" w:cs="Arial"/>
          <w:color w:val="000000"/>
          <w:kern w:val="0"/>
          <w:sz w:val="24"/>
          <w:szCs w:val="24"/>
          <w:lang w:val="es-ES" w:eastAsia="es-AR"/>
          <w14:ligatures w14:val="none"/>
        </w:rPr>
        <w:t xml:space="preserve">. </w:t>
      </w:r>
      <w:r w:rsidRPr="00F11B2B">
        <w:rPr>
          <w:rFonts w:ascii="Arial" w:eastAsia="Times New Roman" w:hAnsi="Arial" w:cs="Arial"/>
          <w:color w:val="000000"/>
          <w:kern w:val="0"/>
          <w:sz w:val="24"/>
          <w:szCs w:val="24"/>
          <w:lang w:val="es-ES" w:eastAsia="es-AR"/>
          <w14:ligatures w14:val="none"/>
        </w:rPr>
        <w:t>En los 10 exámenes se reportaron 49 hallazgos distintos</w:t>
      </w:r>
      <w:r>
        <w:rPr>
          <w:rFonts w:ascii="Arial" w:eastAsia="Times New Roman" w:hAnsi="Arial" w:cs="Arial"/>
          <w:color w:val="000000"/>
          <w:kern w:val="0"/>
          <w:sz w:val="24"/>
          <w:szCs w:val="24"/>
          <w:lang w:val="es-ES" w:eastAsia="es-AR"/>
          <w14:ligatures w14:val="none"/>
        </w:rPr>
        <w:t>. Por lo que e</w:t>
      </w:r>
      <w:r w:rsidRPr="00F11B2B">
        <w:rPr>
          <w:rFonts w:ascii="Arial" w:eastAsia="Times New Roman" w:hAnsi="Arial" w:cs="Arial"/>
          <w:color w:val="000000"/>
          <w:kern w:val="0"/>
          <w:sz w:val="24"/>
          <w:szCs w:val="24"/>
          <w:lang w:val="es-ES" w:eastAsia="es-AR"/>
          <w14:ligatures w14:val="none"/>
        </w:rPr>
        <w:t>ste estudio encontró una marcada variabilidad interpretativ</w:t>
      </w:r>
      <w:r>
        <w:rPr>
          <w:rFonts w:ascii="Arial" w:eastAsia="Times New Roman" w:hAnsi="Arial" w:cs="Arial"/>
          <w:color w:val="000000"/>
          <w:kern w:val="0"/>
          <w:sz w:val="24"/>
          <w:szCs w:val="24"/>
          <w:lang w:val="es-ES" w:eastAsia="es-AR"/>
          <w14:ligatures w14:val="none"/>
        </w:rPr>
        <w:t>a</w:t>
      </w:r>
      <w:r w:rsidRPr="00F11B2B">
        <w:rPr>
          <w:rFonts w:ascii="Arial" w:eastAsia="Times New Roman" w:hAnsi="Arial" w:cs="Arial"/>
          <w:color w:val="000000"/>
          <w:kern w:val="0"/>
          <w:sz w:val="24"/>
          <w:szCs w:val="24"/>
          <w:lang w:val="es-ES" w:eastAsia="es-AR"/>
          <w14:ligatures w14:val="none"/>
        </w:rPr>
        <w:t xml:space="preserve"> y una alta prevalencia de errores de interpretación en los informes</w:t>
      </w:r>
      <w:r w:rsidR="00D714E8">
        <w:rPr>
          <w:rStyle w:val="Refdenotaalpie"/>
          <w:rFonts w:ascii="Arial" w:eastAsia="Times New Roman" w:hAnsi="Arial" w:cs="Arial"/>
          <w:color w:val="000000"/>
          <w:kern w:val="0"/>
          <w:sz w:val="24"/>
          <w:szCs w:val="24"/>
          <w:lang w:val="es-ES" w:eastAsia="es-AR"/>
          <w14:ligatures w14:val="none"/>
        </w:rPr>
        <w:footnoteReference w:id="9"/>
      </w:r>
      <w:r w:rsidRPr="00F11B2B">
        <w:rPr>
          <w:rFonts w:ascii="Arial" w:eastAsia="Times New Roman" w:hAnsi="Arial" w:cs="Arial"/>
          <w:color w:val="000000"/>
          <w:kern w:val="0"/>
          <w:sz w:val="24"/>
          <w:szCs w:val="24"/>
          <w:lang w:val="es-ES" w:eastAsia="es-AR"/>
          <w14:ligatures w14:val="none"/>
        </w:rPr>
        <w:t xml:space="preserve">. </w:t>
      </w:r>
      <w:r w:rsidRPr="00E60FF7">
        <w:rPr>
          <w:rFonts w:ascii="Arial" w:eastAsia="Times New Roman" w:hAnsi="Arial" w:cs="Arial"/>
          <w:color w:val="000000"/>
          <w:kern w:val="0"/>
          <w:sz w:val="24"/>
          <w:szCs w:val="24"/>
          <w:lang w:eastAsia="es-AR"/>
          <w14:ligatures w14:val="none"/>
        </w:rPr>
        <w:t>El promedio de errores interpretativos del estudio fue de 12,5 ± 3,2 (tanto falsos positivos como falsos negativos)</w:t>
      </w:r>
      <w:r>
        <w:rPr>
          <w:rFonts w:ascii="Arial" w:eastAsia="Times New Roman" w:hAnsi="Arial" w:cs="Arial"/>
          <w:color w:val="000000"/>
          <w:kern w:val="0"/>
          <w:sz w:val="24"/>
          <w:szCs w:val="24"/>
          <w:lang w:eastAsia="es-AR"/>
          <w14:ligatures w14:val="none"/>
        </w:rPr>
        <w:t xml:space="preserve"> </w:t>
      </w:r>
      <w:r w:rsidRPr="00E60FF7">
        <w:rPr>
          <w:rFonts w:ascii="Arial" w:eastAsia="Times New Roman" w:hAnsi="Arial" w:cs="Arial"/>
          <w:color w:val="000000"/>
          <w:kern w:val="0"/>
          <w:sz w:val="24"/>
          <w:szCs w:val="24"/>
          <w:lang w:eastAsia="es-AR"/>
          <w14:ligatures w14:val="none"/>
        </w:rPr>
        <w:t xml:space="preserve">lo que corresponde a </w:t>
      </w:r>
      <w:r>
        <w:rPr>
          <w:rFonts w:ascii="Arial" w:eastAsia="Times New Roman" w:hAnsi="Arial" w:cs="Arial"/>
          <w:color w:val="000000"/>
          <w:kern w:val="0"/>
          <w:sz w:val="24"/>
          <w:szCs w:val="24"/>
          <w:lang w:eastAsia="es-AR"/>
          <w14:ligatures w14:val="none"/>
        </w:rPr>
        <w:t>s</w:t>
      </w:r>
      <w:r w:rsidRPr="00E60FF7">
        <w:rPr>
          <w:rFonts w:ascii="Arial" w:eastAsia="Times New Roman" w:hAnsi="Arial" w:cs="Arial"/>
          <w:color w:val="000000"/>
          <w:kern w:val="0"/>
          <w:sz w:val="24"/>
          <w:szCs w:val="24"/>
          <w:lang w:eastAsia="es-AR"/>
          <w14:ligatures w14:val="none"/>
        </w:rPr>
        <w:t xml:space="preserve">ensibilidad de 56,4 % y </w:t>
      </w:r>
      <w:r>
        <w:rPr>
          <w:rFonts w:ascii="Arial" w:eastAsia="Times New Roman" w:hAnsi="Arial" w:cs="Arial"/>
          <w:color w:val="000000"/>
          <w:kern w:val="0"/>
          <w:sz w:val="24"/>
          <w:szCs w:val="24"/>
          <w:lang w:eastAsia="es-AR"/>
          <w14:ligatures w14:val="none"/>
        </w:rPr>
        <w:t xml:space="preserve">una especificidad </w:t>
      </w:r>
      <w:r w:rsidRPr="00E60FF7">
        <w:rPr>
          <w:rFonts w:ascii="Arial" w:eastAsia="Times New Roman" w:hAnsi="Arial" w:cs="Arial"/>
          <w:color w:val="000000"/>
          <w:kern w:val="0"/>
          <w:sz w:val="24"/>
          <w:szCs w:val="24"/>
          <w:lang w:eastAsia="es-AR"/>
          <w14:ligatures w14:val="none"/>
        </w:rPr>
        <w:t>de 43,6 %.</w:t>
      </w:r>
      <w:r>
        <w:rPr>
          <w:rFonts w:ascii="Arial" w:eastAsia="Times New Roman" w:hAnsi="Arial" w:cs="Arial"/>
          <w:color w:val="000000"/>
          <w:kern w:val="0"/>
          <w:sz w:val="24"/>
          <w:szCs w:val="24"/>
          <w:lang w:eastAsia="es-AR"/>
          <w14:ligatures w14:val="none"/>
        </w:rPr>
        <w:t xml:space="preserve"> </w:t>
      </w:r>
      <w:r w:rsidRPr="00F11B2B">
        <w:rPr>
          <w:rFonts w:ascii="Arial" w:eastAsia="Times New Roman" w:hAnsi="Arial" w:cs="Arial"/>
          <w:color w:val="000000"/>
          <w:kern w:val="0"/>
          <w:sz w:val="24"/>
          <w:szCs w:val="24"/>
          <w:lang w:val="es-ES" w:eastAsia="es-AR"/>
          <w14:ligatures w14:val="none"/>
        </w:rPr>
        <w:t>Como resultado, los autores concluyen que el lugar donde un paciente se realiza la resonancia magnética y el radiólogo que la interpreta pueden tener un impacto directo en el diagnóstico radiológico, la elección posterior del tratamiento y el resultado clínico.</w:t>
      </w:r>
    </w:p>
    <w:p w14:paraId="7B6E2181" w14:textId="714B5B12" w:rsidR="002C0C1E" w:rsidRDefault="004728E7" w:rsidP="006540AE">
      <w:pPr>
        <w:spacing w:line="360" w:lineRule="auto"/>
        <w:jc w:val="both"/>
        <w:rPr>
          <w:rFonts w:ascii="Arial" w:hAnsi="Arial" w:cs="Arial"/>
          <w:sz w:val="24"/>
          <w:szCs w:val="24"/>
        </w:rPr>
      </w:pPr>
      <w:r>
        <w:rPr>
          <w:rFonts w:ascii="Arial" w:hAnsi="Arial" w:cs="Arial"/>
          <w:sz w:val="24"/>
          <w:szCs w:val="24"/>
        </w:rPr>
        <w:t xml:space="preserve">Es </w:t>
      </w:r>
      <w:r w:rsidR="002477AB">
        <w:rPr>
          <w:rFonts w:ascii="Arial" w:hAnsi="Arial" w:cs="Arial"/>
          <w:sz w:val="24"/>
          <w:szCs w:val="24"/>
        </w:rPr>
        <w:t>así</w:t>
      </w:r>
      <w:r>
        <w:rPr>
          <w:rFonts w:ascii="Arial" w:hAnsi="Arial" w:cs="Arial"/>
          <w:sz w:val="24"/>
          <w:szCs w:val="24"/>
        </w:rPr>
        <w:t xml:space="preserve"> como, el medico tiene el importante </w:t>
      </w:r>
      <w:r w:rsidR="00233AD3" w:rsidRPr="006A1705">
        <w:rPr>
          <w:rFonts w:ascii="Arial" w:hAnsi="Arial" w:cs="Arial"/>
          <w:sz w:val="24"/>
          <w:szCs w:val="24"/>
        </w:rPr>
        <w:t>papel en relacionar los cambios degenerativos identificados en los estudios de imagen con los síntomas clínicos</w:t>
      </w:r>
      <w:r w:rsidR="00F14B56">
        <w:rPr>
          <w:rFonts w:ascii="Arial" w:hAnsi="Arial" w:cs="Arial"/>
          <w:sz w:val="24"/>
          <w:szCs w:val="24"/>
        </w:rPr>
        <w:t xml:space="preserve">, </w:t>
      </w:r>
      <w:r w:rsidR="00F14B56">
        <w:rPr>
          <w:rFonts w:ascii="Arial" w:hAnsi="Arial" w:cs="Arial"/>
          <w:sz w:val="24"/>
          <w:szCs w:val="24"/>
        </w:rPr>
        <w:lastRenderedPageBreak/>
        <w:t>el examen físico</w:t>
      </w:r>
      <w:r w:rsidR="00233AD3" w:rsidRPr="006A1705">
        <w:rPr>
          <w:rFonts w:ascii="Arial" w:hAnsi="Arial" w:cs="Arial"/>
          <w:sz w:val="24"/>
          <w:szCs w:val="24"/>
        </w:rPr>
        <w:t xml:space="preserve"> y diferenciar los </w:t>
      </w:r>
      <w:r w:rsidR="00321C21">
        <w:rPr>
          <w:rFonts w:ascii="Arial" w:hAnsi="Arial" w:cs="Arial"/>
          <w:sz w:val="24"/>
          <w:szCs w:val="24"/>
        </w:rPr>
        <w:t xml:space="preserve">distintos </w:t>
      </w:r>
      <w:r w:rsidR="00233AD3" w:rsidRPr="006A1705">
        <w:rPr>
          <w:rFonts w:ascii="Arial" w:hAnsi="Arial" w:cs="Arial"/>
          <w:sz w:val="24"/>
          <w:szCs w:val="24"/>
        </w:rPr>
        <w:t>síndromes de dolor.</w:t>
      </w:r>
      <w:r w:rsidR="007861BF">
        <w:rPr>
          <w:rFonts w:ascii="Arial" w:hAnsi="Arial" w:cs="Arial"/>
          <w:sz w:val="24"/>
          <w:szCs w:val="24"/>
        </w:rPr>
        <w:t xml:space="preserve"> Así, el dolor como experiencia, no se puede reducir a una condición anatómica, o a una sola condición fisiopatológica. </w:t>
      </w:r>
    </w:p>
    <w:p w14:paraId="500C9189" w14:textId="77777777" w:rsidR="006540AE" w:rsidRDefault="006540AE" w:rsidP="006540AE">
      <w:pPr>
        <w:spacing w:line="360" w:lineRule="auto"/>
        <w:jc w:val="both"/>
        <w:rPr>
          <w:rFonts w:ascii="Arial" w:hAnsi="Arial" w:cs="Arial"/>
          <w:sz w:val="24"/>
          <w:szCs w:val="24"/>
        </w:rPr>
      </w:pPr>
    </w:p>
    <w:p w14:paraId="543A54D3" w14:textId="0574774D" w:rsidR="006468CC" w:rsidRPr="006468CC" w:rsidRDefault="006468CC" w:rsidP="006540AE">
      <w:pPr>
        <w:spacing w:line="360" w:lineRule="auto"/>
        <w:jc w:val="both"/>
        <w:rPr>
          <w:rFonts w:ascii="Arial" w:hAnsi="Arial" w:cs="Arial"/>
          <w:b/>
          <w:bCs/>
          <w:sz w:val="24"/>
          <w:szCs w:val="24"/>
        </w:rPr>
      </w:pPr>
      <w:r>
        <w:rPr>
          <w:rFonts w:ascii="Arial" w:hAnsi="Arial" w:cs="Arial"/>
          <w:b/>
          <w:bCs/>
          <w:sz w:val="24"/>
          <w:szCs w:val="24"/>
        </w:rPr>
        <w:t xml:space="preserve">Lumbalgia </w:t>
      </w:r>
      <w:r w:rsidR="002477AB">
        <w:rPr>
          <w:rFonts w:ascii="Arial" w:hAnsi="Arial" w:cs="Arial"/>
          <w:b/>
          <w:bCs/>
          <w:sz w:val="24"/>
          <w:szCs w:val="24"/>
        </w:rPr>
        <w:t>en el</w:t>
      </w:r>
      <w:r>
        <w:rPr>
          <w:rFonts w:ascii="Arial" w:hAnsi="Arial" w:cs="Arial"/>
          <w:b/>
          <w:bCs/>
          <w:sz w:val="24"/>
          <w:szCs w:val="24"/>
        </w:rPr>
        <w:t xml:space="preserve"> a</w:t>
      </w:r>
      <w:r w:rsidRPr="006468CC">
        <w:rPr>
          <w:rFonts w:ascii="Arial" w:hAnsi="Arial" w:cs="Arial"/>
          <w:b/>
          <w:bCs/>
          <w:sz w:val="24"/>
          <w:szCs w:val="24"/>
        </w:rPr>
        <w:t>specto laboral</w:t>
      </w:r>
    </w:p>
    <w:p w14:paraId="45BEFEDB" w14:textId="454C07E5" w:rsidR="003B67FC" w:rsidRDefault="006540AE" w:rsidP="00745736">
      <w:pPr>
        <w:spacing w:line="360" w:lineRule="auto"/>
        <w:jc w:val="both"/>
        <w:rPr>
          <w:rFonts w:ascii="Arial" w:hAnsi="Arial" w:cs="Arial"/>
          <w:sz w:val="24"/>
          <w:szCs w:val="24"/>
        </w:rPr>
      </w:pPr>
      <w:r w:rsidRPr="00745736">
        <w:rPr>
          <w:rFonts w:ascii="Arial" w:hAnsi="Arial" w:cs="Arial"/>
          <w:sz w:val="24"/>
          <w:szCs w:val="24"/>
        </w:rPr>
        <w:t>La</w:t>
      </w:r>
      <w:r w:rsidR="003B67FC">
        <w:rPr>
          <w:rFonts w:ascii="Arial" w:hAnsi="Arial" w:cs="Arial"/>
          <w:sz w:val="24"/>
          <w:szCs w:val="24"/>
        </w:rPr>
        <w:t xml:space="preserve"> lumbalgia </w:t>
      </w:r>
      <w:r w:rsidRPr="00745736">
        <w:rPr>
          <w:rFonts w:ascii="Arial" w:hAnsi="Arial" w:cs="Arial"/>
          <w:sz w:val="24"/>
          <w:szCs w:val="24"/>
        </w:rPr>
        <w:t>constituye una de las principales causas de ausentismo laboral, discapacidad temporal o permanente y reducción en la calidad de vida de los trabajadores. En especial,</w:t>
      </w:r>
      <w:r w:rsidR="003B67FC">
        <w:rPr>
          <w:rFonts w:ascii="Arial" w:hAnsi="Arial" w:cs="Arial"/>
          <w:sz w:val="24"/>
          <w:szCs w:val="24"/>
        </w:rPr>
        <w:t xml:space="preserve"> en</w:t>
      </w:r>
      <w:r w:rsidRPr="00745736">
        <w:rPr>
          <w:rFonts w:ascii="Arial" w:hAnsi="Arial" w:cs="Arial"/>
          <w:sz w:val="24"/>
          <w:szCs w:val="24"/>
        </w:rPr>
        <w:t xml:space="preserve"> los sectores laborales que implican </w:t>
      </w:r>
      <w:r w:rsidR="003B67FC" w:rsidRPr="00745736">
        <w:rPr>
          <w:rFonts w:ascii="Arial" w:hAnsi="Arial" w:cs="Arial"/>
          <w:sz w:val="24"/>
          <w:szCs w:val="24"/>
        </w:rPr>
        <w:t xml:space="preserve">manipulación manual de cargas, posturas forzadas o prolongadas, vibración mecánica (por maquinaria, vehículos, etc.), </w:t>
      </w:r>
      <w:r w:rsidR="003B67FC">
        <w:rPr>
          <w:rFonts w:ascii="Arial" w:hAnsi="Arial" w:cs="Arial"/>
          <w:sz w:val="24"/>
          <w:szCs w:val="24"/>
        </w:rPr>
        <w:t xml:space="preserve">o </w:t>
      </w:r>
      <w:r w:rsidR="003B67FC" w:rsidRPr="00745736">
        <w:rPr>
          <w:rFonts w:ascii="Arial" w:hAnsi="Arial" w:cs="Arial"/>
          <w:sz w:val="24"/>
          <w:szCs w:val="24"/>
        </w:rPr>
        <w:t>movimientos repetitivos.</w:t>
      </w:r>
      <w:r w:rsidRPr="00745736">
        <w:rPr>
          <w:rFonts w:ascii="Arial" w:hAnsi="Arial" w:cs="Arial"/>
          <w:sz w:val="24"/>
          <w:szCs w:val="24"/>
        </w:rPr>
        <w:t xml:space="preserve"> </w:t>
      </w:r>
      <w:r w:rsidR="003B67FC">
        <w:rPr>
          <w:rFonts w:ascii="Arial" w:hAnsi="Arial" w:cs="Arial"/>
          <w:sz w:val="24"/>
          <w:szCs w:val="24"/>
        </w:rPr>
        <w:t xml:space="preserve">Estos </w:t>
      </w:r>
      <w:r w:rsidRPr="00745736">
        <w:rPr>
          <w:rFonts w:ascii="Arial" w:hAnsi="Arial" w:cs="Arial"/>
          <w:sz w:val="24"/>
          <w:szCs w:val="24"/>
        </w:rPr>
        <w:t xml:space="preserve">presentan una alta prevalencia de </w:t>
      </w:r>
      <w:r w:rsidR="003B67FC" w:rsidRPr="00745736">
        <w:rPr>
          <w:rFonts w:ascii="Arial" w:hAnsi="Arial" w:cs="Arial"/>
          <w:sz w:val="24"/>
          <w:szCs w:val="24"/>
        </w:rPr>
        <w:t xml:space="preserve">patologías lumbosacra </w:t>
      </w:r>
      <w:r w:rsidR="006A0A90">
        <w:rPr>
          <w:rFonts w:ascii="Arial" w:hAnsi="Arial" w:cs="Arial"/>
          <w:sz w:val="24"/>
          <w:szCs w:val="24"/>
        </w:rPr>
        <w:t>y</w:t>
      </w:r>
      <w:r w:rsidR="006A0A90" w:rsidRPr="00745736">
        <w:rPr>
          <w:rFonts w:ascii="Arial" w:hAnsi="Arial" w:cs="Arial"/>
          <w:sz w:val="24"/>
          <w:szCs w:val="24"/>
        </w:rPr>
        <w:t xml:space="preserve"> lesiones musculoesqueléticas </w:t>
      </w:r>
      <w:r w:rsidR="003B67FC" w:rsidRPr="00745736">
        <w:rPr>
          <w:rFonts w:ascii="Arial" w:hAnsi="Arial" w:cs="Arial"/>
          <w:sz w:val="24"/>
          <w:szCs w:val="24"/>
        </w:rPr>
        <w:t>(como hernias discales, lumbalgias mecánicas, radiculopatías)</w:t>
      </w:r>
      <w:r w:rsidRPr="00745736">
        <w:rPr>
          <w:rFonts w:ascii="Arial" w:hAnsi="Arial" w:cs="Arial"/>
          <w:sz w:val="24"/>
          <w:szCs w:val="24"/>
        </w:rPr>
        <w:t>, muchas veces detectadas en etapas avanzadas.</w:t>
      </w:r>
    </w:p>
    <w:p w14:paraId="1D5C63DF" w14:textId="0779BE60" w:rsidR="009F2BB5" w:rsidRPr="009F2BB5" w:rsidRDefault="00745736" w:rsidP="009F2BB5">
      <w:pPr>
        <w:spacing w:line="360" w:lineRule="auto"/>
        <w:jc w:val="both"/>
        <w:rPr>
          <w:rFonts w:ascii="Arial" w:hAnsi="Arial" w:cs="Arial"/>
          <w:sz w:val="24"/>
          <w:szCs w:val="24"/>
        </w:rPr>
      </w:pPr>
      <w:r w:rsidRPr="00745736">
        <w:rPr>
          <w:rFonts w:ascii="Arial" w:hAnsi="Arial" w:cs="Arial"/>
          <w:sz w:val="24"/>
          <w:szCs w:val="24"/>
        </w:rPr>
        <w:t xml:space="preserve">Actualmente, los exámenes </w:t>
      </w:r>
      <w:r w:rsidR="006A0A90">
        <w:rPr>
          <w:rFonts w:ascii="Arial" w:hAnsi="Arial" w:cs="Arial"/>
          <w:sz w:val="24"/>
          <w:szCs w:val="24"/>
        </w:rPr>
        <w:t>pre</w:t>
      </w:r>
      <w:r w:rsidRPr="00745736">
        <w:rPr>
          <w:rFonts w:ascii="Arial" w:hAnsi="Arial" w:cs="Arial"/>
          <w:sz w:val="24"/>
          <w:szCs w:val="24"/>
        </w:rPr>
        <w:t>ocupacionales cons</w:t>
      </w:r>
      <w:r w:rsidR="006A0A90">
        <w:rPr>
          <w:rFonts w:ascii="Arial" w:hAnsi="Arial" w:cs="Arial"/>
          <w:sz w:val="24"/>
          <w:szCs w:val="24"/>
        </w:rPr>
        <w:t>isten</w:t>
      </w:r>
      <w:r w:rsidRPr="00745736">
        <w:rPr>
          <w:rFonts w:ascii="Arial" w:hAnsi="Arial" w:cs="Arial"/>
          <w:sz w:val="24"/>
          <w:szCs w:val="24"/>
        </w:rPr>
        <w:t xml:space="preserve"> de evaluaciones </w:t>
      </w:r>
      <w:r w:rsidR="006A0A90">
        <w:rPr>
          <w:rFonts w:ascii="Arial" w:hAnsi="Arial" w:cs="Arial"/>
          <w:sz w:val="24"/>
          <w:szCs w:val="24"/>
        </w:rPr>
        <w:t>médicas</w:t>
      </w:r>
      <w:r w:rsidRPr="00745736">
        <w:rPr>
          <w:rFonts w:ascii="Arial" w:hAnsi="Arial" w:cs="Arial"/>
          <w:sz w:val="24"/>
          <w:szCs w:val="24"/>
        </w:rPr>
        <w:t xml:space="preserve"> generales </w:t>
      </w:r>
      <w:r w:rsidR="006A0A90">
        <w:rPr>
          <w:rFonts w:ascii="Arial" w:hAnsi="Arial" w:cs="Arial"/>
          <w:sz w:val="24"/>
          <w:szCs w:val="24"/>
        </w:rPr>
        <w:t xml:space="preserve">con </w:t>
      </w:r>
      <w:r w:rsidRPr="00745736">
        <w:rPr>
          <w:rFonts w:ascii="Arial" w:hAnsi="Arial" w:cs="Arial"/>
          <w:sz w:val="24"/>
          <w:szCs w:val="24"/>
        </w:rPr>
        <w:t>examen físico más</w:t>
      </w:r>
      <w:r w:rsidR="006A0A90">
        <w:rPr>
          <w:rFonts w:ascii="Arial" w:hAnsi="Arial" w:cs="Arial"/>
          <w:sz w:val="24"/>
          <w:szCs w:val="24"/>
        </w:rPr>
        <w:t xml:space="preserve"> aquellos métodos complementarios</w:t>
      </w:r>
      <w:r w:rsidRPr="00745736">
        <w:rPr>
          <w:rFonts w:ascii="Arial" w:hAnsi="Arial" w:cs="Arial"/>
          <w:sz w:val="24"/>
          <w:szCs w:val="24"/>
        </w:rPr>
        <w:t xml:space="preserve"> </w:t>
      </w:r>
      <w:r w:rsidR="000362D4">
        <w:rPr>
          <w:rFonts w:ascii="Arial" w:hAnsi="Arial" w:cs="Arial"/>
          <w:sz w:val="24"/>
          <w:szCs w:val="24"/>
        </w:rPr>
        <w:t xml:space="preserve">mínimos </w:t>
      </w:r>
      <w:r w:rsidRPr="00745736">
        <w:rPr>
          <w:rFonts w:ascii="Arial" w:hAnsi="Arial" w:cs="Arial"/>
          <w:sz w:val="24"/>
          <w:szCs w:val="24"/>
        </w:rPr>
        <w:t>incluido</w:t>
      </w:r>
      <w:r w:rsidR="006A0A90">
        <w:rPr>
          <w:rFonts w:ascii="Arial" w:hAnsi="Arial" w:cs="Arial"/>
          <w:sz w:val="24"/>
          <w:szCs w:val="24"/>
        </w:rPr>
        <w:t>s</w:t>
      </w:r>
      <w:r w:rsidRPr="00745736">
        <w:rPr>
          <w:rFonts w:ascii="Arial" w:hAnsi="Arial" w:cs="Arial"/>
          <w:sz w:val="24"/>
          <w:szCs w:val="24"/>
        </w:rPr>
        <w:t xml:space="preserve"> en los anexos de la </w:t>
      </w:r>
      <w:r w:rsidR="003B6692">
        <w:rPr>
          <w:rFonts w:ascii="Arial" w:hAnsi="Arial" w:cs="Arial"/>
          <w:sz w:val="24"/>
          <w:szCs w:val="24"/>
        </w:rPr>
        <w:t>R</w:t>
      </w:r>
      <w:r w:rsidRPr="00745736">
        <w:rPr>
          <w:rFonts w:ascii="Arial" w:hAnsi="Arial" w:cs="Arial"/>
          <w:sz w:val="24"/>
          <w:szCs w:val="24"/>
        </w:rPr>
        <w:t>esolución</w:t>
      </w:r>
      <w:r w:rsidR="003B6692">
        <w:rPr>
          <w:rFonts w:ascii="Arial" w:hAnsi="Arial" w:cs="Arial"/>
          <w:sz w:val="24"/>
          <w:szCs w:val="24"/>
        </w:rPr>
        <w:t xml:space="preserve"> </w:t>
      </w:r>
      <w:r w:rsidR="003B6692" w:rsidRPr="00254E47">
        <w:rPr>
          <w:rFonts w:ascii="Arial" w:hAnsi="Arial" w:cs="Arial"/>
          <w:color w:val="000000" w:themeColor="text1"/>
          <w:sz w:val="24"/>
          <w:szCs w:val="24"/>
        </w:rPr>
        <w:t>N°</w:t>
      </w:r>
      <w:r w:rsidRPr="00254E47">
        <w:rPr>
          <w:rFonts w:ascii="Arial" w:hAnsi="Arial" w:cs="Arial"/>
          <w:color w:val="000000" w:themeColor="text1"/>
          <w:sz w:val="24"/>
          <w:szCs w:val="24"/>
        </w:rPr>
        <w:t xml:space="preserve"> 37</w:t>
      </w:r>
      <w:r w:rsidR="008E1E2C" w:rsidRPr="00254E47">
        <w:rPr>
          <w:rFonts w:ascii="Arial" w:hAnsi="Arial" w:cs="Arial"/>
          <w:color w:val="000000" w:themeColor="text1"/>
          <w:sz w:val="24"/>
          <w:szCs w:val="24"/>
        </w:rPr>
        <w:t xml:space="preserve"> de la Superintendencia de Riesgos del Trabajo (2010)</w:t>
      </w:r>
      <w:r w:rsidRPr="00254E47">
        <w:rPr>
          <w:rFonts w:ascii="Arial" w:hAnsi="Arial" w:cs="Arial"/>
          <w:color w:val="000000" w:themeColor="text1"/>
          <w:sz w:val="24"/>
          <w:szCs w:val="24"/>
        </w:rPr>
        <w:t xml:space="preserve">. En la misma, en el </w:t>
      </w:r>
      <w:r w:rsidRPr="00745736">
        <w:rPr>
          <w:rFonts w:ascii="Arial" w:hAnsi="Arial" w:cs="Arial"/>
          <w:sz w:val="24"/>
          <w:szCs w:val="24"/>
        </w:rPr>
        <w:t xml:space="preserve">artículo 2 manifiesta que “Los exámenes preocupacionales o de ingreso tienen como propósito determinar la aptitud del postulante conforme sus condiciones psicofísicas para el desempeño de las actividades que se le requerirán. En ningún caso pueden ser utilizados como elemento discriminatorio para el </w:t>
      </w:r>
      <w:r w:rsidR="00B83298" w:rsidRPr="00745736">
        <w:rPr>
          <w:rFonts w:ascii="Arial" w:hAnsi="Arial" w:cs="Arial"/>
          <w:sz w:val="24"/>
          <w:szCs w:val="24"/>
        </w:rPr>
        <w:t>empleo</w:t>
      </w:r>
      <w:r w:rsidR="00B83298">
        <w:rPr>
          <w:rFonts w:ascii="Arial" w:hAnsi="Arial" w:cs="Arial"/>
          <w:sz w:val="24"/>
          <w:szCs w:val="24"/>
        </w:rPr>
        <w:t>”</w:t>
      </w:r>
      <w:r w:rsidR="00D714E8">
        <w:rPr>
          <w:rStyle w:val="Refdenotaalpie"/>
          <w:rFonts w:ascii="Arial" w:hAnsi="Arial" w:cs="Arial"/>
          <w:sz w:val="24"/>
          <w:szCs w:val="24"/>
        </w:rPr>
        <w:footnoteReference w:id="10"/>
      </w:r>
      <w:r w:rsidRPr="00745736">
        <w:rPr>
          <w:rFonts w:ascii="Arial" w:hAnsi="Arial" w:cs="Arial"/>
          <w:sz w:val="24"/>
          <w:szCs w:val="24"/>
        </w:rPr>
        <w:t xml:space="preserve">. </w:t>
      </w:r>
      <w:r w:rsidR="00983464">
        <w:rPr>
          <w:rFonts w:ascii="Arial" w:hAnsi="Arial" w:cs="Arial"/>
          <w:sz w:val="24"/>
          <w:szCs w:val="24"/>
        </w:rPr>
        <w:t>Estos exámenes</w:t>
      </w:r>
      <w:r w:rsidRPr="00745736">
        <w:rPr>
          <w:rFonts w:ascii="Arial" w:hAnsi="Arial" w:cs="Arial"/>
          <w:sz w:val="24"/>
          <w:szCs w:val="24"/>
        </w:rPr>
        <w:t>,</w:t>
      </w:r>
      <w:r w:rsidR="00983464">
        <w:rPr>
          <w:rFonts w:ascii="Arial" w:hAnsi="Arial" w:cs="Arial"/>
          <w:sz w:val="24"/>
          <w:szCs w:val="24"/>
        </w:rPr>
        <w:t xml:space="preserve"> además sirven</w:t>
      </w:r>
      <w:r w:rsidRPr="00745736">
        <w:rPr>
          <w:rFonts w:ascii="Arial" w:hAnsi="Arial" w:cs="Arial"/>
          <w:sz w:val="24"/>
          <w:szCs w:val="24"/>
        </w:rPr>
        <w:t xml:space="preserve"> para detectar las patologías preexistentes y evaluar la adecuación del </w:t>
      </w:r>
      <w:r w:rsidR="00983464">
        <w:rPr>
          <w:rFonts w:ascii="Arial" w:hAnsi="Arial" w:cs="Arial"/>
          <w:sz w:val="24"/>
          <w:szCs w:val="24"/>
        </w:rPr>
        <w:t xml:space="preserve">postulante </w:t>
      </w:r>
      <w:r w:rsidRPr="00745736">
        <w:rPr>
          <w:rFonts w:ascii="Arial" w:hAnsi="Arial" w:cs="Arial"/>
          <w:sz w:val="24"/>
          <w:szCs w:val="24"/>
        </w:rPr>
        <w:t xml:space="preserve">para </w:t>
      </w:r>
      <w:r w:rsidR="00983464">
        <w:rPr>
          <w:rFonts w:ascii="Arial" w:hAnsi="Arial" w:cs="Arial"/>
          <w:sz w:val="24"/>
          <w:szCs w:val="24"/>
        </w:rPr>
        <w:t xml:space="preserve">el </w:t>
      </w:r>
      <w:r w:rsidRPr="00745736">
        <w:rPr>
          <w:rFonts w:ascii="Arial" w:hAnsi="Arial" w:cs="Arial"/>
          <w:sz w:val="24"/>
          <w:szCs w:val="24"/>
        </w:rPr>
        <w:t>trabajo</w:t>
      </w:r>
      <w:r w:rsidR="00983464">
        <w:rPr>
          <w:rFonts w:ascii="Arial" w:hAnsi="Arial" w:cs="Arial"/>
          <w:sz w:val="24"/>
          <w:szCs w:val="24"/>
        </w:rPr>
        <w:t xml:space="preserve"> y sus riesgos implicados</w:t>
      </w:r>
      <w:r w:rsidRPr="00745736">
        <w:rPr>
          <w:rFonts w:ascii="Arial" w:hAnsi="Arial" w:cs="Arial"/>
          <w:sz w:val="24"/>
          <w:szCs w:val="24"/>
        </w:rPr>
        <w:t xml:space="preserve">. </w:t>
      </w:r>
    </w:p>
    <w:p w14:paraId="7C701EED" w14:textId="5F0AB7F0" w:rsidR="009F2BB5" w:rsidRPr="00745736" w:rsidRDefault="009F2BB5" w:rsidP="009F2BB5">
      <w:pPr>
        <w:spacing w:line="360" w:lineRule="auto"/>
        <w:jc w:val="both"/>
        <w:rPr>
          <w:rFonts w:ascii="Arial" w:hAnsi="Arial" w:cs="Arial"/>
          <w:sz w:val="24"/>
          <w:szCs w:val="24"/>
        </w:rPr>
      </w:pPr>
      <w:r>
        <w:rPr>
          <w:rFonts w:ascii="Arial" w:hAnsi="Arial" w:cs="Arial"/>
          <w:sz w:val="24"/>
          <w:szCs w:val="24"/>
        </w:rPr>
        <w:t>Es en este contexto, que l</w:t>
      </w:r>
      <w:r w:rsidRPr="00745736">
        <w:rPr>
          <w:rFonts w:ascii="Arial" w:hAnsi="Arial" w:cs="Arial"/>
          <w:sz w:val="24"/>
          <w:szCs w:val="24"/>
        </w:rPr>
        <w:t>a resonancia magnética lumbosacra surge, como una herramienta diagnóstica no invasiva que permitiría detectar patologías que podrían pasar por alto con los métodos habituales.</w:t>
      </w:r>
    </w:p>
    <w:p w14:paraId="45CE2F9C" w14:textId="747A7F62" w:rsidR="00CD4496" w:rsidRPr="009F0417" w:rsidRDefault="009F2BB5" w:rsidP="00745736">
      <w:pPr>
        <w:spacing w:line="360" w:lineRule="auto"/>
        <w:jc w:val="both"/>
        <w:rPr>
          <w:rFonts w:ascii="Arial" w:hAnsi="Arial" w:cs="Arial"/>
          <w:sz w:val="24"/>
          <w:szCs w:val="24"/>
        </w:rPr>
      </w:pPr>
      <w:r w:rsidRPr="00E60FF7">
        <w:rPr>
          <w:rFonts w:ascii="Arial" w:hAnsi="Arial" w:cs="Arial"/>
          <w:sz w:val="24"/>
          <w:szCs w:val="24"/>
        </w:rPr>
        <w:t xml:space="preserve">Dentro de </w:t>
      </w:r>
      <w:r w:rsidR="0089493E" w:rsidRPr="009F0417">
        <w:rPr>
          <w:rFonts w:ascii="Arial" w:hAnsi="Arial" w:cs="Arial"/>
          <w:sz w:val="24"/>
          <w:szCs w:val="24"/>
        </w:rPr>
        <w:t>las</w:t>
      </w:r>
      <w:r w:rsidRPr="009F0417">
        <w:rPr>
          <w:rFonts w:ascii="Arial" w:hAnsi="Arial" w:cs="Arial"/>
          <w:sz w:val="24"/>
          <w:szCs w:val="24"/>
        </w:rPr>
        <w:t xml:space="preserve"> </w:t>
      </w:r>
      <w:r w:rsidRPr="00E60FF7">
        <w:rPr>
          <w:rFonts w:ascii="Arial" w:hAnsi="Arial" w:cs="Arial"/>
          <w:sz w:val="24"/>
          <w:szCs w:val="24"/>
        </w:rPr>
        <w:t>utilidades potenciales</w:t>
      </w:r>
      <w:r w:rsidRPr="009F0417">
        <w:rPr>
          <w:rFonts w:ascii="Arial" w:hAnsi="Arial" w:cs="Arial"/>
          <w:sz w:val="24"/>
          <w:szCs w:val="24"/>
        </w:rPr>
        <w:t xml:space="preserve"> del método: permitiría d</w:t>
      </w:r>
      <w:r w:rsidRPr="00E60FF7">
        <w:rPr>
          <w:rFonts w:ascii="Arial" w:hAnsi="Arial" w:cs="Arial"/>
          <w:sz w:val="24"/>
          <w:szCs w:val="24"/>
        </w:rPr>
        <w:t>etec</w:t>
      </w:r>
      <w:r w:rsidRPr="009F0417">
        <w:rPr>
          <w:rFonts w:ascii="Arial" w:hAnsi="Arial" w:cs="Arial"/>
          <w:sz w:val="24"/>
          <w:szCs w:val="24"/>
        </w:rPr>
        <w:t>tar</w:t>
      </w:r>
      <w:r w:rsidRPr="00E60FF7">
        <w:rPr>
          <w:rFonts w:ascii="Arial" w:hAnsi="Arial" w:cs="Arial"/>
          <w:sz w:val="24"/>
          <w:szCs w:val="24"/>
        </w:rPr>
        <w:t xml:space="preserve"> patologías</w:t>
      </w:r>
      <w:r w:rsidRPr="009F0417">
        <w:rPr>
          <w:rFonts w:ascii="Arial" w:hAnsi="Arial" w:cs="Arial"/>
          <w:sz w:val="24"/>
          <w:szCs w:val="24"/>
        </w:rPr>
        <w:t xml:space="preserve"> o </w:t>
      </w:r>
      <w:r w:rsidRPr="00E60FF7">
        <w:rPr>
          <w:rFonts w:ascii="Arial" w:hAnsi="Arial" w:cs="Arial"/>
          <w:sz w:val="24"/>
          <w:szCs w:val="24"/>
        </w:rPr>
        <w:t>condiciones preexistentes</w:t>
      </w:r>
      <w:r w:rsidRPr="009F0417">
        <w:rPr>
          <w:rFonts w:ascii="Arial" w:hAnsi="Arial" w:cs="Arial"/>
          <w:sz w:val="24"/>
          <w:szCs w:val="24"/>
        </w:rPr>
        <w:t xml:space="preserve"> determinando </w:t>
      </w:r>
      <w:r w:rsidRPr="00E60FF7">
        <w:rPr>
          <w:rFonts w:ascii="Arial" w:hAnsi="Arial" w:cs="Arial"/>
          <w:sz w:val="24"/>
          <w:szCs w:val="24"/>
        </w:rPr>
        <w:t xml:space="preserve">si un trabajador tiene riesgo elevado de </w:t>
      </w:r>
      <w:r w:rsidRPr="00E60FF7">
        <w:rPr>
          <w:rFonts w:ascii="Arial" w:hAnsi="Arial" w:cs="Arial"/>
          <w:sz w:val="24"/>
          <w:szCs w:val="24"/>
        </w:rPr>
        <w:lastRenderedPageBreak/>
        <w:t>desarrollar lesiones por el tipo de trabajo que va a realizar.</w:t>
      </w:r>
      <w:r w:rsidRPr="009F0417">
        <w:rPr>
          <w:rFonts w:ascii="Arial" w:hAnsi="Arial" w:cs="Arial"/>
          <w:sz w:val="24"/>
          <w:szCs w:val="24"/>
        </w:rPr>
        <w:t xml:space="preserve"> Esto permitiría hacer una as</w:t>
      </w:r>
      <w:r w:rsidRPr="00E60FF7">
        <w:rPr>
          <w:rFonts w:ascii="Arial" w:hAnsi="Arial" w:cs="Arial"/>
          <w:sz w:val="24"/>
          <w:szCs w:val="24"/>
        </w:rPr>
        <w:t>ignación</w:t>
      </w:r>
      <w:r w:rsidRPr="009F0417">
        <w:rPr>
          <w:rFonts w:ascii="Arial" w:hAnsi="Arial" w:cs="Arial"/>
          <w:sz w:val="24"/>
          <w:szCs w:val="24"/>
        </w:rPr>
        <w:t xml:space="preserve"> apropiada</w:t>
      </w:r>
      <w:r w:rsidRPr="00E60FF7">
        <w:rPr>
          <w:rFonts w:ascii="Arial" w:hAnsi="Arial" w:cs="Arial"/>
          <w:sz w:val="24"/>
          <w:szCs w:val="24"/>
        </w:rPr>
        <w:t xml:space="preserve"> de tareas </w:t>
      </w:r>
      <w:r w:rsidRPr="009F0417">
        <w:rPr>
          <w:rFonts w:ascii="Arial" w:hAnsi="Arial" w:cs="Arial"/>
          <w:sz w:val="24"/>
          <w:szCs w:val="24"/>
        </w:rPr>
        <w:t xml:space="preserve">según </w:t>
      </w:r>
      <w:r w:rsidRPr="00E60FF7">
        <w:rPr>
          <w:rFonts w:ascii="Arial" w:hAnsi="Arial" w:cs="Arial"/>
          <w:sz w:val="24"/>
          <w:szCs w:val="24"/>
        </w:rPr>
        <w:t>riesgo biomecánico.</w:t>
      </w:r>
      <w:r w:rsidR="003E0F79" w:rsidRPr="009F0417">
        <w:rPr>
          <w:rFonts w:ascii="Arial" w:hAnsi="Arial" w:cs="Arial"/>
          <w:sz w:val="24"/>
          <w:szCs w:val="24"/>
        </w:rPr>
        <w:t xml:space="preserve"> Y e</w:t>
      </w:r>
      <w:r w:rsidRPr="00E60FF7">
        <w:rPr>
          <w:rFonts w:ascii="Arial" w:hAnsi="Arial" w:cs="Arial"/>
          <w:sz w:val="24"/>
          <w:szCs w:val="24"/>
        </w:rPr>
        <w:t>stablecer una línea de base médica</w:t>
      </w:r>
      <w:r w:rsidRPr="009F0417">
        <w:rPr>
          <w:rFonts w:ascii="Arial" w:hAnsi="Arial" w:cs="Arial"/>
          <w:sz w:val="24"/>
          <w:szCs w:val="24"/>
        </w:rPr>
        <w:t xml:space="preserve"> que s</w:t>
      </w:r>
      <w:r w:rsidRPr="00E60FF7">
        <w:rPr>
          <w:rFonts w:ascii="Arial" w:hAnsi="Arial" w:cs="Arial"/>
          <w:sz w:val="24"/>
          <w:szCs w:val="24"/>
        </w:rPr>
        <w:t>irv</w:t>
      </w:r>
      <w:r w:rsidRPr="009F0417">
        <w:rPr>
          <w:rFonts w:ascii="Arial" w:hAnsi="Arial" w:cs="Arial"/>
          <w:sz w:val="24"/>
          <w:szCs w:val="24"/>
        </w:rPr>
        <w:t>a</w:t>
      </w:r>
      <w:r w:rsidRPr="00E60FF7">
        <w:rPr>
          <w:rFonts w:ascii="Arial" w:hAnsi="Arial" w:cs="Arial"/>
          <w:sz w:val="24"/>
          <w:szCs w:val="24"/>
        </w:rPr>
        <w:t xml:space="preserve"> como punto de comparación si en el futuro el trabajador sufre una lesión lumbar ya que nos permite saber si el daño es nuevo o no. </w:t>
      </w:r>
    </w:p>
    <w:p w14:paraId="0C5797D0" w14:textId="77777777" w:rsidR="00FD33CC" w:rsidRDefault="0089493E" w:rsidP="0089493E">
      <w:pPr>
        <w:spacing w:line="360" w:lineRule="auto"/>
        <w:jc w:val="both"/>
        <w:rPr>
          <w:rFonts w:ascii="Arial" w:hAnsi="Arial" w:cs="Arial"/>
          <w:sz w:val="24"/>
          <w:szCs w:val="24"/>
        </w:rPr>
      </w:pPr>
      <w:r w:rsidRPr="009F0417">
        <w:rPr>
          <w:rFonts w:ascii="Arial" w:hAnsi="Arial" w:cs="Arial"/>
          <w:sz w:val="24"/>
          <w:szCs w:val="24"/>
        </w:rPr>
        <w:t>Dentro de las c</w:t>
      </w:r>
      <w:r w:rsidRPr="00E60FF7">
        <w:rPr>
          <w:rFonts w:ascii="Arial" w:hAnsi="Arial" w:cs="Arial"/>
          <w:sz w:val="24"/>
          <w:szCs w:val="24"/>
        </w:rPr>
        <w:t>onsideraciones</w:t>
      </w:r>
      <w:r w:rsidR="009F0417" w:rsidRPr="009F0417">
        <w:rPr>
          <w:rFonts w:ascii="Arial" w:hAnsi="Arial" w:cs="Arial"/>
          <w:sz w:val="24"/>
          <w:szCs w:val="24"/>
        </w:rPr>
        <w:t xml:space="preserve"> económicas,</w:t>
      </w:r>
      <w:r w:rsidRPr="00E60FF7">
        <w:rPr>
          <w:rFonts w:ascii="Arial" w:hAnsi="Arial" w:cs="Arial"/>
          <w:sz w:val="24"/>
          <w:szCs w:val="24"/>
        </w:rPr>
        <w:t xml:space="preserve"> éticas y legales</w:t>
      </w:r>
      <w:r w:rsidRPr="009F0417">
        <w:rPr>
          <w:rFonts w:ascii="Arial" w:hAnsi="Arial" w:cs="Arial"/>
          <w:sz w:val="24"/>
          <w:szCs w:val="24"/>
        </w:rPr>
        <w:t>, se debe tener en cuenta:</w:t>
      </w:r>
    </w:p>
    <w:p w14:paraId="4900A4DE" w14:textId="77777777" w:rsidR="00FD33CC" w:rsidRDefault="00FD33CC" w:rsidP="00FD33CC">
      <w:pPr>
        <w:pStyle w:val="Prrafodelista"/>
        <w:numPr>
          <w:ilvl w:val="0"/>
          <w:numId w:val="10"/>
        </w:numPr>
        <w:spacing w:line="360" w:lineRule="auto"/>
        <w:jc w:val="both"/>
        <w:rPr>
          <w:rFonts w:ascii="Arial" w:hAnsi="Arial" w:cs="Arial"/>
          <w:sz w:val="24"/>
          <w:szCs w:val="24"/>
        </w:rPr>
      </w:pPr>
      <w:r>
        <w:rPr>
          <w:rFonts w:ascii="Arial" w:hAnsi="Arial" w:cs="Arial"/>
          <w:sz w:val="24"/>
          <w:szCs w:val="24"/>
        </w:rPr>
        <w:t>S</w:t>
      </w:r>
      <w:r w:rsidR="0089493E" w:rsidRPr="00FD33CC">
        <w:rPr>
          <w:rFonts w:ascii="Arial" w:hAnsi="Arial" w:cs="Arial"/>
          <w:sz w:val="24"/>
          <w:szCs w:val="24"/>
        </w:rPr>
        <w:t>u costo elevado y no siempre justificado como examen de rutina lo que podría posicionarla como un estudio poco costo/efectivo si se aplica indiscriminadamente a todos los candidatos.</w:t>
      </w:r>
    </w:p>
    <w:p w14:paraId="04D9DE16" w14:textId="77777777" w:rsidR="00FD33CC" w:rsidRDefault="0089493E" w:rsidP="00FD33CC">
      <w:pPr>
        <w:pStyle w:val="Prrafodelista"/>
        <w:numPr>
          <w:ilvl w:val="0"/>
          <w:numId w:val="10"/>
        </w:numPr>
        <w:spacing w:line="360" w:lineRule="auto"/>
        <w:jc w:val="both"/>
        <w:rPr>
          <w:rFonts w:ascii="Arial" w:hAnsi="Arial" w:cs="Arial"/>
          <w:sz w:val="24"/>
          <w:szCs w:val="24"/>
        </w:rPr>
      </w:pPr>
      <w:r w:rsidRPr="00FD33CC">
        <w:rPr>
          <w:rFonts w:ascii="Arial" w:hAnsi="Arial" w:cs="Arial"/>
          <w:sz w:val="24"/>
          <w:szCs w:val="24"/>
        </w:rPr>
        <w:t>Su bajo valor predictivo en asintomáticos ya que estudios muestran que muchas personas sin dolor lumbar tienen protrusiones o hernias en la</w:t>
      </w:r>
      <w:r w:rsidR="009F0417" w:rsidRPr="00FD33CC">
        <w:rPr>
          <w:rFonts w:ascii="Arial" w:hAnsi="Arial" w:cs="Arial"/>
          <w:sz w:val="24"/>
          <w:szCs w:val="24"/>
        </w:rPr>
        <w:t>s imágenes</w:t>
      </w:r>
      <w:r w:rsidRPr="00FD33CC">
        <w:rPr>
          <w:rFonts w:ascii="Arial" w:hAnsi="Arial" w:cs="Arial"/>
          <w:sz w:val="24"/>
          <w:szCs w:val="24"/>
        </w:rPr>
        <w:t>.</w:t>
      </w:r>
    </w:p>
    <w:p w14:paraId="3293D8EC" w14:textId="5C2CBA53" w:rsidR="0089493E" w:rsidRPr="00FD33CC" w:rsidRDefault="0089493E" w:rsidP="00FD33CC">
      <w:pPr>
        <w:pStyle w:val="Prrafodelista"/>
        <w:numPr>
          <w:ilvl w:val="0"/>
          <w:numId w:val="10"/>
        </w:numPr>
        <w:spacing w:line="360" w:lineRule="auto"/>
        <w:jc w:val="both"/>
        <w:rPr>
          <w:rFonts w:ascii="Arial" w:hAnsi="Arial" w:cs="Arial"/>
          <w:sz w:val="24"/>
          <w:szCs w:val="24"/>
        </w:rPr>
      </w:pPr>
      <w:r w:rsidRPr="00FD33CC">
        <w:rPr>
          <w:rFonts w:ascii="Arial" w:hAnsi="Arial" w:cs="Arial"/>
          <w:sz w:val="24"/>
          <w:szCs w:val="24"/>
        </w:rPr>
        <w:t>U</w:t>
      </w:r>
      <w:r w:rsidR="009F0417" w:rsidRPr="00FD33CC">
        <w:rPr>
          <w:rFonts w:ascii="Arial" w:hAnsi="Arial" w:cs="Arial"/>
          <w:sz w:val="24"/>
          <w:szCs w:val="24"/>
        </w:rPr>
        <w:t>tilizar el resultado de</w:t>
      </w:r>
      <w:r w:rsidRPr="00FD33CC">
        <w:rPr>
          <w:rFonts w:ascii="Arial" w:hAnsi="Arial" w:cs="Arial"/>
          <w:sz w:val="24"/>
          <w:szCs w:val="24"/>
        </w:rPr>
        <w:t xml:space="preserve"> la</w:t>
      </w:r>
      <w:r w:rsidR="009F0417" w:rsidRPr="00FD33CC">
        <w:rPr>
          <w:rFonts w:ascii="Arial" w:hAnsi="Arial" w:cs="Arial"/>
          <w:sz w:val="24"/>
          <w:szCs w:val="24"/>
        </w:rPr>
        <w:t xml:space="preserve"> resonancia </w:t>
      </w:r>
      <w:r w:rsidRPr="00FD33CC">
        <w:rPr>
          <w:rFonts w:ascii="Arial" w:hAnsi="Arial" w:cs="Arial"/>
          <w:sz w:val="24"/>
          <w:szCs w:val="24"/>
        </w:rPr>
        <w:t xml:space="preserve">para excluir candidatos que tienen hallazgos </w:t>
      </w:r>
      <w:r w:rsidR="009F0417" w:rsidRPr="00FD33CC">
        <w:rPr>
          <w:rFonts w:ascii="Arial" w:hAnsi="Arial" w:cs="Arial"/>
          <w:sz w:val="24"/>
          <w:szCs w:val="24"/>
        </w:rPr>
        <w:t xml:space="preserve">anatómicos </w:t>
      </w:r>
      <w:r w:rsidRPr="00FD33CC">
        <w:rPr>
          <w:rFonts w:ascii="Arial" w:hAnsi="Arial" w:cs="Arial"/>
          <w:sz w:val="24"/>
          <w:szCs w:val="24"/>
        </w:rPr>
        <w:t>sin síntomas clínicos puede considerarse discriminatori</w:t>
      </w:r>
      <w:r w:rsidR="00FD33CC">
        <w:rPr>
          <w:rFonts w:ascii="Arial" w:hAnsi="Arial" w:cs="Arial"/>
          <w:sz w:val="24"/>
          <w:szCs w:val="24"/>
        </w:rPr>
        <w:t xml:space="preserve">o </w:t>
      </w:r>
      <w:r w:rsidR="00FD33CC" w:rsidRPr="00FD33CC">
        <w:rPr>
          <w:rFonts w:ascii="Arial" w:hAnsi="Arial" w:cs="Arial"/>
          <w:sz w:val="24"/>
          <w:szCs w:val="24"/>
        </w:rPr>
        <w:t xml:space="preserve">y </w:t>
      </w:r>
      <w:r w:rsidR="009F0417" w:rsidRPr="00FD33CC">
        <w:rPr>
          <w:rFonts w:ascii="Arial" w:hAnsi="Arial" w:cs="Arial"/>
          <w:sz w:val="24"/>
          <w:szCs w:val="24"/>
        </w:rPr>
        <w:t xml:space="preserve">tener implicancias legales </w:t>
      </w:r>
      <w:r w:rsidR="00FD33CC" w:rsidRPr="00FD33CC">
        <w:rPr>
          <w:rFonts w:ascii="Arial" w:hAnsi="Arial" w:cs="Arial"/>
          <w:sz w:val="24"/>
          <w:szCs w:val="24"/>
        </w:rPr>
        <w:t>ya</w:t>
      </w:r>
      <w:r w:rsidR="009F0417" w:rsidRPr="00FD33CC">
        <w:rPr>
          <w:rFonts w:ascii="Arial" w:hAnsi="Arial" w:cs="Arial"/>
          <w:sz w:val="24"/>
          <w:szCs w:val="24"/>
        </w:rPr>
        <w:t xml:space="preserve"> que m</w:t>
      </w:r>
      <w:r w:rsidRPr="00FD33CC">
        <w:rPr>
          <w:rFonts w:ascii="Arial" w:hAnsi="Arial" w:cs="Arial"/>
          <w:sz w:val="24"/>
          <w:szCs w:val="24"/>
        </w:rPr>
        <w:t xml:space="preserve">uchas personas asintomáticas presentan hallazgos "anormales" en la columna, que no </w:t>
      </w:r>
      <w:r w:rsidR="009F0417" w:rsidRPr="00FD33CC">
        <w:rPr>
          <w:rFonts w:ascii="Arial" w:hAnsi="Arial" w:cs="Arial"/>
          <w:sz w:val="24"/>
          <w:szCs w:val="24"/>
        </w:rPr>
        <w:t>afectarían</w:t>
      </w:r>
      <w:r w:rsidRPr="00FD33CC">
        <w:rPr>
          <w:rFonts w:ascii="Arial" w:hAnsi="Arial" w:cs="Arial"/>
          <w:sz w:val="24"/>
          <w:szCs w:val="24"/>
        </w:rPr>
        <w:t xml:space="preserve"> su capacidad laboral y </w:t>
      </w:r>
      <w:r w:rsidR="009F0417" w:rsidRPr="00FD33CC">
        <w:rPr>
          <w:rFonts w:ascii="Arial" w:hAnsi="Arial" w:cs="Arial"/>
          <w:sz w:val="24"/>
          <w:szCs w:val="24"/>
        </w:rPr>
        <w:t>condicionaría</w:t>
      </w:r>
      <w:r w:rsidRPr="00FD33CC">
        <w:rPr>
          <w:rFonts w:ascii="Arial" w:hAnsi="Arial" w:cs="Arial"/>
          <w:sz w:val="24"/>
          <w:szCs w:val="24"/>
        </w:rPr>
        <w:t xml:space="preserve"> su puesto.</w:t>
      </w:r>
      <w:r w:rsidR="009F0417" w:rsidRPr="00FD33CC">
        <w:rPr>
          <w:rFonts w:ascii="Arial" w:hAnsi="Arial" w:cs="Arial"/>
          <w:sz w:val="24"/>
          <w:szCs w:val="24"/>
        </w:rPr>
        <w:t xml:space="preserve"> </w:t>
      </w:r>
    </w:p>
    <w:p w14:paraId="2CAE66B3" w14:textId="5E62C17F" w:rsidR="009F0417" w:rsidRPr="009F0417" w:rsidRDefault="009F0417" w:rsidP="009F0417">
      <w:pPr>
        <w:spacing w:line="360" w:lineRule="auto"/>
        <w:jc w:val="both"/>
        <w:rPr>
          <w:rFonts w:ascii="Arial" w:hAnsi="Arial" w:cs="Arial"/>
          <w:color w:val="000000" w:themeColor="text1"/>
          <w:sz w:val="24"/>
          <w:szCs w:val="24"/>
        </w:rPr>
      </w:pPr>
      <w:r w:rsidRPr="009F0417">
        <w:rPr>
          <w:rFonts w:ascii="Arial" w:hAnsi="Arial" w:cs="Arial"/>
          <w:color w:val="000000" w:themeColor="text1"/>
          <w:sz w:val="24"/>
          <w:szCs w:val="24"/>
        </w:rPr>
        <w:t>Es por ello, que el uso de la resonancia como metodología de screening en el ámbito laboral aún no está claramente establecido ni protocolizado, y existen dudas sobre su viabilidad económica, su utilidad práctica y su impacto real en la prevención de enfermedades profesionales.</w:t>
      </w:r>
    </w:p>
    <w:p w14:paraId="4C05E0E8" w14:textId="77777777" w:rsidR="00E60FF7" w:rsidRPr="00E60FF7" w:rsidRDefault="00E60FF7" w:rsidP="00E60FF7">
      <w:pPr>
        <w:spacing w:line="360" w:lineRule="auto"/>
        <w:jc w:val="both"/>
        <w:rPr>
          <w:rFonts w:ascii="Arial" w:hAnsi="Arial" w:cs="Arial"/>
          <w:sz w:val="24"/>
          <w:szCs w:val="24"/>
        </w:rPr>
      </w:pPr>
    </w:p>
    <w:p w14:paraId="0ED1C7A2" w14:textId="77777777" w:rsidR="00B5137D" w:rsidRDefault="00B5137D" w:rsidP="00E60FF7">
      <w:pPr>
        <w:spacing w:line="360" w:lineRule="auto"/>
        <w:jc w:val="both"/>
        <w:rPr>
          <w:rFonts w:ascii="Arial" w:hAnsi="Arial" w:cs="Arial"/>
          <w:b/>
          <w:bCs/>
          <w:sz w:val="24"/>
          <w:szCs w:val="24"/>
        </w:rPr>
      </w:pPr>
    </w:p>
    <w:p w14:paraId="71472D8C" w14:textId="77777777" w:rsidR="00B5137D" w:rsidRDefault="00B5137D" w:rsidP="00E60FF7">
      <w:pPr>
        <w:spacing w:line="360" w:lineRule="auto"/>
        <w:jc w:val="both"/>
        <w:rPr>
          <w:rFonts w:ascii="Arial" w:hAnsi="Arial" w:cs="Arial"/>
          <w:b/>
          <w:bCs/>
          <w:sz w:val="24"/>
          <w:szCs w:val="24"/>
        </w:rPr>
      </w:pPr>
    </w:p>
    <w:p w14:paraId="0DDC6891" w14:textId="77777777" w:rsidR="00B5137D" w:rsidRDefault="00B5137D" w:rsidP="00E60FF7">
      <w:pPr>
        <w:spacing w:line="360" w:lineRule="auto"/>
        <w:jc w:val="both"/>
        <w:rPr>
          <w:rFonts w:ascii="Arial" w:hAnsi="Arial" w:cs="Arial"/>
          <w:b/>
          <w:bCs/>
          <w:sz w:val="24"/>
          <w:szCs w:val="24"/>
        </w:rPr>
      </w:pPr>
    </w:p>
    <w:p w14:paraId="48EBC33E" w14:textId="77777777" w:rsidR="00B5137D" w:rsidRDefault="00B5137D" w:rsidP="00E60FF7">
      <w:pPr>
        <w:spacing w:line="360" w:lineRule="auto"/>
        <w:jc w:val="both"/>
        <w:rPr>
          <w:rFonts w:ascii="Arial" w:hAnsi="Arial" w:cs="Arial"/>
          <w:b/>
          <w:bCs/>
          <w:sz w:val="24"/>
          <w:szCs w:val="24"/>
        </w:rPr>
      </w:pPr>
    </w:p>
    <w:p w14:paraId="06326BC0" w14:textId="77777777" w:rsidR="00B5137D" w:rsidRDefault="00B5137D" w:rsidP="00E60FF7">
      <w:pPr>
        <w:spacing w:line="360" w:lineRule="auto"/>
        <w:jc w:val="both"/>
        <w:rPr>
          <w:rFonts w:ascii="Arial" w:hAnsi="Arial" w:cs="Arial"/>
          <w:b/>
          <w:bCs/>
          <w:sz w:val="24"/>
          <w:szCs w:val="24"/>
        </w:rPr>
      </w:pPr>
    </w:p>
    <w:p w14:paraId="0AB4B1A3" w14:textId="77777777" w:rsidR="00B5137D" w:rsidRDefault="00B5137D" w:rsidP="00E60FF7">
      <w:pPr>
        <w:spacing w:line="360" w:lineRule="auto"/>
        <w:jc w:val="both"/>
        <w:rPr>
          <w:rFonts w:ascii="Arial" w:hAnsi="Arial" w:cs="Arial"/>
          <w:b/>
          <w:bCs/>
          <w:sz w:val="24"/>
          <w:szCs w:val="24"/>
        </w:rPr>
      </w:pPr>
    </w:p>
    <w:p w14:paraId="02E16049" w14:textId="77777777" w:rsidR="008911F7" w:rsidRDefault="008911F7" w:rsidP="00E60FF7">
      <w:pPr>
        <w:spacing w:line="360" w:lineRule="auto"/>
        <w:jc w:val="both"/>
        <w:rPr>
          <w:rFonts w:ascii="Arial" w:hAnsi="Arial" w:cs="Arial"/>
          <w:b/>
          <w:bCs/>
          <w:sz w:val="24"/>
          <w:szCs w:val="24"/>
        </w:rPr>
      </w:pPr>
    </w:p>
    <w:p w14:paraId="77C35059" w14:textId="7169CCC4" w:rsidR="009D1AB3" w:rsidRPr="00E60FF7" w:rsidRDefault="009D1AB3" w:rsidP="00E60FF7">
      <w:pPr>
        <w:spacing w:line="360" w:lineRule="auto"/>
        <w:jc w:val="both"/>
        <w:rPr>
          <w:rFonts w:ascii="Arial" w:hAnsi="Arial" w:cs="Arial"/>
          <w:b/>
          <w:bCs/>
          <w:sz w:val="24"/>
          <w:szCs w:val="24"/>
        </w:rPr>
      </w:pPr>
      <w:r w:rsidRPr="009D1AB3">
        <w:rPr>
          <w:rFonts w:ascii="Arial" w:hAnsi="Arial" w:cs="Arial"/>
          <w:b/>
          <w:bCs/>
          <w:sz w:val="24"/>
          <w:szCs w:val="24"/>
        </w:rPr>
        <w:lastRenderedPageBreak/>
        <w:t>Patología lumbosacra reconocida</w:t>
      </w:r>
    </w:p>
    <w:p w14:paraId="116D26F4" w14:textId="65E07160" w:rsidR="00E60FF7" w:rsidRPr="00E60FF7" w:rsidRDefault="00E60FF7" w:rsidP="00E60FF7">
      <w:pPr>
        <w:spacing w:line="360" w:lineRule="auto"/>
        <w:jc w:val="both"/>
        <w:rPr>
          <w:rFonts w:ascii="Arial" w:hAnsi="Arial" w:cs="Arial"/>
          <w:sz w:val="24"/>
          <w:szCs w:val="24"/>
        </w:rPr>
      </w:pPr>
      <w:r w:rsidRPr="00E60FF7">
        <w:rPr>
          <w:rFonts w:ascii="Arial" w:hAnsi="Arial" w:cs="Arial"/>
          <w:sz w:val="24"/>
          <w:szCs w:val="24"/>
        </w:rPr>
        <w:t xml:space="preserve">En el ámbito laboral y legal, en el </w:t>
      </w:r>
      <w:r w:rsidR="00BA77C7" w:rsidRPr="00254E47">
        <w:rPr>
          <w:rFonts w:ascii="Arial" w:hAnsi="Arial" w:cs="Arial"/>
          <w:color w:val="000000" w:themeColor="text1"/>
          <w:sz w:val="24"/>
          <w:szCs w:val="24"/>
        </w:rPr>
        <w:t>Decreto</w:t>
      </w:r>
      <w:r w:rsidR="002D46DD" w:rsidRPr="00254E47">
        <w:rPr>
          <w:rFonts w:ascii="Arial" w:hAnsi="Arial" w:cs="Arial"/>
          <w:color w:val="000000" w:themeColor="text1"/>
          <w:sz w:val="24"/>
          <w:szCs w:val="24"/>
        </w:rPr>
        <w:t xml:space="preserve"> nacional N°</w:t>
      </w:r>
      <w:r w:rsidR="00BA77C7" w:rsidRPr="00254E47">
        <w:rPr>
          <w:rFonts w:ascii="Arial" w:hAnsi="Arial" w:cs="Arial"/>
          <w:color w:val="000000" w:themeColor="text1"/>
          <w:sz w:val="24"/>
          <w:szCs w:val="24"/>
        </w:rPr>
        <w:t xml:space="preserve"> 658/96</w:t>
      </w:r>
      <w:r w:rsidR="002D46DD" w:rsidRPr="00254E47">
        <w:rPr>
          <w:rFonts w:ascii="Arial" w:hAnsi="Arial" w:cs="Arial"/>
          <w:color w:val="000000" w:themeColor="text1"/>
          <w:sz w:val="24"/>
          <w:szCs w:val="24"/>
        </w:rPr>
        <w:t xml:space="preserve"> de enfermedades profesionales sancionado por el Poder ejecutivo,</w:t>
      </w:r>
      <w:r w:rsidR="00BA77C7" w:rsidRPr="00254E47">
        <w:rPr>
          <w:rFonts w:ascii="Arial" w:hAnsi="Arial" w:cs="Arial"/>
          <w:color w:val="000000" w:themeColor="text1"/>
          <w:sz w:val="24"/>
          <w:szCs w:val="24"/>
        </w:rPr>
        <w:t xml:space="preserve"> se incluye la espondiloartrosis lumbar y la calcificación de los discos intervertebrales en aquellas actividades que impliquen vibración de cuerpo entero</w:t>
      </w:r>
      <w:r w:rsidR="002D46DD" w:rsidRPr="00254E47">
        <w:rPr>
          <w:rFonts w:ascii="Arial" w:hAnsi="Arial" w:cs="Arial"/>
          <w:color w:val="000000" w:themeColor="text1"/>
          <w:sz w:val="24"/>
          <w:szCs w:val="24"/>
        </w:rPr>
        <w:t>. E</w:t>
      </w:r>
      <w:r w:rsidR="00BA77C7" w:rsidRPr="00254E47">
        <w:rPr>
          <w:rFonts w:ascii="Arial" w:hAnsi="Arial" w:cs="Arial"/>
          <w:color w:val="000000" w:themeColor="text1"/>
          <w:sz w:val="24"/>
          <w:szCs w:val="24"/>
        </w:rPr>
        <w:t xml:space="preserve">l </w:t>
      </w:r>
      <w:r w:rsidR="00FD33CC" w:rsidRPr="00254E47">
        <w:rPr>
          <w:rFonts w:ascii="Arial" w:hAnsi="Arial" w:cs="Arial"/>
          <w:color w:val="000000" w:themeColor="text1"/>
          <w:sz w:val="24"/>
          <w:szCs w:val="24"/>
        </w:rPr>
        <w:t>D</w:t>
      </w:r>
      <w:r w:rsidRPr="00254E47">
        <w:rPr>
          <w:rFonts w:ascii="Arial" w:hAnsi="Arial" w:cs="Arial"/>
          <w:color w:val="000000" w:themeColor="text1"/>
          <w:sz w:val="24"/>
          <w:szCs w:val="24"/>
        </w:rPr>
        <w:t>ecreto</w:t>
      </w:r>
      <w:r w:rsidR="002D46DD" w:rsidRPr="00254E47">
        <w:rPr>
          <w:rFonts w:ascii="Arial" w:hAnsi="Arial" w:cs="Arial"/>
          <w:color w:val="000000" w:themeColor="text1"/>
          <w:sz w:val="24"/>
          <w:szCs w:val="24"/>
        </w:rPr>
        <w:t xml:space="preserve"> nacional</w:t>
      </w:r>
      <w:r w:rsidRPr="00254E47">
        <w:rPr>
          <w:rFonts w:ascii="Arial" w:hAnsi="Arial" w:cs="Arial"/>
          <w:color w:val="000000" w:themeColor="text1"/>
          <w:sz w:val="24"/>
          <w:szCs w:val="24"/>
        </w:rPr>
        <w:t xml:space="preserve"> </w:t>
      </w:r>
      <w:r w:rsidR="00FD33CC" w:rsidRPr="00254E47">
        <w:rPr>
          <w:rFonts w:ascii="Arial" w:hAnsi="Arial" w:cs="Arial"/>
          <w:color w:val="000000" w:themeColor="text1"/>
          <w:sz w:val="24"/>
          <w:szCs w:val="24"/>
        </w:rPr>
        <w:t>N°</w:t>
      </w:r>
      <w:r w:rsidRPr="00254E47">
        <w:rPr>
          <w:rFonts w:ascii="Arial" w:hAnsi="Arial" w:cs="Arial"/>
          <w:color w:val="000000" w:themeColor="text1"/>
          <w:sz w:val="24"/>
          <w:szCs w:val="24"/>
        </w:rPr>
        <w:t>49</w:t>
      </w:r>
      <w:r w:rsidR="002D46DD" w:rsidRPr="00254E47">
        <w:rPr>
          <w:rFonts w:ascii="Arial" w:hAnsi="Arial" w:cs="Arial"/>
          <w:color w:val="000000" w:themeColor="text1"/>
          <w:sz w:val="24"/>
          <w:szCs w:val="24"/>
        </w:rPr>
        <w:t xml:space="preserve"> del </w:t>
      </w:r>
      <w:r w:rsidRPr="00254E47">
        <w:rPr>
          <w:rFonts w:ascii="Arial" w:hAnsi="Arial" w:cs="Arial"/>
          <w:color w:val="000000" w:themeColor="text1"/>
          <w:sz w:val="24"/>
          <w:szCs w:val="24"/>
        </w:rPr>
        <w:t xml:space="preserve">2014 </w:t>
      </w:r>
      <w:r w:rsidR="002D46DD" w:rsidRPr="00254E47">
        <w:rPr>
          <w:rFonts w:ascii="Arial" w:hAnsi="Arial" w:cs="Arial"/>
          <w:color w:val="000000" w:themeColor="text1"/>
          <w:sz w:val="24"/>
          <w:szCs w:val="24"/>
        </w:rPr>
        <w:t xml:space="preserve">modifica al anterior e </w:t>
      </w:r>
      <w:r w:rsidR="00BA77C7" w:rsidRPr="00254E47">
        <w:rPr>
          <w:rFonts w:ascii="Arial" w:hAnsi="Arial" w:cs="Arial"/>
          <w:color w:val="000000" w:themeColor="text1"/>
          <w:sz w:val="24"/>
          <w:szCs w:val="24"/>
        </w:rPr>
        <w:t>incorpora</w:t>
      </w:r>
      <w:r w:rsidRPr="00254E47">
        <w:rPr>
          <w:rFonts w:ascii="Arial" w:hAnsi="Arial" w:cs="Arial"/>
          <w:color w:val="000000" w:themeColor="text1"/>
          <w:sz w:val="24"/>
          <w:szCs w:val="24"/>
        </w:rPr>
        <w:t xml:space="preserve"> como enfermedad profesional a la </w:t>
      </w:r>
      <w:r w:rsidR="000362D4">
        <w:rPr>
          <w:rFonts w:ascii="Arial" w:hAnsi="Arial" w:cs="Arial"/>
          <w:sz w:val="24"/>
          <w:szCs w:val="24"/>
        </w:rPr>
        <w:t>“</w:t>
      </w:r>
      <w:r w:rsidR="009D1AB3">
        <w:rPr>
          <w:rFonts w:ascii="Arial" w:hAnsi="Arial" w:cs="Arial"/>
          <w:sz w:val="24"/>
          <w:szCs w:val="24"/>
        </w:rPr>
        <w:t>h</w:t>
      </w:r>
      <w:r w:rsidRPr="00E60FF7">
        <w:rPr>
          <w:rFonts w:ascii="Arial" w:hAnsi="Arial" w:cs="Arial"/>
          <w:sz w:val="24"/>
          <w:szCs w:val="24"/>
        </w:rPr>
        <w:t xml:space="preserve">ernia </w:t>
      </w:r>
      <w:r w:rsidR="009D1AB3">
        <w:rPr>
          <w:rFonts w:ascii="Arial" w:hAnsi="Arial" w:cs="Arial"/>
          <w:sz w:val="24"/>
          <w:szCs w:val="24"/>
        </w:rPr>
        <w:t>d</w:t>
      </w:r>
      <w:r w:rsidRPr="00E60FF7">
        <w:rPr>
          <w:rFonts w:ascii="Arial" w:hAnsi="Arial" w:cs="Arial"/>
          <w:sz w:val="24"/>
          <w:szCs w:val="24"/>
        </w:rPr>
        <w:t>iscal Lumbo-Sacra con o sin compromiso radicular que afecte a un solo segmento columnario</w:t>
      </w:r>
      <w:r w:rsidR="000362D4">
        <w:rPr>
          <w:rFonts w:ascii="Arial" w:hAnsi="Arial" w:cs="Arial"/>
          <w:sz w:val="24"/>
          <w:szCs w:val="24"/>
        </w:rPr>
        <w:t>”</w:t>
      </w:r>
      <w:r w:rsidRPr="00E60FF7">
        <w:rPr>
          <w:rFonts w:ascii="Arial" w:hAnsi="Arial" w:cs="Arial"/>
          <w:sz w:val="24"/>
          <w:szCs w:val="24"/>
        </w:rPr>
        <w:t xml:space="preserve">; en aquellos que realicen tareas que requieren de movimientos repetitivos y/o posiciones forzadas de la columna vertebral lumbosacra que en su desarrollo requieren levantar, trasladar, mover o empujar objetos pesados con una antigüedad no menor a </w:t>
      </w:r>
      <w:r w:rsidR="002D46DD">
        <w:rPr>
          <w:rFonts w:ascii="Arial" w:hAnsi="Arial" w:cs="Arial"/>
          <w:sz w:val="24"/>
          <w:szCs w:val="24"/>
        </w:rPr>
        <w:t>tres (</w:t>
      </w:r>
      <w:r w:rsidRPr="00E60FF7">
        <w:rPr>
          <w:rFonts w:ascii="Arial" w:hAnsi="Arial" w:cs="Arial"/>
          <w:sz w:val="24"/>
          <w:szCs w:val="24"/>
        </w:rPr>
        <w:t>3</w:t>
      </w:r>
      <w:r w:rsidR="002D46DD">
        <w:rPr>
          <w:rFonts w:ascii="Arial" w:hAnsi="Arial" w:cs="Arial"/>
          <w:sz w:val="24"/>
          <w:szCs w:val="24"/>
        </w:rPr>
        <w:t>)</w:t>
      </w:r>
      <w:r w:rsidRPr="00E60FF7">
        <w:rPr>
          <w:rFonts w:ascii="Arial" w:hAnsi="Arial" w:cs="Arial"/>
          <w:sz w:val="24"/>
          <w:szCs w:val="24"/>
        </w:rPr>
        <w:t xml:space="preserve"> años.</w:t>
      </w:r>
    </w:p>
    <w:p w14:paraId="02D45905" w14:textId="16851CF6" w:rsidR="009D1AB3" w:rsidRPr="00E60FF7" w:rsidRDefault="00E60FF7" w:rsidP="00E60FF7">
      <w:pPr>
        <w:spacing w:line="360" w:lineRule="auto"/>
        <w:jc w:val="both"/>
        <w:rPr>
          <w:rFonts w:ascii="Arial" w:hAnsi="Arial" w:cs="Arial"/>
          <w:sz w:val="24"/>
          <w:szCs w:val="24"/>
        </w:rPr>
      </w:pPr>
      <w:r w:rsidRPr="00E60FF7">
        <w:rPr>
          <w:rFonts w:ascii="Arial" w:hAnsi="Arial" w:cs="Arial"/>
          <w:sz w:val="24"/>
          <w:szCs w:val="24"/>
        </w:rPr>
        <w:t>Este mismo decreto en las disposiciones comunes menciona: “el órgano encargado de la determinación de la incapacidad deberá establecer científicamente si las lesiones fueron provocadas por causa directa e inmediata de la ejecución del trabajo, excluyendo la influencia de los factores atribuibles al trabajador o ajenos al trabajo. Sólo se indemnizarán los factores causales atribuibles al trabajo</w:t>
      </w:r>
      <w:r w:rsidR="000362D4">
        <w:rPr>
          <w:rFonts w:ascii="Arial" w:hAnsi="Arial" w:cs="Arial"/>
          <w:sz w:val="24"/>
          <w:szCs w:val="24"/>
        </w:rPr>
        <w:t>”</w:t>
      </w:r>
      <w:r w:rsidRPr="00E60FF7">
        <w:rPr>
          <w:rFonts w:ascii="Arial" w:hAnsi="Arial" w:cs="Arial"/>
          <w:sz w:val="24"/>
          <w:szCs w:val="24"/>
        </w:rPr>
        <w:t>.</w:t>
      </w:r>
      <w:r w:rsidR="000362D4">
        <w:rPr>
          <w:rFonts w:ascii="Arial" w:hAnsi="Arial" w:cs="Arial"/>
          <w:sz w:val="24"/>
          <w:szCs w:val="24"/>
        </w:rPr>
        <w:t xml:space="preserve"> (…) “</w:t>
      </w:r>
      <w:r w:rsidRPr="00E60FF7">
        <w:rPr>
          <w:rFonts w:ascii="Arial" w:hAnsi="Arial" w:cs="Arial"/>
          <w:sz w:val="24"/>
          <w:szCs w:val="24"/>
        </w:rPr>
        <w:t xml:space="preserve">Asimismo será necesario tomar en cuenta, además de los antecedentes médico-clínicos, los estudios técnicos correspondientes al puesto y las condiciones y medio ambiente de trabajo concretos a los que estuvo expuesto el </w:t>
      </w:r>
      <w:r w:rsidR="000362D4" w:rsidRPr="00E60FF7">
        <w:rPr>
          <w:rFonts w:ascii="Arial" w:hAnsi="Arial" w:cs="Arial"/>
          <w:sz w:val="24"/>
          <w:szCs w:val="24"/>
        </w:rPr>
        <w:t>trabajador”</w:t>
      </w:r>
      <w:r w:rsidR="00D714E8">
        <w:rPr>
          <w:rStyle w:val="Refdenotaalpie"/>
          <w:rFonts w:ascii="Arial" w:hAnsi="Arial" w:cs="Arial"/>
          <w:sz w:val="24"/>
          <w:szCs w:val="24"/>
        </w:rPr>
        <w:footnoteReference w:id="11"/>
      </w:r>
      <w:r w:rsidRPr="00E60FF7">
        <w:rPr>
          <w:rFonts w:ascii="Arial" w:hAnsi="Arial" w:cs="Arial"/>
          <w:sz w:val="24"/>
          <w:szCs w:val="24"/>
        </w:rPr>
        <w:t>.</w:t>
      </w:r>
    </w:p>
    <w:p w14:paraId="66936E3B" w14:textId="6E6A6F40" w:rsidR="001B183A" w:rsidRPr="002D46DD" w:rsidRDefault="00E60FF7" w:rsidP="00280226">
      <w:pPr>
        <w:spacing w:line="360" w:lineRule="auto"/>
        <w:jc w:val="both"/>
        <w:rPr>
          <w:rFonts w:ascii="Arial" w:hAnsi="Arial" w:cs="Arial"/>
          <w:sz w:val="24"/>
          <w:szCs w:val="24"/>
        </w:rPr>
      </w:pPr>
      <w:r w:rsidRPr="00E60FF7">
        <w:rPr>
          <w:rFonts w:ascii="Arial" w:hAnsi="Arial" w:cs="Arial"/>
          <w:sz w:val="24"/>
          <w:szCs w:val="24"/>
        </w:rPr>
        <w:t>A modo de conclusión</w:t>
      </w:r>
      <w:r w:rsidR="009D1AB3">
        <w:rPr>
          <w:rFonts w:ascii="Arial" w:hAnsi="Arial" w:cs="Arial"/>
          <w:sz w:val="24"/>
          <w:szCs w:val="24"/>
        </w:rPr>
        <w:t>, l</w:t>
      </w:r>
      <w:r w:rsidRPr="00E60FF7">
        <w:rPr>
          <w:rFonts w:ascii="Arial" w:hAnsi="Arial" w:cs="Arial"/>
          <w:sz w:val="24"/>
          <w:szCs w:val="24"/>
        </w:rPr>
        <w:t xml:space="preserve">a resonancia lumbosacra utilizada últimamente como examen preocupacional en trabajadores puede ser útil en casos específicos y bien justificados, especialmente si el </w:t>
      </w:r>
      <w:r w:rsidR="009D1AB3">
        <w:rPr>
          <w:rFonts w:ascii="Arial" w:hAnsi="Arial" w:cs="Arial"/>
          <w:sz w:val="24"/>
          <w:szCs w:val="24"/>
        </w:rPr>
        <w:t xml:space="preserve">puesto es </w:t>
      </w:r>
      <w:r w:rsidR="000362D4">
        <w:rPr>
          <w:rFonts w:ascii="Arial" w:hAnsi="Arial" w:cs="Arial"/>
          <w:sz w:val="24"/>
          <w:szCs w:val="24"/>
        </w:rPr>
        <w:t>crítico</w:t>
      </w:r>
      <w:r w:rsidR="009D1AB3">
        <w:rPr>
          <w:rFonts w:ascii="Arial" w:hAnsi="Arial" w:cs="Arial"/>
          <w:sz w:val="24"/>
          <w:szCs w:val="24"/>
        </w:rPr>
        <w:t xml:space="preserve"> e</w:t>
      </w:r>
      <w:r w:rsidRPr="00E60FF7">
        <w:rPr>
          <w:rFonts w:ascii="Arial" w:hAnsi="Arial" w:cs="Arial"/>
          <w:sz w:val="24"/>
          <w:szCs w:val="24"/>
        </w:rPr>
        <w:t xml:space="preserve"> implica altas exigencias físicas</w:t>
      </w:r>
      <w:r w:rsidR="009D1AB3">
        <w:rPr>
          <w:rFonts w:ascii="Arial" w:hAnsi="Arial" w:cs="Arial"/>
          <w:sz w:val="24"/>
          <w:szCs w:val="24"/>
        </w:rPr>
        <w:t>, cuando hay historial de dolor lumbar previo, antecedentes relevantes</w:t>
      </w:r>
      <w:r w:rsidR="009D1AB3" w:rsidRPr="009D1AB3">
        <w:rPr>
          <w:rFonts w:ascii="Arial" w:hAnsi="Arial" w:cs="Arial"/>
          <w:sz w:val="24"/>
          <w:szCs w:val="24"/>
        </w:rPr>
        <w:t xml:space="preserve"> </w:t>
      </w:r>
      <w:r w:rsidR="009D1AB3">
        <w:rPr>
          <w:rFonts w:ascii="Arial" w:hAnsi="Arial" w:cs="Arial"/>
          <w:sz w:val="24"/>
          <w:szCs w:val="24"/>
        </w:rPr>
        <w:t xml:space="preserve">o </w:t>
      </w:r>
      <w:r w:rsidR="009D1AB3" w:rsidRPr="00E60FF7">
        <w:rPr>
          <w:rFonts w:ascii="Arial" w:hAnsi="Arial" w:cs="Arial"/>
          <w:sz w:val="24"/>
          <w:szCs w:val="24"/>
        </w:rPr>
        <w:t xml:space="preserve">síntomas agudos </w:t>
      </w:r>
      <w:r w:rsidR="009D1AB3">
        <w:rPr>
          <w:rFonts w:ascii="Arial" w:hAnsi="Arial" w:cs="Arial"/>
          <w:sz w:val="24"/>
          <w:szCs w:val="24"/>
        </w:rPr>
        <w:t>en el examen físico</w:t>
      </w:r>
      <w:r w:rsidRPr="00E60FF7">
        <w:rPr>
          <w:rFonts w:ascii="Arial" w:hAnsi="Arial" w:cs="Arial"/>
          <w:sz w:val="24"/>
          <w:szCs w:val="24"/>
        </w:rPr>
        <w:t>. Sin embargo, su uso indiscriminado podría no ser recomendable por razones éticas, económicas y clínicas</w:t>
      </w:r>
      <w:r w:rsidR="009D1AB3">
        <w:rPr>
          <w:rFonts w:ascii="Arial" w:hAnsi="Arial" w:cs="Arial"/>
          <w:sz w:val="24"/>
          <w:szCs w:val="24"/>
        </w:rPr>
        <w:t xml:space="preserve"> ya expuestas</w:t>
      </w:r>
      <w:r w:rsidRPr="00E60FF7">
        <w:rPr>
          <w:rFonts w:ascii="Arial" w:hAnsi="Arial" w:cs="Arial"/>
          <w:sz w:val="24"/>
          <w:szCs w:val="24"/>
        </w:rPr>
        <w:t>. En general, debe ser parte de una estrategia más amplia de salud ocupacional y no un filtro excluyente por sí solo.</w:t>
      </w:r>
    </w:p>
    <w:p w14:paraId="0CF158A9" w14:textId="4464ECC2" w:rsidR="00280226" w:rsidRPr="00280226" w:rsidRDefault="00280226" w:rsidP="00280226">
      <w:pPr>
        <w:spacing w:line="360" w:lineRule="auto"/>
        <w:jc w:val="both"/>
        <w:rPr>
          <w:rFonts w:ascii="Arial" w:hAnsi="Arial" w:cs="Arial"/>
          <w:sz w:val="24"/>
          <w:szCs w:val="24"/>
        </w:rPr>
      </w:pPr>
      <w:r w:rsidRPr="00692667">
        <w:rPr>
          <w:rFonts w:ascii="Arial" w:hAnsi="Arial" w:cs="Arial"/>
          <w:b/>
          <w:bCs/>
          <w:sz w:val="24"/>
          <w:szCs w:val="24"/>
        </w:rPr>
        <w:lastRenderedPageBreak/>
        <w:t>4. Materiales y métodos</w:t>
      </w:r>
      <w:r w:rsidR="00E15B51">
        <w:rPr>
          <w:rFonts w:ascii="Arial" w:hAnsi="Arial" w:cs="Arial"/>
          <w:b/>
          <w:bCs/>
          <w:sz w:val="24"/>
          <w:szCs w:val="24"/>
        </w:rPr>
        <w:t>:</w:t>
      </w:r>
      <w:r w:rsidRPr="00692667">
        <w:rPr>
          <w:rFonts w:ascii="Arial" w:hAnsi="Arial" w:cs="Arial"/>
          <w:sz w:val="24"/>
          <w:szCs w:val="24"/>
        </w:rPr>
        <w:t xml:space="preserve"> </w:t>
      </w:r>
    </w:p>
    <w:p w14:paraId="22074E22" w14:textId="1D9F9E12" w:rsidR="001B183A" w:rsidRPr="00254E47" w:rsidRDefault="003E27B2" w:rsidP="00AC3AB4">
      <w:pPr>
        <w:spacing w:line="360" w:lineRule="auto"/>
        <w:jc w:val="both"/>
        <w:rPr>
          <w:rFonts w:ascii="Arial" w:hAnsi="Arial" w:cs="Arial"/>
          <w:color w:val="000000" w:themeColor="text1"/>
          <w:sz w:val="24"/>
          <w:szCs w:val="24"/>
        </w:rPr>
      </w:pPr>
      <w:r>
        <w:rPr>
          <w:rFonts w:ascii="Arial" w:hAnsi="Arial" w:cs="Arial"/>
          <w:sz w:val="24"/>
          <w:szCs w:val="24"/>
        </w:rPr>
        <w:t xml:space="preserve">El tipo de estudio realizado es retrospectivo descriptivo. La selección del diseño fue impulsada </w:t>
      </w:r>
      <w:r w:rsidR="00110B47">
        <w:rPr>
          <w:rFonts w:ascii="Arial" w:hAnsi="Arial" w:cs="Arial"/>
          <w:sz w:val="24"/>
          <w:szCs w:val="24"/>
        </w:rPr>
        <w:t xml:space="preserve">para </w:t>
      </w:r>
      <w:r>
        <w:rPr>
          <w:rFonts w:ascii="Arial" w:hAnsi="Arial" w:cs="Arial"/>
          <w:sz w:val="24"/>
          <w:szCs w:val="24"/>
        </w:rPr>
        <w:t>realizar un análisis cuantitativo y cualitativo sobre los hallazgos en las resonancias lumbosacras aplicadas a los trabajadores del ámbito laboral de nuestra zona, como es la industria petrolera y las realizadas en la población general.</w:t>
      </w:r>
      <w:r>
        <w:rPr>
          <w:rFonts w:ascii="Arial" w:hAnsi="Arial" w:cs="Arial"/>
          <w:color w:val="EE0000"/>
          <w:sz w:val="24"/>
          <w:szCs w:val="24"/>
        </w:rPr>
        <w:t xml:space="preserve"> </w:t>
      </w:r>
      <w:r w:rsidR="00690280" w:rsidRPr="00254E47">
        <w:rPr>
          <w:rFonts w:ascii="Arial" w:hAnsi="Arial" w:cs="Arial"/>
          <w:color w:val="000000" w:themeColor="text1"/>
          <w:sz w:val="24"/>
          <w:szCs w:val="24"/>
        </w:rPr>
        <w:t>El</w:t>
      </w:r>
      <w:r w:rsidRPr="00254E47">
        <w:rPr>
          <w:rFonts w:ascii="Arial" w:hAnsi="Arial" w:cs="Arial"/>
          <w:color w:val="000000" w:themeColor="text1"/>
          <w:sz w:val="24"/>
          <w:szCs w:val="24"/>
        </w:rPr>
        <w:t xml:space="preserve"> principal objetivo fue</w:t>
      </w:r>
      <w:r w:rsidR="001B183A" w:rsidRPr="00254E47">
        <w:rPr>
          <w:rFonts w:ascii="Arial" w:hAnsi="Arial" w:cs="Arial"/>
          <w:color w:val="000000" w:themeColor="text1"/>
          <w:sz w:val="24"/>
          <w:szCs w:val="24"/>
        </w:rPr>
        <w:t xml:space="preserve"> enfrentar</w:t>
      </w:r>
      <w:r w:rsidRPr="00254E47">
        <w:rPr>
          <w:rFonts w:ascii="Arial" w:hAnsi="Arial" w:cs="Arial"/>
          <w:color w:val="000000" w:themeColor="text1"/>
          <w:sz w:val="24"/>
          <w:szCs w:val="24"/>
        </w:rPr>
        <w:t xml:space="preserve"> los</w:t>
      </w:r>
      <w:r w:rsidR="001B183A" w:rsidRPr="00254E47">
        <w:rPr>
          <w:rFonts w:ascii="Arial" w:hAnsi="Arial" w:cs="Arial"/>
          <w:color w:val="000000" w:themeColor="text1"/>
          <w:sz w:val="24"/>
          <w:szCs w:val="24"/>
        </w:rPr>
        <w:t xml:space="preserve"> hallazgos de </w:t>
      </w:r>
      <w:r w:rsidRPr="00254E47">
        <w:rPr>
          <w:rFonts w:ascii="Arial" w:hAnsi="Arial" w:cs="Arial"/>
          <w:color w:val="000000" w:themeColor="text1"/>
          <w:sz w:val="24"/>
          <w:szCs w:val="24"/>
        </w:rPr>
        <w:t xml:space="preserve">la </w:t>
      </w:r>
      <w:r w:rsidR="001B183A" w:rsidRPr="00254E47">
        <w:rPr>
          <w:rFonts w:ascii="Arial" w:hAnsi="Arial" w:cs="Arial"/>
          <w:color w:val="000000" w:themeColor="text1"/>
          <w:sz w:val="24"/>
          <w:szCs w:val="24"/>
        </w:rPr>
        <w:t xml:space="preserve">población trabajadora, quienes habitualmente se auto perciben asintomáticos versus población general a quienes se les practicó el estudio </w:t>
      </w:r>
      <w:r w:rsidR="00690280" w:rsidRPr="00254E47">
        <w:rPr>
          <w:rFonts w:ascii="Arial" w:hAnsi="Arial" w:cs="Arial"/>
          <w:color w:val="000000" w:themeColor="text1"/>
          <w:sz w:val="24"/>
          <w:szCs w:val="24"/>
        </w:rPr>
        <w:t xml:space="preserve">de imagen </w:t>
      </w:r>
      <w:r w:rsidR="001B183A" w:rsidRPr="00254E47">
        <w:rPr>
          <w:rFonts w:ascii="Arial" w:hAnsi="Arial" w:cs="Arial"/>
          <w:color w:val="000000" w:themeColor="text1"/>
          <w:sz w:val="24"/>
          <w:szCs w:val="24"/>
        </w:rPr>
        <w:t xml:space="preserve">por lumbalgia. </w:t>
      </w:r>
    </w:p>
    <w:p w14:paraId="764E2FB2" w14:textId="769C30D2" w:rsidR="001F4FF8" w:rsidRPr="00254E47" w:rsidRDefault="00690280" w:rsidP="00AC3AB4">
      <w:pPr>
        <w:spacing w:line="360" w:lineRule="auto"/>
        <w:jc w:val="both"/>
        <w:rPr>
          <w:rFonts w:ascii="Arial" w:hAnsi="Arial" w:cs="Arial"/>
          <w:color w:val="000000" w:themeColor="text1"/>
          <w:sz w:val="24"/>
          <w:szCs w:val="24"/>
        </w:rPr>
      </w:pPr>
      <w:r w:rsidRPr="00254E47">
        <w:rPr>
          <w:rFonts w:ascii="Arial" w:hAnsi="Arial" w:cs="Arial"/>
          <w:color w:val="000000" w:themeColor="text1"/>
          <w:sz w:val="24"/>
          <w:szCs w:val="24"/>
        </w:rPr>
        <w:t>Para ello, s</w:t>
      </w:r>
      <w:r w:rsidR="00AC3AB4" w:rsidRPr="00254E47">
        <w:rPr>
          <w:rFonts w:ascii="Arial" w:hAnsi="Arial" w:cs="Arial"/>
          <w:color w:val="000000" w:themeColor="text1"/>
          <w:sz w:val="24"/>
          <w:szCs w:val="24"/>
        </w:rPr>
        <w:t xml:space="preserve">e recurrió a centros de medicina laboral a quienes se le solicito estudios </w:t>
      </w:r>
      <w:r w:rsidRPr="00254E47">
        <w:rPr>
          <w:rFonts w:ascii="Arial" w:hAnsi="Arial" w:cs="Arial"/>
          <w:color w:val="000000" w:themeColor="text1"/>
          <w:sz w:val="24"/>
          <w:szCs w:val="24"/>
        </w:rPr>
        <w:t xml:space="preserve">de </w:t>
      </w:r>
      <w:r w:rsidR="00AC3AB4" w:rsidRPr="00254E47">
        <w:rPr>
          <w:rFonts w:ascii="Arial" w:hAnsi="Arial" w:cs="Arial"/>
          <w:color w:val="000000" w:themeColor="text1"/>
          <w:sz w:val="24"/>
          <w:szCs w:val="24"/>
        </w:rPr>
        <w:t>resonancias lumbosacras</w:t>
      </w:r>
      <w:r w:rsidR="002216EC" w:rsidRPr="00254E47">
        <w:rPr>
          <w:rFonts w:ascii="Arial" w:hAnsi="Arial" w:cs="Arial"/>
          <w:color w:val="000000" w:themeColor="text1"/>
          <w:sz w:val="24"/>
          <w:szCs w:val="24"/>
        </w:rPr>
        <w:t xml:space="preserve"> </w:t>
      </w:r>
      <w:r w:rsidR="00922D75" w:rsidRPr="00254E47">
        <w:rPr>
          <w:rFonts w:ascii="Arial" w:hAnsi="Arial" w:cs="Arial"/>
          <w:color w:val="000000" w:themeColor="text1"/>
          <w:sz w:val="24"/>
          <w:szCs w:val="24"/>
        </w:rPr>
        <w:t xml:space="preserve">realizadas </w:t>
      </w:r>
      <w:r w:rsidR="004E356E" w:rsidRPr="00254E47">
        <w:rPr>
          <w:rFonts w:ascii="Arial" w:hAnsi="Arial" w:cs="Arial"/>
          <w:color w:val="000000" w:themeColor="text1"/>
          <w:sz w:val="24"/>
          <w:szCs w:val="24"/>
        </w:rPr>
        <w:t>de manera rutinaria</w:t>
      </w:r>
      <w:r w:rsidR="00922D75" w:rsidRPr="00254E47">
        <w:rPr>
          <w:rFonts w:ascii="Arial" w:hAnsi="Arial" w:cs="Arial"/>
          <w:color w:val="000000" w:themeColor="text1"/>
          <w:sz w:val="24"/>
          <w:szCs w:val="24"/>
        </w:rPr>
        <w:t xml:space="preserve"> a trabajadores</w:t>
      </w:r>
      <w:r w:rsidR="003E27B2" w:rsidRPr="00254E47">
        <w:rPr>
          <w:rFonts w:ascii="Arial" w:hAnsi="Arial" w:cs="Arial"/>
          <w:color w:val="000000" w:themeColor="text1"/>
          <w:sz w:val="24"/>
          <w:szCs w:val="24"/>
        </w:rPr>
        <w:t xml:space="preserve"> en el </w:t>
      </w:r>
      <w:r w:rsidR="00110B47" w:rsidRPr="00254E47">
        <w:rPr>
          <w:rFonts w:ascii="Arial" w:hAnsi="Arial" w:cs="Arial"/>
          <w:color w:val="000000" w:themeColor="text1"/>
          <w:sz w:val="24"/>
          <w:szCs w:val="24"/>
        </w:rPr>
        <w:t xml:space="preserve">examen </w:t>
      </w:r>
      <w:r w:rsidR="003E27B2" w:rsidRPr="00254E47">
        <w:rPr>
          <w:rFonts w:ascii="Arial" w:hAnsi="Arial" w:cs="Arial"/>
          <w:color w:val="000000" w:themeColor="text1"/>
          <w:sz w:val="24"/>
          <w:szCs w:val="24"/>
        </w:rPr>
        <w:t>preocupacional</w:t>
      </w:r>
      <w:r w:rsidR="004E356E" w:rsidRPr="00254E47">
        <w:rPr>
          <w:rFonts w:ascii="Arial" w:hAnsi="Arial" w:cs="Arial"/>
          <w:color w:val="000000" w:themeColor="text1"/>
          <w:sz w:val="24"/>
          <w:szCs w:val="24"/>
        </w:rPr>
        <w:t xml:space="preserve"> </w:t>
      </w:r>
      <w:r w:rsidR="00AC3AB4" w:rsidRPr="00AC3AB4">
        <w:rPr>
          <w:rFonts w:ascii="Arial" w:hAnsi="Arial" w:cs="Arial"/>
          <w:sz w:val="24"/>
          <w:szCs w:val="24"/>
        </w:rPr>
        <w:t>durante los periodos 2024-2025 de dos diferentes empresas petroleras.</w:t>
      </w:r>
      <w:r w:rsidR="00130E9C">
        <w:rPr>
          <w:rFonts w:ascii="Arial" w:hAnsi="Arial" w:cs="Arial"/>
          <w:sz w:val="24"/>
          <w:szCs w:val="24"/>
        </w:rPr>
        <w:t xml:space="preserve"> Dichas r</w:t>
      </w:r>
      <w:r w:rsidR="00130E9C" w:rsidRPr="00130E9C">
        <w:rPr>
          <w:rFonts w:ascii="Arial" w:hAnsi="Arial" w:cs="Arial"/>
          <w:sz w:val="24"/>
          <w:szCs w:val="24"/>
        </w:rPr>
        <w:t>esonancias fueron indicadas según criterio médico durante la evaluación clínica, sin un protocolo de tamizaje sistemático</w:t>
      </w:r>
      <w:r w:rsidR="00130E9C">
        <w:rPr>
          <w:rFonts w:ascii="Arial" w:hAnsi="Arial" w:cs="Arial"/>
          <w:sz w:val="24"/>
          <w:szCs w:val="24"/>
        </w:rPr>
        <w:t>.</w:t>
      </w:r>
      <w:r w:rsidR="00AC3AB4" w:rsidRPr="00AC3AB4">
        <w:rPr>
          <w:rFonts w:ascii="Arial" w:hAnsi="Arial" w:cs="Arial"/>
          <w:sz w:val="24"/>
          <w:szCs w:val="24"/>
        </w:rPr>
        <w:t xml:space="preserve"> </w:t>
      </w:r>
      <w:r w:rsidR="003E27B2">
        <w:rPr>
          <w:rFonts w:ascii="Arial" w:hAnsi="Arial" w:cs="Arial"/>
          <w:sz w:val="24"/>
          <w:szCs w:val="24"/>
        </w:rPr>
        <w:t>El criterio de inclusión fue seleccionar postulantes a iniciar la relación laboral que contaran con estudios de la columna lumbosacra. No se realizó distinción de sexo, edad ni puesto. Se excluyeron aquellos que solo contaran</w:t>
      </w:r>
      <w:r w:rsidR="00110B47">
        <w:rPr>
          <w:rFonts w:ascii="Arial" w:hAnsi="Arial" w:cs="Arial"/>
          <w:sz w:val="24"/>
          <w:szCs w:val="24"/>
        </w:rPr>
        <w:t xml:space="preserve"> con</w:t>
      </w:r>
      <w:r w:rsidR="003E27B2">
        <w:rPr>
          <w:rFonts w:ascii="Arial" w:hAnsi="Arial" w:cs="Arial"/>
          <w:sz w:val="24"/>
          <w:szCs w:val="24"/>
        </w:rPr>
        <w:t xml:space="preserve"> radiografía. Se mantuvo el anonimato de los trabajadores, así como de las empresas. </w:t>
      </w:r>
      <w:r w:rsidRPr="00254E47">
        <w:rPr>
          <w:rFonts w:ascii="Arial" w:hAnsi="Arial" w:cs="Arial"/>
          <w:color w:val="000000" w:themeColor="text1"/>
          <w:sz w:val="24"/>
          <w:szCs w:val="24"/>
        </w:rPr>
        <w:t>De los 100 trabajadores incluidos, 60 incluían además radiografía lumbosacra, por lo que la información que aport</w:t>
      </w:r>
      <w:r w:rsidR="001F4FF8" w:rsidRPr="00254E47">
        <w:rPr>
          <w:rFonts w:ascii="Arial" w:hAnsi="Arial" w:cs="Arial"/>
          <w:color w:val="000000" w:themeColor="text1"/>
          <w:sz w:val="24"/>
          <w:szCs w:val="24"/>
        </w:rPr>
        <w:t>ó esté método más simple y habitual también se tuvo</w:t>
      </w:r>
      <w:r w:rsidRPr="00254E47">
        <w:rPr>
          <w:rFonts w:ascii="Arial" w:hAnsi="Arial" w:cs="Arial"/>
          <w:color w:val="000000" w:themeColor="text1"/>
          <w:sz w:val="24"/>
          <w:szCs w:val="24"/>
        </w:rPr>
        <w:t xml:space="preserve"> en cuenta a fin de realizar una lectura comparativa con ambos métodos imagenológicos. Dichos 60 informes s</w:t>
      </w:r>
      <w:r w:rsidR="00AC3AB4" w:rsidRPr="00254E47">
        <w:rPr>
          <w:rFonts w:ascii="Arial" w:hAnsi="Arial" w:cs="Arial"/>
          <w:color w:val="000000" w:themeColor="text1"/>
          <w:sz w:val="24"/>
          <w:szCs w:val="24"/>
        </w:rPr>
        <w:t>e obtuvieron en formato papel, los cuales además contaban con datos de género, edad</w:t>
      </w:r>
      <w:r w:rsidR="002216EC" w:rsidRPr="00254E47">
        <w:rPr>
          <w:rFonts w:ascii="Arial" w:hAnsi="Arial" w:cs="Arial"/>
          <w:color w:val="000000" w:themeColor="text1"/>
          <w:sz w:val="24"/>
          <w:szCs w:val="24"/>
        </w:rPr>
        <w:t xml:space="preserve">, </w:t>
      </w:r>
      <w:r w:rsidR="00AC3AB4" w:rsidRPr="00254E47">
        <w:rPr>
          <w:rFonts w:ascii="Arial" w:hAnsi="Arial" w:cs="Arial"/>
          <w:color w:val="000000" w:themeColor="text1"/>
          <w:sz w:val="24"/>
          <w:szCs w:val="24"/>
        </w:rPr>
        <w:t>puesto al que aplica</w:t>
      </w:r>
      <w:r w:rsidR="002216EC" w:rsidRPr="00254E47">
        <w:rPr>
          <w:rFonts w:ascii="Arial" w:hAnsi="Arial" w:cs="Arial"/>
          <w:color w:val="000000" w:themeColor="text1"/>
          <w:sz w:val="24"/>
          <w:szCs w:val="24"/>
        </w:rPr>
        <w:t xml:space="preserve"> y firma de los tres imagenologos informantes</w:t>
      </w:r>
      <w:r w:rsidR="00AC3AB4" w:rsidRPr="00254E47">
        <w:rPr>
          <w:rFonts w:ascii="Arial" w:hAnsi="Arial" w:cs="Arial"/>
          <w:color w:val="000000" w:themeColor="text1"/>
          <w:sz w:val="24"/>
          <w:szCs w:val="24"/>
        </w:rPr>
        <w:t>.</w:t>
      </w:r>
      <w:r w:rsidR="00C658EB" w:rsidRPr="00254E47">
        <w:rPr>
          <w:rFonts w:ascii="Arial" w:hAnsi="Arial" w:cs="Arial"/>
          <w:color w:val="000000" w:themeColor="text1"/>
          <w:sz w:val="24"/>
          <w:szCs w:val="24"/>
        </w:rPr>
        <w:t xml:space="preserve"> Los 40 informes restantes presentaban datos de edad, genero</w:t>
      </w:r>
      <w:r w:rsidR="001F4FF8" w:rsidRPr="00254E47">
        <w:rPr>
          <w:rFonts w:ascii="Arial" w:hAnsi="Arial" w:cs="Arial"/>
          <w:color w:val="000000" w:themeColor="text1"/>
          <w:sz w:val="24"/>
          <w:szCs w:val="24"/>
        </w:rPr>
        <w:t>,</w:t>
      </w:r>
      <w:r w:rsidR="00C658EB" w:rsidRPr="00254E47">
        <w:rPr>
          <w:rFonts w:ascii="Arial" w:hAnsi="Arial" w:cs="Arial"/>
          <w:color w:val="000000" w:themeColor="text1"/>
          <w:sz w:val="24"/>
          <w:szCs w:val="24"/>
        </w:rPr>
        <w:t xml:space="preserve"> informe de la resonancia</w:t>
      </w:r>
      <w:r w:rsidR="001F4FF8" w:rsidRPr="00254E47">
        <w:rPr>
          <w:rFonts w:ascii="Arial" w:hAnsi="Arial" w:cs="Arial"/>
          <w:color w:val="000000" w:themeColor="text1"/>
          <w:sz w:val="24"/>
          <w:szCs w:val="24"/>
        </w:rPr>
        <w:t xml:space="preserve"> con especialista,</w:t>
      </w:r>
      <w:r w:rsidR="00C658EB" w:rsidRPr="00254E47">
        <w:rPr>
          <w:rFonts w:ascii="Arial" w:hAnsi="Arial" w:cs="Arial"/>
          <w:color w:val="000000" w:themeColor="text1"/>
          <w:sz w:val="24"/>
          <w:szCs w:val="24"/>
        </w:rPr>
        <w:t xml:space="preserve"> sin especificar puesto laboral.</w:t>
      </w:r>
      <w:r w:rsidR="003E27B2" w:rsidRPr="00254E47">
        <w:rPr>
          <w:rFonts w:ascii="Arial" w:hAnsi="Arial" w:cs="Arial"/>
          <w:color w:val="000000" w:themeColor="text1"/>
          <w:sz w:val="24"/>
          <w:szCs w:val="24"/>
        </w:rPr>
        <w:t xml:space="preserve"> </w:t>
      </w:r>
    </w:p>
    <w:p w14:paraId="0A662BB1" w14:textId="1AED822B" w:rsidR="001F4FF8" w:rsidRPr="00254E47" w:rsidRDefault="001F4FF8" w:rsidP="00AC3AB4">
      <w:pPr>
        <w:spacing w:line="360" w:lineRule="auto"/>
        <w:jc w:val="both"/>
        <w:rPr>
          <w:rFonts w:ascii="Arial" w:hAnsi="Arial" w:cs="Arial"/>
          <w:color w:val="000000" w:themeColor="text1"/>
          <w:sz w:val="24"/>
          <w:szCs w:val="24"/>
        </w:rPr>
      </w:pPr>
      <w:r w:rsidRPr="00254E47">
        <w:rPr>
          <w:rFonts w:ascii="Arial" w:hAnsi="Arial" w:cs="Arial"/>
          <w:color w:val="000000" w:themeColor="text1"/>
          <w:sz w:val="24"/>
          <w:szCs w:val="24"/>
        </w:rPr>
        <w:t xml:space="preserve">De la población general, se obtuvo información </w:t>
      </w:r>
      <w:r w:rsidR="007F7271" w:rsidRPr="00254E47">
        <w:rPr>
          <w:rFonts w:ascii="Arial" w:hAnsi="Arial" w:cs="Arial"/>
          <w:color w:val="000000" w:themeColor="text1"/>
          <w:sz w:val="24"/>
          <w:szCs w:val="24"/>
        </w:rPr>
        <w:t>de un</w:t>
      </w:r>
      <w:r w:rsidR="00E2760A" w:rsidRPr="00254E47">
        <w:rPr>
          <w:rFonts w:ascii="Arial" w:hAnsi="Arial" w:cs="Arial"/>
          <w:color w:val="000000" w:themeColor="text1"/>
          <w:sz w:val="24"/>
          <w:szCs w:val="24"/>
        </w:rPr>
        <w:t xml:space="preserve"> centro</w:t>
      </w:r>
      <w:r w:rsidR="007F7271" w:rsidRPr="00254E47">
        <w:rPr>
          <w:rFonts w:ascii="Arial" w:hAnsi="Arial" w:cs="Arial"/>
          <w:color w:val="000000" w:themeColor="text1"/>
          <w:sz w:val="24"/>
          <w:szCs w:val="24"/>
        </w:rPr>
        <w:t xml:space="preserve"> </w:t>
      </w:r>
      <w:r w:rsidR="00E2760A" w:rsidRPr="00254E47">
        <w:rPr>
          <w:rFonts w:ascii="Arial" w:hAnsi="Arial" w:cs="Arial"/>
          <w:color w:val="000000" w:themeColor="text1"/>
          <w:sz w:val="24"/>
          <w:szCs w:val="24"/>
        </w:rPr>
        <w:t xml:space="preserve">que cuenta con </w:t>
      </w:r>
      <w:r w:rsidR="00D377E6" w:rsidRPr="00254E47">
        <w:rPr>
          <w:rFonts w:ascii="Arial" w:hAnsi="Arial" w:cs="Arial"/>
          <w:color w:val="000000" w:themeColor="text1"/>
          <w:sz w:val="24"/>
          <w:szCs w:val="24"/>
        </w:rPr>
        <w:t>atención traumatológica</w:t>
      </w:r>
      <w:r w:rsidR="00E2760A" w:rsidRPr="00254E47">
        <w:rPr>
          <w:rFonts w:ascii="Arial" w:hAnsi="Arial" w:cs="Arial"/>
          <w:color w:val="000000" w:themeColor="text1"/>
          <w:sz w:val="24"/>
          <w:szCs w:val="24"/>
        </w:rPr>
        <w:t xml:space="preserve">. </w:t>
      </w:r>
      <w:r w:rsidR="00D377E6" w:rsidRPr="00254E47">
        <w:rPr>
          <w:rFonts w:ascii="Arial" w:hAnsi="Arial" w:cs="Arial"/>
          <w:color w:val="000000" w:themeColor="text1"/>
          <w:sz w:val="24"/>
          <w:szCs w:val="24"/>
        </w:rPr>
        <w:t>La información incluida</w:t>
      </w:r>
      <w:r w:rsidR="00152169" w:rsidRPr="00254E47">
        <w:rPr>
          <w:rFonts w:ascii="Arial" w:hAnsi="Arial" w:cs="Arial"/>
          <w:color w:val="000000" w:themeColor="text1"/>
          <w:sz w:val="24"/>
          <w:szCs w:val="24"/>
        </w:rPr>
        <w:t xml:space="preserve"> presentaba</w:t>
      </w:r>
      <w:r w:rsidR="00D377E6" w:rsidRPr="00254E47">
        <w:rPr>
          <w:rFonts w:ascii="Arial" w:hAnsi="Arial" w:cs="Arial"/>
          <w:color w:val="000000" w:themeColor="text1"/>
          <w:sz w:val="24"/>
          <w:szCs w:val="24"/>
        </w:rPr>
        <w:t xml:space="preserve"> datos de </w:t>
      </w:r>
      <w:r w:rsidR="00152169" w:rsidRPr="00254E47">
        <w:rPr>
          <w:rFonts w:ascii="Arial" w:hAnsi="Arial" w:cs="Arial"/>
          <w:color w:val="000000" w:themeColor="text1"/>
          <w:sz w:val="24"/>
          <w:szCs w:val="24"/>
        </w:rPr>
        <w:t>género</w:t>
      </w:r>
      <w:r w:rsidR="00D377E6" w:rsidRPr="00254E47">
        <w:rPr>
          <w:rFonts w:ascii="Arial" w:hAnsi="Arial" w:cs="Arial"/>
          <w:color w:val="000000" w:themeColor="text1"/>
          <w:sz w:val="24"/>
          <w:szCs w:val="24"/>
        </w:rPr>
        <w:t xml:space="preserve"> y edad. </w:t>
      </w:r>
      <w:r w:rsidR="003E27B2" w:rsidRPr="00254E47">
        <w:rPr>
          <w:rFonts w:ascii="Arial" w:hAnsi="Arial" w:cs="Arial"/>
          <w:color w:val="000000" w:themeColor="text1"/>
          <w:sz w:val="24"/>
          <w:szCs w:val="24"/>
        </w:rPr>
        <w:t xml:space="preserve">Se </w:t>
      </w:r>
      <w:r w:rsidR="00E418E7" w:rsidRPr="00254E47">
        <w:rPr>
          <w:rFonts w:ascii="Arial" w:hAnsi="Arial" w:cs="Arial"/>
          <w:color w:val="000000" w:themeColor="text1"/>
          <w:sz w:val="24"/>
          <w:szCs w:val="24"/>
        </w:rPr>
        <w:t xml:space="preserve">priorizaron los informes de aquellas </w:t>
      </w:r>
      <w:r w:rsidR="003E27B2" w:rsidRPr="00254E47">
        <w:rPr>
          <w:rFonts w:ascii="Arial" w:hAnsi="Arial" w:cs="Arial"/>
          <w:color w:val="000000" w:themeColor="text1"/>
          <w:sz w:val="24"/>
          <w:szCs w:val="24"/>
        </w:rPr>
        <w:t>personas que están</w:t>
      </w:r>
      <w:r w:rsidR="00E418E7" w:rsidRPr="00254E47">
        <w:rPr>
          <w:rFonts w:ascii="Arial" w:hAnsi="Arial" w:cs="Arial"/>
          <w:color w:val="000000" w:themeColor="text1"/>
          <w:sz w:val="24"/>
          <w:szCs w:val="24"/>
        </w:rPr>
        <w:t xml:space="preserve"> dentro </w:t>
      </w:r>
      <w:r w:rsidR="00110B47" w:rsidRPr="00254E47">
        <w:rPr>
          <w:rFonts w:ascii="Arial" w:hAnsi="Arial" w:cs="Arial"/>
          <w:color w:val="000000" w:themeColor="text1"/>
          <w:sz w:val="24"/>
          <w:szCs w:val="24"/>
        </w:rPr>
        <w:t>del rango</w:t>
      </w:r>
      <w:r w:rsidR="003E27B2" w:rsidRPr="00254E47">
        <w:rPr>
          <w:rFonts w:ascii="Arial" w:hAnsi="Arial" w:cs="Arial"/>
          <w:color w:val="000000" w:themeColor="text1"/>
          <w:sz w:val="24"/>
          <w:szCs w:val="24"/>
        </w:rPr>
        <w:t xml:space="preserve"> etario de una población laboralmente activa. </w:t>
      </w:r>
    </w:p>
    <w:p w14:paraId="1997AF79" w14:textId="670FF2C3" w:rsidR="00612B87" w:rsidRPr="00254E47" w:rsidRDefault="00152169" w:rsidP="00612B87">
      <w:pPr>
        <w:spacing w:line="360" w:lineRule="auto"/>
        <w:jc w:val="both"/>
        <w:rPr>
          <w:rFonts w:ascii="Arial" w:hAnsi="Arial" w:cs="Arial"/>
          <w:color w:val="000000" w:themeColor="text1"/>
          <w:sz w:val="24"/>
          <w:szCs w:val="24"/>
        </w:rPr>
      </w:pPr>
      <w:r w:rsidRPr="00254E47">
        <w:rPr>
          <w:rFonts w:ascii="Arial" w:hAnsi="Arial" w:cs="Arial"/>
          <w:color w:val="000000" w:themeColor="text1"/>
          <w:sz w:val="24"/>
          <w:szCs w:val="24"/>
        </w:rPr>
        <w:t>Posteriormente, t</w:t>
      </w:r>
      <w:r w:rsidR="00C658EB" w:rsidRPr="00254E47">
        <w:rPr>
          <w:rFonts w:ascii="Arial" w:hAnsi="Arial" w:cs="Arial"/>
          <w:color w:val="000000" w:themeColor="text1"/>
          <w:sz w:val="24"/>
          <w:szCs w:val="24"/>
        </w:rPr>
        <w:t>odos los datos recolectados, fueron</w:t>
      </w:r>
      <w:r w:rsidR="00AC3AB4" w:rsidRPr="00254E47">
        <w:rPr>
          <w:rFonts w:ascii="Arial" w:hAnsi="Arial" w:cs="Arial"/>
          <w:color w:val="000000" w:themeColor="text1"/>
          <w:sz w:val="24"/>
          <w:szCs w:val="24"/>
        </w:rPr>
        <w:t xml:space="preserve"> carga</w:t>
      </w:r>
      <w:r w:rsidR="00C658EB" w:rsidRPr="00254E47">
        <w:rPr>
          <w:rFonts w:ascii="Arial" w:hAnsi="Arial" w:cs="Arial"/>
          <w:color w:val="000000" w:themeColor="text1"/>
          <w:sz w:val="24"/>
          <w:szCs w:val="24"/>
        </w:rPr>
        <w:t>d</w:t>
      </w:r>
      <w:r w:rsidR="001F4FF8" w:rsidRPr="00254E47">
        <w:rPr>
          <w:rFonts w:ascii="Arial" w:hAnsi="Arial" w:cs="Arial"/>
          <w:color w:val="000000" w:themeColor="text1"/>
          <w:sz w:val="24"/>
          <w:szCs w:val="24"/>
        </w:rPr>
        <w:t>os</w:t>
      </w:r>
      <w:r w:rsidR="00AC3AB4" w:rsidRPr="00254E47">
        <w:rPr>
          <w:rFonts w:ascii="Arial" w:hAnsi="Arial" w:cs="Arial"/>
          <w:color w:val="000000" w:themeColor="text1"/>
          <w:sz w:val="24"/>
          <w:szCs w:val="24"/>
        </w:rPr>
        <w:t xml:space="preserve"> en</w:t>
      </w:r>
      <w:r w:rsidR="00962B29" w:rsidRPr="00254E47">
        <w:rPr>
          <w:rFonts w:ascii="Arial" w:hAnsi="Arial" w:cs="Arial"/>
          <w:color w:val="000000" w:themeColor="text1"/>
          <w:sz w:val="24"/>
          <w:szCs w:val="24"/>
        </w:rPr>
        <w:t xml:space="preserve"> formato digital, dentro de</w:t>
      </w:r>
      <w:r w:rsidR="00AC3AB4" w:rsidRPr="00254E47">
        <w:rPr>
          <w:rFonts w:ascii="Arial" w:hAnsi="Arial" w:cs="Arial"/>
          <w:color w:val="000000" w:themeColor="text1"/>
          <w:sz w:val="24"/>
          <w:szCs w:val="24"/>
        </w:rPr>
        <w:t xml:space="preserve"> planillas </w:t>
      </w:r>
      <w:r w:rsidR="00962B29" w:rsidRPr="00254E47">
        <w:rPr>
          <w:rFonts w:ascii="Arial" w:hAnsi="Arial" w:cs="Arial"/>
          <w:color w:val="000000" w:themeColor="text1"/>
          <w:sz w:val="24"/>
          <w:szCs w:val="24"/>
        </w:rPr>
        <w:t>Excel</w:t>
      </w:r>
      <w:r w:rsidR="00AC3AB4" w:rsidRPr="00254E47">
        <w:rPr>
          <w:rFonts w:ascii="Arial" w:hAnsi="Arial" w:cs="Arial"/>
          <w:color w:val="000000" w:themeColor="text1"/>
          <w:sz w:val="24"/>
          <w:szCs w:val="24"/>
        </w:rPr>
        <w:t xml:space="preserve"> </w:t>
      </w:r>
      <w:r w:rsidR="00962B29" w:rsidRPr="00254E47">
        <w:rPr>
          <w:rFonts w:ascii="Arial" w:hAnsi="Arial" w:cs="Arial"/>
          <w:color w:val="000000" w:themeColor="text1"/>
          <w:sz w:val="24"/>
          <w:szCs w:val="24"/>
        </w:rPr>
        <w:t>para hacer un análisis de los mismos</w:t>
      </w:r>
      <w:r w:rsidR="008E6F5F" w:rsidRPr="00254E47">
        <w:rPr>
          <w:rFonts w:ascii="Arial" w:hAnsi="Arial" w:cs="Arial"/>
          <w:color w:val="000000" w:themeColor="text1"/>
          <w:sz w:val="24"/>
          <w:szCs w:val="24"/>
        </w:rPr>
        <w:t>,</w:t>
      </w:r>
      <w:r w:rsidR="00794685" w:rsidRPr="00254E47">
        <w:rPr>
          <w:rFonts w:ascii="Arial" w:hAnsi="Arial" w:cs="Arial"/>
          <w:color w:val="000000" w:themeColor="text1"/>
          <w:sz w:val="24"/>
          <w:szCs w:val="24"/>
        </w:rPr>
        <w:t xml:space="preserve"> inicialmente de cada población por separado y luego se realizó una lectura comparativa</w:t>
      </w:r>
      <w:r w:rsidR="00962B29" w:rsidRPr="00254E47">
        <w:rPr>
          <w:rFonts w:ascii="Arial" w:hAnsi="Arial" w:cs="Arial"/>
          <w:color w:val="000000" w:themeColor="text1"/>
          <w:sz w:val="24"/>
          <w:szCs w:val="24"/>
        </w:rPr>
        <w:t>.</w:t>
      </w:r>
      <w:r w:rsidR="003E27B2" w:rsidRPr="00254E47">
        <w:rPr>
          <w:rFonts w:ascii="Arial" w:hAnsi="Arial" w:cs="Arial"/>
          <w:color w:val="000000" w:themeColor="text1"/>
          <w:sz w:val="24"/>
          <w:szCs w:val="24"/>
        </w:rPr>
        <w:t xml:space="preserve"> </w:t>
      </w:r>
      <w:r w:rsidR="00CB76F5" w:rsidRPr="00254E47">
        <w:rPr>
          <w:rFonts w:ascii="Arial" w:hAnsi="Arial" w:cs="Arial"/>
          <w:color w:val="000000" w:themeColor="text1"/>
          <w:sz w:val="24"/>
          <w:szCs w:val="24"/>
        </w:rPr>
        <w:t xml:space="preserve">Para </w:t>
      </w:r>
      <w:r w:rsidR="00CB76F5" w:rsidRPr="00254E47">
        <w:rPr>
          <w:rFonts w:ascii="Arial" w:hAnsi="Arial" w:cs="Arial"/>
          <w:color w:val="000000" w:themeColor="text1"/>
          <w:sz w:val="24"/>
          <w:szCs w:val="24"/>
        </w:rPr>
        <w:lastRenderedPageBreak/>
        <w:t>cada una de las poblaciones, s</w:t>
      </w:r>
      <w:r w:rsidR="003E27B2" w:rsidRPr="00254E47">
        <w:rPr>
          <w:rFonts w:ascii="Arial" w:hAnsi="Arial" w:cs="Arial"/>
          <w:color w:val="000000" w:themeColor="text1"/>
          <w:sz w:val="24"/>
          <w:szCs w:val="24"/>
        </w:rPr>
        <w:t xml:space="preserve">e realizó diferenciación entre géneros, se </w:t>
      </w:r>
      <w:r w:rsidR="00612B87" w:rsidRPr="00254E47">
        <w:rPr>
          <w:rFonts w:ascii="Arial" w:hAnsi="Arial" w:cs="Arial"/>
          <w:color w:val="000000" w:themeColor="text1"/>
          <w:sz w:val="24"/>
          <w:szCs w:val="24"/>
        </w:rPr>
        <w:t>estudiaron</w:t>
      </w:r>
      <w:r w:rsidR="003E27B2" w:rsidRPr="00254E47">
        <w:rPr>
          <w:rFonts w:ascii="Arial" w:hAnsi="Arial" w:cs="Arial"/>
          <w:color w:val="000000" w:themeColor="text1"/>
          <w:sz w:val="24"/>
          <w:szCs w:val="24"/>
        </w:rPr>
        <w:t xml:space="preserve"> las edades estableciendo rangos etarios, cantidad de trabajadores por tipos de puesto laboral, </w:t>
      </w:r>
      <w:r w:rsidR="00612B87" w:rsidRPr="00254E47">
        <w:rPr>
          <w:rFonts w:ascii="Arial" w:hAnsi="Arial" w:cs="Arial"/>
          <w:color w:val="000000" w:themeColor="text1"/>
          <w:sz w:val="24"/>
          <w:szCs w:val="24"/>
        </w:rPr>
        <w:t xml:space="preserve">se sistematizaron los hallazgos de las imágenes a fin de detectar prevalencias y luego </w:t>
      </w:r>
      <w:r w:rsidR="003E27B2" w:rsidRPr="00254E47">
        <w:rPr>
          <w:rFonts w:ascii="Arial" w:hAnsi="Arial" w:cs="Arial"/>
          <w:color w:val="000000" w:themeColor="text1"/>
          <w:sz w:val="24"/>
          <w:szCs w:val="24"/>
        </w:rPr>
        <w:t xml:space="preserve">se dividió los resultados </w:t>
      </w:r>
      <w:r w:rsidR="00CB76F5" w:rsidRPr="00254E47">
        <w:rPr>
          <w:rFonts w:ascii="Arial" w:hAnsi="Arial" w:cs="Arial"/>
          <w:color w:val="000000" w:themeColor="text1"/>
          <w:sz w:val="24"/>
          <w:szCs w:val="24"/>
        </w:rPr>
        <w:t xml:space="preserve">de </w:t>
      </w:r>
      <w:r w:rsidR="00110B47" w:rsidRPr="00254E47">
        <w:rPr>
          <w:rFonts w:ascii="Arial" w:hAnsi="Arial" w:cs="Arial"/>
          <w:color w:val="000000" w:themeColor="text1"/>
          <w:sz w:val="24"/>
          <w:szCs w:val="24"/>
        </w:rPr>
        <w:t>las resonancias</w:t>
      </w:r>
      <w:r w:rsidR="003E27B2" w:rsidRPr="00254E47">
        <w:rPr>
          <w:rFonts w:ascii="Arial" w:hAnsi="Arial" w:cs="Arial"/>
          <w:color w:val="000000" w:themeColor="text1"/>
          <w:sz w:val="24"/>
          <w:szCs w:val="24"/>
        </w:rPr>
        <w:t xml:space="preserve"> como “normal” o “patológica</w:t>
      </w:r>
      <w:r w:rsidR="00612B87" w:rsidRPr="00254E47">
        <w:rPr>
          <w:rFonts w:ascii="Arial" w:hAnsi="Arial" w:cs="Arial"/>
          <w:color w:val="000000" w:themeColor="text1"/>
          <w:sz w:val="24"/>
          <w:szCs w:val="24"/>
        </w:rPr>
        <w:t>”</w:t>
      </w:r>
      <w:r w:rsidR="003E27B2" w:rsidRPr="00254E47">
        <w:rPr>
          <w:rFonts w:ascii="Arial" w:hAnsi="Arial" w:cs="Arial"/>
          <w:color w:val="000000" w:themeColor="text1"/>
          <w:sz w:val="24"/>
          <w:szCs w:val="24"/>
        </w:rPr>
        <w:t>.</w:t>
      </w:r>
      <w:r w:rsidR="00612B87" w:rsidRPr="00254E47">
        <w:rPr>
          <w:rFonts w:ascii="Arial" w:hAnsi="Arial" w:cs="Arial"/>
          <w:color w:val="000000" w:themeColor="text1"/>
          <w:sz w:val="24"/>
          <w:szCs w:val="24"/>
        </w:rPr>
        <w:t xml:space="preserve"> Dicha clasificación dicotómica de los hallazgos en normales y patológicos fue basada en criterios morfológicos y estructurales observados.</w:t>
      </w:r>
    </w:p>
    <w:p w14:paraId="6B3382BB" w14:textId="4D1A909A" w:rsidR="00612B87" w:rsidRPr="00612B87" w:rsidRDefault="00612B87" w:rsidP="00612B87">
      <w:pPr>
        <w:spacing w:line="360" w:lineRule="auto"/>
        <w:jc w:val="both"/>
        <w:rPr>
          <w:rFonts w:ascii="Arial" w:hAnsi="Arial" w:cs="Arial"/>
          <w:sz w:val="24"/>
          <w:szCs w:val="24"/>
        </w:rPr>
      </w:pPr>
      <w:r w:rsidRPr="00612B87">
        <w:rPr>
          <w:rFonts w:ascii="Arial" w:hAnsi="Arial" w:cs="Arial"/>
          <w:sz w:val="24"/>
          <w:szCs w:val="24"/>
        </w:rPr>
        <w:t>Se consideraron estudios normales aquellos que no evidenciaron alteraciones estructurales relevantes</w:t>
      </w:r>
      <w:r w:rsidR="003C5501">
        <w:rPr>
          <w:rFonts w:ascii="Arial" w:hAnsi="Arial" w:cs="Arial"/>
          <w:sz w:val="24"/>
          <w:szCs w:val="24"/>
        </w:rPr>
        <w:t xml:space="preserve"> de la columna</w:t>
      </w:r>
      <w:r w:rsidRPr="00612B87">
        <w:rPr>
          <w:rFonts w:ascii="Arial" w:hAnsi="Arial" w:cs="Arial"/>
          <w:sz w:val="24"/>
          <w:szCs w:val="24"/>
        </w:rPr>
        <w:t>, con conservación de la alineación vertebral fisiológica, morfología y altura de los cuerpos vertebrales, señal e hidratación discal acordes a la edad del paciente, y sin signos de compromiso del canal raquídeo, los forámenes neurales o las raíces nerviosas. Asimismo, se incluyeron dentro de esta categoría las variantes anatómicas sin repercusión patológica, tales como sacralización,</w:t>
      </w:r>
      <w:r w:rsidR="003C5501">
        <w:rPr>
          <w:rFonts w:ascii="Arial" w:hAnsi="Arial" w:cs="Arial"/>
          <w:sz w:val="24"/>
          <w:szCs w:val="24"/>
        </w:rPr>
        <w:t xml:space="preserve"> hallazgos como hemangiomas</w:t>
      </w:r>
      <w:r w:rsidRPr="00612B87">
        <w:rPr>
          <w:rFonts w:ascii="Arial" w:hAnsi="Arial" w:cs="Arial"/>
          <w:sz w:val="24"/>
          <w:szCs w:val="24"/>
        </w:rPr>
        <w:t xml:space="preserve"> y </w:t>
      </w:r>
      <w:r w:rsidR="003C5501">
        <w:rPr>
          <w:rFonts w:ascii="Arial" w:hAnsi="Arial" w:cs="Arial"/>
          <w:sz w:val="24"/>
          <w:szCs w:val="24"/>
        </w:rPr>
        <w:t>aquellos pertenecientes a otra zona corporal que no implique la columna lumbosacra.</w:t>
      </w:r>
    </w:p>
    <w:p w14:paraId="322B2E9B" w14:textId="77777777" w:rsidR="00612B87" w:rsidRPr="00612B87" w:rsidRDefault="00612B87" w:rsidP="00612B87">
      <w:pPr>
        <w:spacing w:line="360" w:lineRule="auto"/>
        <w:jc w:val="both"/>
        <w:rPr>
          <w:rFonts w:ascii="Arial" w:hAnsi="Arial" w:cs="Arial"/>
          <w:sz w:val="24"/>
          <w:szCs w:val="24"/>
        </w:rPr>
      </w:pPr>
      <w:r w:rsidRPr="00612B87">
        <w:rPr>
          <w:rFonts w:ascii="Arial" w:hAnsi="Arial" w:cs="Arial"/>
          <w:sz w:val="24"/>
          <w:szCs w:val="24"/>
        </w:rPr>
        <w:t xml:space="preserve">Se clasificaron como estudios patológicos aquellos que presentaron una o más alteraciones estructurales de la columna lumbosacra potencialmente asociadas a procesos degenerativos o mecánicos. Dentro de esta categoría se incluyeron: signos de degeneración discal (como deshidratación discal o disminución de la altura </w:t>
      </w:r>
      <w:proofErr w:type="spellStart"/>
      <w:r w:rsidRPr="00612B87">
        <w:rPr>
          <w:rFonts w:ascii="Arial" w:hAnsi="Arial" w:cs="Arial"/>
          <w:sz w:val="24"/>
          <w:szCs w:val="24"/>
        </w:rPr>
        <w:t>intersomática</w:t>
      </w:r>
      <w:proofErr w:type="spellEnd"/>
      <w:r w:rsidRPr="00612B87">
        <w:rPr>
          <w:rFonts w:ascii="Arial" w:hAnsi="Arial" w:cs="Arial"/>
          <w:sz w:val="24"/>
          <w:szCs w:val="24"/>
        </w:rPr>
        <w:t xml:space="preserve">), alteraciones del contorno discal (protrusiones, hernias o extrusiones), compromiso neurológico (compresión radicular, estenosis del canal raquídeo o estenosis </w:t>
      </w:r>
      <w:proofErr w:type="spellStart"/>
      <w:r w:rsidRPr="00612B87">
        <w:rPr>
          <w:rFonts w:ascii="Arial" w:hAnsi="Arial" w:cs="Arial"/>
          <w:sz w:val="24"/>
          <w:szCs w:val="24"/>
        </w:rPr>
        <w:t>foraminal</w:t>
      </w:r>
      <w:proofErr w:type="spellEnd"/>
      <w:r w:rsidRPr="00612B87">
        <w:rPr>
          <w:rFonts w:ascii="Arial" w:hAnsi="Arial" w:cs="Arial"/>
          <w:sz w:val="24"/>
          <w:szCs w:val="24"/>
        </w:rPr>
        <w:t>), así como alteraciones de la estabilidad vertebral (espondilólisis y espondilolistesis).</w:t>
      </w:r>
    </w:p>
    <w:p w14:paraId="3DA7AEB9" w14:textId="77777777" w:rsidR="00612B87" w:rsidRPr="00612B87" w:rsidRDefault="00612B87" w:rsidP="00612B87">
      <w:pPr>
        <w:spacing w:line="360" w:lineRule="auto"/>
        <w:jc w:val="both"/>
        <w:rPr>
          <w:rFonts w:ascii="Arial" w:hAnsi="Arial" w:cs="Arial"/>
          <w:sz w:val="24"/>
          <w:szCs w:val="24"/>
        </w:rPr>
      </w:pPr>
      <w:r w:rsidRPr="00612B87">
        <w:rPr>
          <w:rFonts w:ascii="Arial" w:hAnsi="Arial" w:cs="Arial"/>
          <w:sz w:val="24"/>
          <w:szCs w:val="24"/>
        </w:rPr>
        <w:t>Dado que ciertos hallazgos degenerativos pueden observarse con alta frecuencia en individuos asintomáticos, en particular aquellos relacionados con la degeneración discal relacionada con la edad y los hallazgos incidentales en resonancia, la categorización como “patológica” se estableció exclusivamente en base a criterios imagenológicos, sin implicar necesariamente correlación clínica.</w:t>
      </w:r>
    </w:p>
    <w:p w14:paraId="3913AF93" w14:textId="64E6D4CF" w:rsidR="003E27B2" w:rsidRPr="003E27B2" w:rsidRDefault="003E27B2" w:rsidP="003E27B2">
      <w:pPr>
        <w:spacing w:line="360" w:lineRule="auto"/>
        <w:jc w:val="both"/>
        <w:rPr>
          <w:rFonts w:ascii="Arial" w:hAnsi="Arial" w:cs="Arial"/>
          <w:sz w:val="24"/>
          <w:szCs w:val="24"/>
        </w:rPr>
      </w:pPr>
    </w:p>
    <w:p w14:paraId="4800F3B2" w14:textId="43435F30" w:rsidR="00AC3AB4" w:rsidRDefault="00AC3AB4" w:rsidP="00AC3AB4">
      <w:pPr>
        <w:spacing w:line="360" w:lineRule="auto"/>
        <w:jc w:val="both"/>
        <w:rPr>
          <w:rFonts w:ascii="Arial" w:hAnsi="Arial" w:cs="Arial"/>
          <w:color w:val="EE0000"/>
          <w:sz w:val="24"/>
          <w:szCs w:val="24"/>
        </w:rPr>
      </w:pPr>
    </w:p>
    <w:p w14:paraId="0BA7A083" w14:textId="77777777" w:rsidR="00B5137D" w:rsidRDefault="00B5137D" w:rsidP="00280226">
      <w:pPr>
        <w:spacing w:line="360" w:lineRule="auto"/>
        <w:jc w:val="both"/>
        <w:rPr>
          <w:rFonts w:ascii="Arial" w:hAnsi="Arial" w:cs="Arial"/>
          <w:b/>
          <w:bCs/>
          <w:sz w:val="24"/>
          <w:szCs w:val="24"/>
        </w:rPr>
      </w:pPr>
    </w:p>
    <w:p w14:paraId="2B5F3986" w14:textId="77777777" w:rsidR="003C5501" w:rsidRDefault="003C5501" w:rsidP="00280226">
      <w:pPr>
        <w:spacing w:line="360" w:lineRule="auto"/>
        <w:jc w:val="both"/>
        <w:rPr>
          <w:rFonts w:ascii="Arial" w:hAnsi="Arial" w:cs="Arial"/>
          <w:b/>
          <w:bCs/>
          <w:sz w:val="24"/>
          <w:szCs w:val="24"/>
        </w:rPr>
      </w:pPr>
    </w:p>
    <w:p w14:paraId="1F43E110" w14:textId="79FD924E" w:rsidR="00280226" w:rsidRDefault="00280226" w:rsidP="00280226">
      <w:pPr>
        <w:spacing w:line="360" w:lineRule="auto"/>
        <w:jc w:val="both"/>
        <w:rPr>
          <w:rFonts w:ascii="Arial" w:hAnsi="Arial" w:cs="Arial"/>
          <w:b/>
          <w:bCs/>
          <w:sz w:val="24"/>
          <w:szCs w:val="24"/>
        </w:rPr>
      </w:pPr>
      <w:r w:rsidRPr="00692667">
        <w:rPr>
          <w:rFonts w:ascii="Arial" w:hAnsi="Arial" w:cs="Arial"/>
          <w:b/>
          <w:bCs/>
          <w:sz w:val="24"/>
          <w:szCs w:val="24"/>
        </w:rPr>
        <w:lastRenderedPageBreak/>
        <w:t>5. Resultados</w:t>
      </w:r>
      <w:r w:rsidR="00E15B51">
        <w:rPr>
          <w:rFonts w:ascii="Arial" w:hAnsi="Arial" w:cs="Arial"/>
          <w:b/>
          <w:bCs/>
          <w:sz w:val="24"/>
          <w:szCs w:val="24"/>
        </w:rPr>
        <w:t>:</w:t>
      </w:r>
      <w:r w:rsidRPr="00692667">
        <w:rPr>
          <w:rFonts w:ascii="Arial" w:hAnsi="Arial" w:cs="Arial"/>
          <w:b/>
          <w:bCs/>
          <w:sz w:val="24"/>
          <w:szCs w:val="24"/>
        </w:rPr>
        <w:t xml:space="preserve"> </w:t>
      </w:r>
    </w:p>
    <w:p w14:paraId="1C97FD69" w14:textId="39E040A0" w:rsidR="00996330" w:rsidRPr="00EE74FD" w:rsidRDefault="00996330" w:rsidP="00280226">
      <w:pPr>
        <w:spacing w:line="360" w:lineRule="auto"/>
        <w:jc w:val="both"/>
        <w:rPr>
          <w:rFonts w:ascii="Arial" w:hAnsi="Arial" w:cs="Arial"/>
          <w:b/>
          <w:bCs/>
          <w:sz w:val="24"/>
          <w:szCs w:val="24"/>
        </w:rPr>
      </w:pPr>
      <w:r>
        <w:rPr>
          <w:rFonts w:ascii="Arial" w:hAnsi="Arial" w:cs="Arial"/>
          <w:b/>
          <w:bCs/>
          <w:sz w:val="24"/>
          <w:szCs w:val="24"/>
        </w:rPr>
        <w:t>Preocupacionales:</w:t>
      </w:r>
    </w:p>
    <w:p w14:paraId="780E9B7D" w14:textId="128F06F2" w:rsidR="0003402A" w:rsidRPr="00254E47" w:rsidRDefault="00110B47" w:rsidP="00AC3EE5">
      <w:pPr>
        <w:spacing w:line="360" w:lineRule="auto"/>
        <w:jc w:val="both"/>
        <w:rPr>
          <w:rFonts w:ascii="Arial" w:hAnsi="Arial" w:cs="Arial"/>
          <w:color w:val="000000" w:themeColor="text1"/>
          <w:sz w:val="24"/>
          <w:szCs w:val="24"/>
        </w:rPr>
      </w:pPr>
      <w:r w:rsidRPr="00254E47">
        <w:rPr>
          <w:rFonts w:ascii="Arial" w:hAnsi="Arial" w:cs="Arial"/>
          <w:color w:val="000000" w:themeColor="text1"/>
          <w:sz w:val="24"/>
          <w:szCs w:val="24"/>
        </w:rPr>
        <w:t>En</w:t>
      </w:r>
      <w:r w:rsidR="00983100" w:rsidRPr="00254E47">
        <w:rPr>
          <w:rFonts w:ascii="Arial" w:hAnsi="Arial" w:cs="Arial"/>
          <w:color w:val="000000" w:themeColor="text1"/>
          <w:sz w:val="24"/>
          <w:szCs w:val="24"/>
        </w:rPr>
        <w:t xml:space="preserve"> la población trabajadora f</w:t>
      </w:r>
      <w:r w:rsidR="007B7367" w:rsidRPr="00254E47">
        <w:rPr>
          <w:rFonts w:ascii="Arial" w:hAnsi="Arial" w:cs="Arial"/>
          <w:color w:val="000000" w:themeColor="text1"/>
          <w:sz w:val="24"/>
          <w:szCs w:val="24"/>
        </w:rPr>
        <w:t>ueron incluidas</w:t>
      </w:r>
      <w:r w:rsidR="00D013EE" w:rsidRPr="00254E47">
        <w:rPr>
          <w:rFonts w:ascii="Arial" w:hAnsi="Arial" w:cs="Arial"/>
          <w:color w:val="000000" w:themeColor="text1"/>
          <w:sz w:val="24"/>
          <w:szCs w:val="24"/>
        </w:rPr>
        <w:t xml:space="preserve"> </w:t>
      </w:r>
      <w:r w:rsidR="00983100" w:rsidRPr="00254E47">
        <w:rPr>
          <w:rFonts w:ascii="Arial" w:hAnsi="Arial" w:cs="Arial"/>
          <w:color w:val="000000" w:themeColor="text1"/>
          <w:sz w:val="24"/>
          <w:szCs w:val="24"/>
        </w:rPr>
        <w:t>10</w:t>
      </w:r>
      <w:r w:rsidR="00B5273D" w:rsidRPr="00254E47">
        <w:rPr>
          <w:rFonts w:ascii="Arial" w:hAnsi="Arial" w:cs="Arial"/>
          <w:color w:val="000000" w:themeColor="text1"/>
          <w:sz w:val="24"/>
          <w:szCs w:val="24"/>
        </w:rPr>
        <w:t>0</w:t>
      </w:r>
      <w:r w:rsidR="00D013EE" w:rsidRPr="00254E47">
        <w:rPr>
          <w:rFonts w:ascii="Arial" w:hAnsi="Arial" w:cs="Arial"/>
          <w:color w:val="000000" w:themeColor="text1"/>
          <w:sz w:val="24"/>
          <w:szCs w:val="24"/>
        </w:rPr>
        <w:t xml:space="preserve"> </w:t>
      </w:r>
      <w:r w:rsidR="001842A7" w:rsidRPr="00254E47">
        <w:rPr>
          <w:rFonts w:ascii="Arial" w:hAnsi="Arial" w:cs="Arial"/>
          <w:color w:val="000000" w:themeColor="text1"/>
          <w:sz w:val="24"/>
          <w:szCs w:val="24"/>
        </w:rPr>
        <w:t>personas</w:t>
      </w:r>
      <w:r w:rsidR="00D013EE" w:rsidRPr="00254E47">
        <w:rPr>
          <w:rFonts w:ascii="Arial" w:hAnsi="Arial" w:cs="Arial"/>
          <w:color w:val="000000" w:themeColor="text1"/>
          <w:sz w:val="24"/>
          <w:szCs w:val="24"/>
        </w:rPr>
        <w:t xml:space="preserve"> sin antecedentes de lumbalgia significativa referida en el examen preocupacional.</w:t>
      </w:r>
      <w:r w:rsidR="00AF7E1F" w:rsidRPr="00254E47">
        <w:rPr>
          <w:rFonts w:ascii="Arial" w:hAnsi="Arial" w:cs="Arial"/>
          <w:color w:val="000000" w:themeColor="text1"/>
          <w:sz w:val="24"/>
          <w:szCs w:val="24"/>
        </w:rPr>
        <w:t xml:space="preserve"> </w:t>
      </w:r>
      <w:r w:rsidR="007B7367" w:rsidRPr="00254E47">
        <w:rPr>
          <w:rFonts w:ascii="Arial" w:hAnsi="Arial" w:cs="Arial"/>
          <w:color w:val="000000" w:themeColor="text1"/>
          <w:sz w:val="24"/>
          <w:szCs w:val="24"/>
        </w:rPr>
        <w:t xml:space="preserve">De los </w:t>
      </w:r>
      <w:r w:rsidR="00983100" w:rsidRPr="00254E47">
        <w:rPr>
          <w:rFonts w:ascii="Arial" w:hAnsi="Arial" w:cs="Arial"/>
          <w:color w:val="000000" w:themeColor="text1"/>
          <w:sz w:val="24"/>
          <w:szCs w:val="24"/>
        </w:rPr>
        <w:t>10</w:t>
      </w:r>
      <w:r w:rsidR="007B7367" w:rsidRPr="00254E47">
        <w:rPr>
          <w:rFonts w:ascii="Arial" w:hAnsi="Arial" w:cs="Arial"/>
          <w:color w:val="000000" w:themeColor="text1"/>
          <w:sz w:val="24"/>
          <w:szCs w:val="24"/>
        </w:rPr>
        <w:t xml:space="preserve">0 casos analizados, </w:t>
      </w:r>
      <w:r w:rsidR="00983100" w:rsidRPr="00254E47">
        <w:rPr>
          <w:rFonts w:ascii="Arial" w:hAnsi="Arial" w:cs="Arial"/>
          <w:color w:val="000000" w:themeColor="text1"/>
          <w:sz w:val="24"/>
          <w:szCs w:val="24"/>
        </w:rPr>
        <w:t>9</w:t>
      </w:r>
      <w:r w:rsidR="007B7367" w:rsidRPr="00254E47">
        <w:rPr>
          <w:rFonts w:ascii="Arial" w:hAnsi="Arial" w:cs="Arial"/>
          <w:color w:val="000000" w:themeColor="text1"/>
          <w:sz w:val="24"/>
          <w:szCs w:val="24"/>
        </w:rPr>
        <w:t>9 fueron hombres y 1</w:t>
      </w:r>
      <w:r w:rsidR="00DB0904" w:rsidRPr="00254E47">
        <w:rPr>
          <w:rFonts w:ascii="Arial" w:hAnsi="Arial" w:cs="Arial"/>
          <w:color w:val="000000" w:themeColor="text1"/>
          <w:sz w:val="24"/>
          <w:szCs w:val="24"/>
        </w:rPr>
        <w:t xml:space="preserve"> era</w:t>
      </w:r>
      <w:r w:rsidR="007B7367" w:rsidRPr="00254E47">
        <w:rPr>
          <w:rFonts w:ascii="Arial" w:hAnsi="Arial" w:cs="Arial"/>
          <w:color w:val="000000" w:themeColor="text1"/>
          <w:sz w:val="24"/>
          <w:szCs w:val="24"/>
        </w:rPr>
        <w:t xml:space="preserve"> mujer</w:t>
      </w:r>
      <w:r w:rsidR="00B224D9" w:rsidRPr="00254E47">
        <w:rPr>
          <w:rFonts w:ascii="Arial" w:hAnsi="Arial" w:cs="Arial"/>
          <w:color w:val="000000" w:themeColor="text1"/>
          <w:sz w:val="24"/>
          <w:szCs w:val="24"/>
        </w:rPr>
        <w:t xml:space="preserve"> por lo que la cohorte analizada es petrolera masculina</w:t>
      </w:r>
      <w:r w:rsidR="007B7367" w:rsidRPr="00254E47">
        <w:rPr>
          <w:rFonts w:ascii="Arial" w:hAnsi="Arial" w:cs="Arial"/>
          <w:color w:val="000000" w:themeColor="text1"/>
          <w:sz w:val="24"/>
          <w:szCs w:val="24"/>
        </w:rPr>
        <w:t xml:space="preserve">. </w:t>
      </w:r>
      <w:r w:rsidR="00AC3EE5" w:rsidRPr="00254E47">
        <w:rPr>
          <w:rFonts w:ascii="Arial" w:hAnsi="Arial" w:cs="Arial"/>
          <w:color w:val="000000" w:themeColor="text1"/>
          <w:sz w:val="24"/>
          <w:szCs w:val="24"/>
        </w:rPr>
        <w:t xml:space="preserve">Como muestra la </w:t>
      </w:r>
      <w:r w:rsidR="00C3242B" w:rsidRPr="00254E47">
        <w:rPr>
          <w:rFonts w:ascii="Arial" w:hAnsi="Arial" w:cs="Arial"/>
          <w:color w:val="000000" w:themeColor="text1"/>
          <w:sz w:val="24"/>
          <w:szCs w:val="24"/>
        </w:rPr>
        <w:t xml:space="preserve">Imagen </w:t>
      </w:r>
      <w:r w:rsidR="00481F0D" w:rsidRPr="00254E47">
        <w:rPr>
          <w:rFonts w:ascii="Arial" w:hAnsi="Arial" w:cs="Arial"/>
          <w:color w:val="000000" w:themeColor="text1"/>
          <w:sz w:val="24"/>
          <w:szCs w:val="24"/>
        </w:rPr>
        <w:t>2</w:t>
      </w:r>
      <w:r w:rsidR="00AC3EE5" w:rsidRPr="00254E47">
        <w:rPr>
          <w:rFonts w:ascii="Arial" w:hAnsi="Arial" w:cs="Arial"/>
          <w:color w:val="000000" w:themeColor="text1"/>
          <w:sz w:val="24"/>
          <w:szCs w:val="24"/>
        </w:rPr>
        <w:t>, l</w:t>
      </w:r>
      <w:r w:rsidR="00DB0904" w:rsidRPr="00254E47">
        <w:rPr>
          <w:rFonts w:ascii="Arial" w:hAnsi="Arial" w:cs="Arial"/>
          <w:color w:val="000000" w:themeColor="text1"/>
          <w:sz w:val="24"/>
          <w:szCs w:val="24"/>
        </w:rPr>
        <w:t>as edades comprendidas fueron entre 2</w:t>
      </w:r>
      <w:r w:rsidR="00AC3EE5" w:rsidRPr="00254E47">
        <w:rPr>
          <w:rFonts w:ascii="Arial" w:hAnsi="Arial" w:cs="Arial"/>
          <w:color w:val="000000" w:themeColor="text1"/>
          <w:sz w:val="24"/>
          <w:szCs w:val="24"/>
        </w:rPr>
        <w:t>0</w:t>
      </w:r>
      <w:r w:rsidR="00DB0904" w:rsidRPr="00254E47">
        <w:rPr>
          <w:rFonts w:ascii="Arial" w:hAnsi="Arial" w:cs="Arial"/>
          <w:color w:val="000000" w:themeColor="text1"/>
          <w:sz w:val="24"/>
          <w:szCs w:val="24"/>
        </w:rPr>
        <w:t xml:space="preserve"> a 59 años, con una edad promedio de 3</w:t>
      </w:r>
      <w:r w:rsidR="00996330" w:rsidRPr="00254E47">
        <w:rPr>
          <w:rFonts w:ascii="Arial" w:hAnsi="Arial" w:cs="Arial"/>
          <w:color w:val="000000" w:themeColor="text1"/>
          <w:sz w:val="24"/>
          <w:szCs w:val="24"/>
        </w:rPr>
        <w:t>5</w:t>
      </w:r>
      <w:r w:rsidR="00DB0904" w:rsidRPr="00254E47">
        <w:rPr>
          <w:rFonts w:ascii="Arial" w:hAnsi="Arial" w:cs="Arial"/>
          <w:color w:val="000000" w:themeColor="text1"/>
          <w:sz w:val="24"/>
          <w:szCs w:val="24"/>
        </w:rPr>
        <w:t>.</w:t>
      </w:r>
      <w:r w:rsidR="00996330" w:rsidRPr="00254E47">
        <w:rPr>
          <w:rFonts w:ascii="Arial" w:hAnsi="Arial" w:cs="Arial"/>
          <w:color w:val="000000" w:themeColor="text1"/>
          <w:sz w:val="24"/>
          <w:szCs w:val="24"/>
        </w:rPr>
        <w:t>2</w:t>
      </w:r>
      <w:r w:rsidR="00DB0904" w:rsidRPr="00254E47">
        <w:rPr>
          <w:rFonts w:ascii="Arial" w:hAnsi="Arial" w:cs="Arial"/>
          <w:color w:val="000000" w:themeColor="text1"/>
          <w:sz w:val="24"/>
          <w:szCs w:val="24"/>
        </w:rPr>
        <w:t xml:space="preserve"> años</w:t>
      </w:r>
      <w:r w:rsidR="007742B9" w:rsidRPr="00254E47">
        <w:rPr>
          <w:rFonts w:ascii="Arial" w:hAnsi="Arial" w:cs="Arial"/>
          <w:color w:val="000000" w:themeColor="text1"/>
          <w:sz w:val="24"/>
          <w:szCs w:val="24"/>
        </w:rPr>
        <w:t>, siendo el rango etario predominante el de 30-39 años con un 38% del total</w:t>
      </w:r>
      <w:r w:rsidR="00DB0904" w:rsidRPr="00254E47">
        <w:rPr>
          <w:rFonts w:ascii="Arial" w:hAnsi="Arial" w:cs="Arial"/>
          <w:color w:val="000000" w:themeColor="text1"/>
          <w:sz w:val="24"/>
          <w:szCs w:val="24"/>
        </w:rPr>
        <w:t xml:space="preserve">. </w:t>
      </w:r>
    </w:p>
    <w:p w14:paraId="3EC5A471" w14:textId="77777777" w:rsidR="00D07E6B" w:rsidRPr="00D07E6B" w:rsidRDefault="00D07E6B" w:rsidP="00AC3EE5">
      <w:pPr>
        <w:spacing w:line="360" w:lineRule="auto"/>
        <w:jc w:val="both"/>
        <w:rPr>
          <w:rFonts w:ascii="Arial" w:hAnsi="Arial" w:cs="Arial"/>
          <w:sz w:val="24"/>
          <w:szCs w:val="24"/>
        </w:rPr>
      </w:pPr>
    </w:p>
    <w:p w14:paraId="6224E02E" w14:textId="79D4D8A3" w:rsidR="00AC3EE5" w:rsidRDefault="00C3242B" w:rsidP="00AC3EE5">
      <w:pPr>
        <w:spacing w:line="360" w:lineRule="auto"/>
        <w:jc w:val="both"/>
        <w:rPr>
          <w:rFonts w:ascii="Arial" w:hAnsi="Arial" w:cs="Arial"/>
          <w:b/>
          <w:bCs/>
          <w:sz w:val="24"/>
          <w:szCs w:val="24"/>
        </w:rPr>
      </w:pPr>
      <w:r>
        <w:rPr>
          <w:rFonts w:ascii="Arial" w:hAnsi="Arial" w:cs="Arial"/>
          <w:b/>
          <w:bCs/>
          <w:sz w:val="24"/>
          <w:szCs w:val="24"/>
        </w:rPr>
        <w:t>Imagen</w:t>
      </w:r>
      <w:r w:rsidR="00AC3EE5" w:rsidRPr="003030F9">
        <w:rPr>
          <w:rFonts w:ascii="Arial" w:hAnsi="Arial" w:cs="Arial"/>
          <w:b/>
          <w:bCs/>
          <w:sz w:val="24"/>
          <w:szCs w:val="24"/>
        </w:rPr>
        <w:t xml:space="preserve"> </w:t>
      </w:r>
      <w:r w:rsidR="00481F0D">
        <w:rPr>
          <w:rFonts w:ascii="Arial" w:hAnsi="Arial" w:cs="Arial"/>
          <w:b/>
          <w:bCs/>
          <w:sz w:val="24"/>
          <w:szCs w:val="24"/>
        </w:rPr>
        <w:t>2</w:t>
      </w:r>
      <w:r w:rsidR="00AC3EE5" w:rsidRPr="003030F9">
        <w:rPr>
          <w:rFonts w:ascii="Arial" w:hAnsi="Arial" w:cs="Arial"/>
          <w:b/>
          <w:bCs/>
          <w:sz w:val="24"/>
          <w:szCs w:val="24"/>
        </w:rPr>
        <w:t>. Distribución de edades</w:t>
      </w:r>
    </w:p>
    <w:p w14:paraId="39D7C5A9" w14:textId="722AB835" w:rsidR="00C3242B" w:rsidRPr="003030F9" w:rsidRDefault="00996330" w:rsidP="00AC3EE5">
      <w:pPr>
        <w:spacing w:line="360" w:lineRule="auto"/>
        <w:jc w:val="both"/>
        <w:rPr>
          <w:rFonts w:ascii="Arial" w:hAnsi="Arial" w:cs="Arial"/>
          <w:b/>
          <w:bCs/>
          <w:sz w:val="24"/>
          <w:szCs w:val="24"/>
        </w:rPr>
      </w:pPr>
      <w:r>
        <w:rPr>
          <w:noProof/>
        </w:rPr>
        <w:drawing>
          <wp:inline distT="0" distB="0" distL="0" distR="0" wp14:anchorId="6BE9ABC8" wp14:editId="370BE122">
            <wp:extent cx="4572000" cy="2743200"/>
            <wp:effectExtent l="0" t="0" r="0" b="0"/>
            <wp:docPr id="220611882" name="Gráfico 1">
              <a:extLst xmlns:a="http://schemas.openxmlformats.org/drawingml/2006/main">
                <a:ext uri="{FF2B5EF4-FFF2-40B4-BE49-F238E27FC236}">
                  <a16:creationId xmlns:a16="http://schemas.microsoft.com/office/drawing/2014/main" id="{5D52CC9C-CDB4-160C-1C6F-EE610E13BC5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3B031CB7" w14:textId="72B94CAB" w:rsidR="0003402A" w:rsidRDefault="00C3242B" w:rsidP="00280226">
      <w:pPr>
        <w:spacing w:line="360" w:lineRule="auto"/>
        <w:jc w:val="both"/>
        <w:rPr>
          <w:rFonts w:ascii="Arial" w:hAnsi="Arial" w:cs="Arial"/>
          <w:sz w:val="20"/>
          <w:szCs w:val="20"/>
        </w:rPr>
      </w:pPr>
      <w:r>
        <w:rPr>
          <w:rFonts w:ascii="Arial" w:hAnsi="Arial" w:cs="Arial"/>
          <w:sz w:val="20"/>
          <w:szCs w:val="20"/>
        </w:rPr>
        <w:t>Imagen</w:t>
      </w:r>
      <w:r w:rsidR="00AC3EE5" w:rsidRPr="0003402A">
        <w:rPr>
          <w:rFonts w:ascii="Arial" w:hAnsi="Arial" w:cs="Arial"/>
          <w:sz w:val="20"/>
          <w:szCs w:val="20"/>
        </w:rPr>
        <w:t xml:space="preserve"> </w:t>
      </w:r>
      <w:r w:rsidR="00CB3CFB">
        <w:rPr>
          <w:rFonts w:ascii="Arial" w:hAnsi="Arial" w:cs="Arial"/>
          <w:sz w:val="20"/>
          <w:szCs w:val="20"/>
        </w:rPr>
        <w:t>2</w:t>
      </w:r>
      <w:r w:rsidR="00AC3EE5" w:rsidRPr="0003402A">
        <w:rPr>
          <w:rFonts w:ascii="Arial" w:hAnsi="Arial" w:cs="Arial"/>
          <w:sz w:val="20"/>
          <w:szCs w:val="20"/>
        </w:rPr>
        <w:t xml:space="preserve">. </w:t>
      </w:r>
      <w:r>
        <w:rPr>
          <w:rFonts w:ascii="Arial" w:hAnsi="Arial" w:cs="Arial"/>
          <w:sz w:val="20"/>
          <w:szCs w:val="20"/>
        </w:rPr>
        <w:t>Porcentaje</w:t>
      </w:r>
      <w:r w:rsidR="00AC3EE5" w:rsidRPr="0003402A">
        <w:rPr>
          <w:rFonts w:ascii="Arial" w:hAnsi="Arial" w:cs="Arial"/>
          <w:sz w:val="20"/>
          <w:szCs w:val="20"/>
        </w:rPr>
        <w:t xml:space="preserve"> de trabajadores según edad. El grupo etario predominante fue el de 30 a 39 años. Fuente: Elaboración propia.</w:t>
      </w:r>
    </w:p>
    <w:p w14:paraId="1DCE5926" w14:textId="77777777" w:rsidR="00B5137D" w:rsidRPr="00B5137D" w:rsidRDefault="00B5137D" w:rsidP="00280226">
      <w:pPr>
        <w:spacing w:line="360" w:lineRule="auto"/>
        <w:jc w:val="both"/>
        <w:rPr>
          <w:rFonts w:ascii="Arial" w:hAnsi="Arial" w:cs="Arial"/>
          <w:sz w:val="20"/>
          <w:szCs w:val="20"/>
        </w:rPr>
      </w:pPr>
    </w:p>
    <w:p w14:paraId="367D6F5A" w14:textId="3F4267D4" w:rsidR="00AC3EE5" w:rsidRDefault="00AC3EE5" w:rsidP="00280226">
      <w:pPr>
        <w:spacing w:line="360" w:lineRule="auto"/>
        <w:jc w:val="both"/>
        <w:rPr>
          <w:rFonts w:ascii="Arial" w:hAnsi="Arial" w:cs="Arial"/>
          <w:sz w:val="24"/>
          <w:szCs w:val="24"/>
        </w:rPr>
      </w:pPr>
      <w:r>
        <w:rPr>
          <w:rFonts w:ascii="Arial" w:hAnsi="Arial" w:cs="Arial"/>
          <w:sz w:val="24"/>
          <w:szCs w:val="24"/>
        </w:rPr>
        <w:t>Dentro de los puestos laborales se encontraba: ayudante de tareas generales, operador de fractura y mantenimiento, peones de boca de pozo, choferes de personal y de maquinaria, supervisor de seguridad, de obra, de logística, ingenieros de investigación e instrumentistas electrónicos (</w:t>
      </w:r>
      <w:r w:rsidR="00EA2C9F">
        <w:rPr>
          <w:rFonts w:ascii="Arial" w:hAnsi="Arial" w:cs="Arial"/>
          <w:sz w:val="24"/>
          <w:szCs w:val="24"/>
        </w:rPr>
        <w:t xml:space="preserve">Imagen </w:t>
      </w:r>
      <w:r w:rsidR="00481F0D">
        <w:rPr>
          <w:rFonts w:ascii="Arial" w:hAnsi="Arial" w:cs="Arial"/>
          <w:sz w:val="24"/>
          <w:szCs w:val="24"/>
        </w:rPr>
        <w:t>3</w:t>
      </w:r>
      <w:r>
        <w:rPr>
          <w:rFonts w:ascii="Arial" w:hAnsi="Arial" w:cs="Arial"/>
          <w:sz w:val="24"/>
          <w:szCs w:val="24"/>
        </w:rPr>
        <w:t>).</w:t>
      </w:r>
    </w:p>
    <w:p w14:paraId="60C3B735" w14:textId="532300E5" w:rsidR="00B5137D" w:rsidRDefault="00AC3EE5" w:rsidP="00280226">
      <w:pPr>
        <w:spacing w:line="360" w:lineRule="auto"/>
        <w:jc w:val="both"/>
        <w:rPr>
          <w:rFonts w:ascii="Arial" w:hAnsi="Arial" w:cs="Arial"/>
          <w:sz w:val="24"/>
          <w:szCs w:val="24"/>
        </w:rPr>
      </w:pPr>
      <w:r>
        <w:rPr>
          <w:rFonts w:ascii="Arial" w:hAnsi="Arial" w:cs="Arial"/>
          <w:sz w:val="24"/>
          <w:szCs w:val="24"/>
        </w:rPr>
        <w:t>Los</w:t>
      </w:r>
      <w:r w:rsidR="00EA6252">
        <w:rPr>
          <w:rFonts w:ascii="Arial" w:hAnsi="Arial" w:cs="Arial"/>
          <w:sz w:val="24"/>
          <w:szCs w:val="24"/>
        </w:rPr>
        <w:t xml:space="preserve"> </w:t>
      </w:r>
      <w:r w:rsidR="00805989">
        <w:rPr>
          <w:rFonts w:ascii="Arial" w:hAnsi="Arial" w:cs="Arial"/>
          <w:sz w:val="24"/>
          <w:szCs w:val="24"/>
        </w:rPr>
        <w:t>puestos predominantes</w:t>
      </w:r>
      <w:r w:rsidR="00EA6252">
        <w:rPr>
          <w:rFonts w:ascii="Arial" w:hAnsi="Arial" w:cs="Arial"/>
          <w:sz w:val="24"/>
          <w:szCs w:val="24"/>
        </w:rPr>
        <w:t xml:space="preserve"> era</w:t>
      </w:r>
      <w:r>
        <w:rPr>
          <w:rFonts w:ascii="Arial" w:hAnsi="Arial" w:cs="Arial"/>
          <w:sz w:val="24"/>
          <w:szCs w:val="24"/>
        </w:rPr>
        <w:t>n</w:t>
      </w:r>
      <w:r w:rsidR="00EA6252">
        <w:rPr>
          <w:rFonts w:ascii="Arial" w:hAnsi="Arial" w:cs="Arial"/>
          <w:sz w:val="24"/>
          <w:szCs w:val="24"/>
        </w:rPr>
        <w:t xml:space="preserve"> el de operador de fractura y de mantenimiento</w:t>
      </w:r>
      <w:r w:rsidR="0018527C">
        <w:rPr>
          <w:rFonts w:ascii="Arial" w:hAnsi="Arial" w:cs="Arial"/>
          <w:sz w:val="24"/>
          <w:szCs w:val="24"/>
        </w:rPr>
        <w:t xml:space="preserve"> y los peones de boca de pozo</w:t>
      </w:r>
      <w:r w:rsidR="00EA6252">
        <w:rPr>
          <w:rFonts w:ascii="Arial" w:hAnsi="Arial" w:cs="Arial"/>
          <w:sz w:val="24"/>
          <w:szCs w:val="24"/>
        </w:rPr>
        <w:t>. Dicho</w:t>
      </w:r>
      <w:r w:rsidR="0018527C">
        <w:rPr>
          <w:rFonts w:ascii="Arial" w:hAnsi="Arial" w:cs="Arial"/>
          <w:sz w:val="24"/>
          <w:szCs w:val="24"/>
        </w:rPr>
        <w:t>s</w:t>
      </w:r>
      <w:r w:rsidR="00EA6252">
        <w:rPr>
          <w:rFonts w:ascii="Arial" w:hAnsi="Arial" w:cs="Arial"/>
          <w:sz w:val="24"/>
          <w:szCs w:val="24"/>
        </w:rPr>
        <w:t xml:space="preserve"> puest</w:t>
      </w:r>
      <w:r w:rsidR="003030F9">
        <w:rPr>
          <w:rFonts w:ascii="Arial" w:hAnsi="Arial" w:cs="Arial"/>
          <w:sz w:val="24"/>
          <w:szCs w:val="24"/>
        </w:rPr>
        <w:t>os</w:t>
      </w:r>
      <w:r w:rsidR="00EA6252">
        <w:rPr>
          <w:rFonts w:ascii="Arial" w:hAnsi="Arial" w:cs="Arial"/>
          <w:sz w:val="24"/>
          <w:szCs w:val="24"/>
        </w:rPr>
        <w:t xml:space="preserve"> implica</w:t>
      </w:r>
      <w:r w:rsidR="0018527C">
        <w:rPr>
          <w:rFonts w:ascii="Arial" w:hAnsi="Arial" w:cs="Arial"/>
          <w:sz w:val="24"/>
          <w:szCs w:val="24"/>
        </w:rPr>
        <w:t>n</w:t>
      </w:r>
      <w:r w:rsidR="00EA6252">
        <w:rPr>
          <w:rFonts w:ascii="Arial" w:hAnsi="Arial" w:cs="Arial"/>
          <w:sz w:val="24"/>
          <w:szCs w:val="24"/>
        </w:rPr>
        <w:t xml:space="preserve"> realizar tareas como armado de líneas de alta presión, levantamiento/acarreo de objetos pesados como tubulares, pistones, válvulas, </w:t>
      </w:r>
      <w:r w:rsidR="003030F9">
        <w:rPr>
          <w:rFonts w:ascii="Arial" w:hAnsi="Arial" w:cs="Arial"/>
          <w:sz w:val="24"/>
          <w:szCs w:val="24"/>
        </w:rPr>
        <w:t>e</w:t>
      </w:r>
      <w:r w:rsidR="007742B9">
        <w:rPr>
          <w:rFonts w:ascii="Arial" w:hAnsi="Arial" w:cs="Arial"/>
          <w:sz w:val="24"/>
          <w:szCs w:val="24"/>
        </w:rPr>
        <w:t>ntre otros</w:t>
      </w:r>
      <w:r w:rsidR="003030F9">
        <w:rPr>
          <w:rFonts w:ascii="Arial" w:hAnsi="Arial" w:cs="Arial"/>
          <w:sz w:val="24"/>
          <w:szCs w:val="24"/>
        </w:rPr>
        <w:t>.</w:t>
      </w:r>
      <w:r w:rsidR="00EA6252">
        <w:rPr>
          <w:rFonts w:ascii="Arial" w:hAnsi="Arial" w:cs="Arial"/>
          <w:sz w:val="24"/>
          <w:szCs w:val="24"/>
        </w:rPr>
        <w:t xml:space="preserve"> y manipulación de maquinaria </w:t>
      </w:r>
      <w:r w:rsidR="00EA6252">
        <w:rPr>
          <w:rFonts w:ascii="Arial" w:hAnsi="Arial" w:cs="Arial"/>
          <w:sz w:val="24"/>
          <w:szCs w:val="24"/>
        </w:rPr>
        <w:lastRenderedPageBreak/>
        <w:t>destinada a la</w:t>
      </w:r>
      <w:r w:rsidR="0018527C">
        <w:rPr>
          <w:rFonts w:ascii="Arial" w:hAnsi="Arial" w:cs="Arial"/>
          <w:sz w:val="24"/>
          <w:szCs w:val="24"/>
        </w:rPr>
        <w:t xml:space="preserve"> extracción </w:t>
      </w:r>
      <w:r w:rsidR="00EA6252">
        <w:rPr>
          <w:rFonts w:ascii="Arial" w:hAnsi="Arial" w:cs="Arial"/>
          <w:sz w:val="24"/>
          <w:szCs w:val="24"/>
        </w:rPr>
        <w:t>petrolera. Todas estas tareas implican levantamiento manual de cargas y exigencia</w:t>
      </w:r>
      <w:r w:rsidR="006458E9">
        <w:rPr>
          <w:rFonts w:ascii="Arial" w:hAnsi="Arial" w:cs="Arial"/>
          <w:sz w:val="24"/>
          <w:szCs w:val="24"/>
        </w:rPr>
        <w:t xml:space="preserve"> física continua</w:t>
      </w:r>
      <w:r w:rsidR="00EA6252">
        <w:rPr>
          <w:rFonts w:ascii="Arial" w:hAnsi="Arial" w:cs="Arial"/>
          <w:sz w:val="24"/>
          <w:szCs w:val="24"/>
        </w:rPr>
        <w:t xml:space="preserve">. </w:t>
      </w:r>
    </w:p>
    <w:p w14:paraId="25C833EE" w14:textId="77777777" w:rsidR="00D07E6B" w:rsidRDefault="00D07E6B" w:rsidP="00280226">
      <w:pPr>
        <w:spacing w:line="360" w:lineRule="auto"/>
        <w:jc w:val="both"/>
        <w:rPr>
          <w:rFonts w:ascii="Arial" w:hAnsi="Arial" w:cs="Arial"/>
          <w:sz w:val="24"/>
          <w:szCs w:val="24"/>
        </w:rPr>
      </w:pPr>
    </w:p>
    <w:p w14:paraId="0C30606A" w14:textId="7952D83D" w:rsidR="00B5273D" w:rsidRDefault="00EA2C9F" w:rsidP="00280226">
      <w:pPr>
        <w:spacing w:line="360" w:lineRule="auto"/>
        <w:jc w:val="both"/>
        <w:rPr>
          <w:rFonts w:ascii="Arial" w:hAnsi="Arial" w:cs="Arial"/>
          <w:b/>
          <w:bCs/>
          <w:sz w:val="24"/>
          <w:szCs w:val="24"/>
        </w:rPr>
      </w:pPr>
      <w:r>
        <w:rPr>
          <w:rFonts w:ascii="Arial" w:hAnsi="Arial" w:cs="Arial"/>
          <w:b/>
          <w:bCs/>
          <w:sz w:val="24"/>
          <w:szCs w:val="24"/>
        </w:rPr>
        <w:t xml:space="preserve">Imagen </w:t>
      </w:r>
      <w:r w:rsidR="00481F0D">
        <w:rPr>
          <w:rFonts w:ascii="Arial" w:hAnsi="Arial" w:cs="Arial"/>
          <w:b/>
          <w:bCs/>
          <w:sz w:val="24"/>
          <w:szCs w:val="24"/>
        </w:rPr>
        <w:t>3</w:t>
      </w:r>
      <w:r w:rsidR="00B5273D" w:rsidRPr="00B5273D">
        <w:rPr>
          <w:rFonts w:ascii="Arial" w:hAnsi="Arial" w:cs="Arial"/>
          <w:b/>
          <w:bCs/>
          <w:sz w:val="24"/>
          <w:szCs w:val="24"/>
        </w:rPr>
        <w:t>. Puestos laborales</w:t>
      </w:r>
    </w:p>
    <w:p w14:paraId="35E75C4D" w14:textId="66865CAE" w:rsidR="00EA2C9F" w:rsidRPr="00B5273D" w:rsidRDefault="008C14D5" w:rsidP="00B224D9">
      <w:pPr>
        <w:spacing w:line="360" w:lineRule="auto"/>
        <w:ind w:left="708" w:hanging="708"/>
        <w:jc w:val="both"/>
        <w:rPr>
          <w:rFonts w:ascii="Arial" w:hAnsi="Arial" w:cs="Arial"/>
          <w:b/>
          <w:bCs/>
          <w:sz w:val="24"/>
          <w:szCs w:val="24"/>
        </w:rPr>
      </w:pPr>
      <w:r>
        <w:rPr>
          <w:rFonts w:ascii="Arial" w:hAnsi="Arial" w:cs="Arial"/>
          <w:b/>
          <w:bCs/>
          <w:noProof/>
          <w:sz w:val="24"/>
          <w:szCs w:val="24"/>
        </w:rPr>
        <w:drawing>
          <wp:inline distT="0" distB="0" distL="0" distR="0" wp14:anchorId="626DC9F0" wp14:editId="50AC376C">
            <wp:extent cx="4236720" cy="2553790"/>
            <wp:effectExtent l="0" t="0" r="0" b="0"/>
            <wp:docPr id="177736458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7364583" name="Imagen 1777364583"/>
                    <pic:cNvPicPr/>
                  </pic:nvPicPr>
                  <pic:blipFill>
                    <a:blip r:embed="rId14">
                      <a:extLst>
                        <a:ext uri="{28A0092B-C50C-407E-A947-70E740481C1C}">
                          <a14:useLocalDpi xmlns:a14="http://schemas.microsoft.com/office/drawing/2010/main" val="0"/>
                        </a:ext>
                      </a:extLst>
                    </a:blip>
                    <a:stretch>
                      <a:fillRect/>
                    </a:stretch>
                  </pic:blipFill>
                  <pic:spPr>
                    <a:xfrm>
                      <a:off x="0" y="0"/>
                      <a:ext cx="4265286" cy="2571009"/>
                    </a:xfrm>
                    <a:prstGeom prst="rect">
                      <a:avLst/>
                    </a:prstGeom>
                  </pic:spPr>
                </pic:pic>
              </a:graphicData>
            </a:graphic>
          </wp:inline>
        </w:drawing>
      </w:r>
    </w:p>
    <w:p w14:paraId="0CBEA466" w14:textId="73E44A4C" w:rsidR="0003402A" w:rsidRDefault="00EA2C9F" w:rsidP="00280226">
      <w:pPr>
        <w:spacing w:line="360" w:lineRule="auto"/>
        <w:jc w:val="both"/>
        <w:rPr>
          <w:rFonts w:ascii="Arial" w:hAnsi="Arial" w:cs="Arial"/>
          <w:sz w:val="20"/>
          <w:szCs w:val="20"/>
        </w:rPr>
      </w:pPr>
      <w:r>
        <w:rPr>
          <w:rFonts w:ascii="Arial" w:hAnsi="Arial" w:cs="Arial"/>
          <w:sz w:val="20"/>
          <w:szCs w:val="20"/>
        </w:rPr>
        <w:t xml:space="preserve">Imagen </w:t>
      </w:r>
      <w:r w:rsidR="00481F0D">
        <w:rPr>
          <w:rFonts w:ascii="Arial" w:hAnsi="Arial" w:cs="Arial"/>
          <w:sz w:val="20"/>
          <w:szCs w:val="20"/>
        </w:rPr>
        <w:t>3</w:t>
      </w:r>
      <w:r w:rsidR="00B5273D" w:rsidRPr="0003402A">
        <w:rPr>
          <w:rFonts w:ascii="Arial" w:hAnsi="Arial" w:cs="Arial"/>
          <w:sz w:val="20"/>
          <w:szCs w:val="20"/>
        </w:rPr>
        <w:t xml:space="preserve">. Tipos de puestos laborales y </w:t>
      </w:r>
      <w:r w:rsidR="00CB3CFB">
        <w:rPr>
          <w:rFonts w:ascii="Arial" w:hAnsi="Arial" w:cs="Arial"/>
          <w:sz w:val="20"/>
          <w:szCs w:val="20"/>
        </w:rPr>
        <w:t>porcentaje</w:t>
      </w:r>
      <w:r w:rsidR="00B5273D" w:rsidRPr="0003402A">
        <w:rPr>
          <w:rFonts w:ascii="Arial" w:hAnsi="Arial" w:cs="Arial"/>
          <w:sz w:val="20"/>
          <w:szCs w:val="20"/>
        </w:rPr>
        <w:t xml:space="preserve"> de trabajadores incluidos. Elaboración propia. </w:t>
      </w:r>
    </w:p>
    <w:p w14:paraId="4EA8C4C2" w14:textId="77777777" w:rsidR="002216EC" w:rsidRPr="002216EC" w:rsidRDefault="002216EC" w:rsidP="00280226">
      <w:pPr>
        <w:spacing w:line="360" w:lineRule="auto"/>
        <w:jc w:val="both"/>
        <w:rPr>
          <w:rFonts w:ascii="Arial" w:hAnsi="Arial" w:cs="Arial"/>
          <w:sz w:val="20"/>
          <w:szCs w:val="20"/>
        </w:rPr>
      </w:pPr>
    </w:p>
    <w:p w14:paraId="6BC31146" w14:textId="54F43F4A" w:rsidR="00D07E6B" w:rsidRDefault="004A5DB6" w:rsidP="00280226">
      <w:pPr>
        <w:spacing w:line="360" w:lineRule="auto"/>
        <w:jc w:val="both"/>
        <w:rPr>
          <w:rFonts w:ascii="Arial" w:hAnsi="Arial" w:cs="Arial"/>
          <w:sz w:val="24"/>
          <w:szCs w:val="24"/>
        </w:rPr>
      </w:pPr>
      <w:r w:rsidRPr="00254E47">
        <w:rPr>
          <w:rFonts w:ascii="Arial" w:hAnsi="Arial" w:cs="Arial"/>
          <w:color w:val="000000" w:themeColor="text1"/>
          <w:sz w:val="24"/>
          <w:szCs w:val="24"/>
        </w:rPr>
        <w:t xml:space="preserve">Iniciando por el análisis de aquellos que contaban con ambos estudios de imágenes: radiografías y con resonancias, un 55% presentó informe normal en el primer estudio y sólo un 17% en el segundo </w:t>
      </w:r>
      <w:r w:rsidR="00517E85" w:rsidRPr="00254E47">
        <w:rPr>
          <w:rFonts w:ascii="Arial" w:hAnsi="Arial" w:cs="Arial"/>
          <w:color w:val="000000" w:themeColor="text1"/>
          <w:sz w:val="24"/>
          <w:szCs w:val="24"/>
        </w:rPr>
        <w:t>(</w:t>
      </w:r>
      <w:r w:rsidR="00517E85">
        <w:rPr>
          <w:rFonts w:ascii="Arial" w:hAnsi="Arial" w:cs="Arial"/>
          <w:sz w:val="24"/>
          <w:szCs w:val="24"/>
        </w:rPr>
        <w:t xml:space="preserve">grafico 1). </w:t>
      </w:r>
      <w:r w:rsidR="002216EC">
        <w:rPr>
          <w:rFonts w:ascii="Arial" w:hAnsi="Arial" w:cs="Arial"/>
          <w:sz w:val="24"/>
          <w:szCs w:val="24"/>
        </w:rPr>
        <w:t xml:space="preserve">Realizando un índice de Kappa de Cohen para evaluar grado de acuerdo entre ambos métodos diagnósticos se obtiene un resultado de 0.22 lo que indica una baja concordancia. </w:t>
      </w:r>
      <w:r w:rsidR="003C5501">
        <w:rPr>
          <w:rFonts w:ascii="Arial" w:hAnsi="Arial" w:cs="Arial"/>
          <w:sz w:val="24"/>
          <w:szCs w:val="24"/>
        </w:rPr>
        <w:t>Cabe recordar que n</w:t>
      </w:r>
      <w:r w:rsidR="003030F9">
        <w:rPr>
          <w:rFonts w:ascii="Arial" w:hAnsi="Arial" w:cs="Arial"/>
          <w:sz w:val="24"/>
          <w:szCs w:val="24"/>
        </w:rPr>
        <w:t>o se tuv</w:t>
      </w:r>
      <w:r w:rsidR="00805989">
        <w:rPr>
          <w:rFonts w:ascii="Arial" w:hAnsi="Arial" w:cs="Arial"/>
          <w:sz w:val="24"/>
          <w:szCs w:val="24"/>
        </w:rPr>
        <w:t>ieron</w:t>
      </w:r>
      <w:r w:rsidR="003030F9">
        <w:rPr>
          <w:rFonts w:ascii="Arial" w:hAnsi="Arial" w:cs="Arial"/>
          <w:sz w:val="24"/>
          <w:szCs w:val="24"/>
        </w:rPr>
        <w:t xml:space="preserve"> en cuenta</w:t>
      </w:r>
      <w:r w:rsidR="00805989">
        <w:rPr>
          <w:rFonts w:ascii="Arial" w:hAnsi="Arial" w:cs="Arial"/>
          <w:sz w:val="24"/>
          <w:szCs w:val="24"/>
        </w:rPr>
        <w:t xml:space="preserve"> los</w:t>
      </w:r>
      <w:r w:rsidR="003030F9">
        <w:rPr>
          <w:rFonts w:ascii="Arial" w:hAnsi="Arial" w:cs="Arial"/>
          <w:sz w:val="24"/>
          <w:szCs w:val="24"/>
        </w:rPr>
        <w:t xml:space="preserve"> hemangiomas, lipohemangiomas, variantes anatómicas ni otros</w:t>
      </w:r>
      <w:r w:rsidR="00805989">
        <w:rPr>
          <w:rFonts w:ascii="Arial" w:hAnsi="Arial" w:cs="Arial"/>
          <w:sz w:val="24"/>
          <w:szCs w:val="24"/>
        </w:rPr>
        <w:t xml:space="preserve"> hallazgos</w:t>
      </w:r>
      <w:r w:rsidR="003030F9">
        <w:rPr>
          <w:rFonts w:ascii="Arial" w:hAnsi="Arial" w:cs="Arial"/>
          <w:sz w:val="24"/>
          <w:szCs w:val="24"/>
        </w:rPr>
        <w:t xml:space="preserve"> como quistes renales</w:t>
      </w:r>
      <w:r w:rsidR="00805989">
        <w:rPr>
          <w:rFonts w:ascii="Arial" w:hAnsi="Arial" w:cs="Arial"/>
          <w:sz w:val="24"/>
          <w:szCs w:val="24"/>
        </w:rPr>
        <w:t xml:space="preserve"> para </w:t>
      </w:r>
      <w:r w:rsidR="007742B9">
        <w:rPr>
          <w:rFonts w:ascii="Arial" w:hAnsi="Arial" w:cs="Arial"/>
          <w:sz w:val="24"/>
          <w:szCs w:val="24"/>
        </w:rPr>
        <w:t>ser incluidos</w:t>
      </w:r>
      <w:r w:rsidR="00805989">
        <w:rPr>
          <w:rFonts w:ascii="Arial" w:hAnsi="Arial" w:cs="Arial"/>
          <w:sz w:val="24"/>
          <w:szCs w:val="24"/>
        </w:rPr>
        <w:t xml:space="preserve"> en la categoría patológica</w:t>
      </w:r>
      <w:r w:rsidR="003030F9">
        <w:rPr>
          <w:rFonts w:ascii="Arial" w:hAnsi="Arial" w:cs="Arial"/>
          <w:sz w:val="24"/>
          <w:szCs w:val="24"/>
        </w:rPr>
        <w:t>.</w:t>
      </w:r>
    </w:p>
    <w:p w14:paraId="728B269A" w14:textId="77777777" w:rsidR="00996330" w:rsidRDefault="00996330" w:rsidP="00280226">
      <w:pPr>
        <w:spacing w:line="360" w:lineRule="auto"/>
        <w:jc w:val="both"/>
        <w:rPr>
          <w:rFonts w:ascii="Arial" w:hAnsi="Arial" w:cs="Arial"/>
          <w:color w:val="EE0000"/>
          <w:sz w:val="24"/>
          <w:szCs w:val="24"/>
        </w:rPr>
      </w:pPr>
    </w:p>
    <w:p w14:paraId="0399BE18" w14:textId="77777777" w:rsidR="00AF7F8B" w:rsidRDefault="00AF7F8B" w:rsidP="00280226">
      <w:pPr>
        <w:spacing w:line="360" w:lineRule="auto"/>
        <w:jc w:val="both"/>
        <w:rPr>
          <w:rFonts w:ascii="Arial" w:hAnsi="Arial" w:cs="Arial"/>
          <w:color w:val="EE0000"/>
          <w:sz w:val="24"/>
          <w:szCs w:val="24"/>
        </w:rPr>
      </w:pPr>
    </w:p>
    <w:p w14:paraId="74692122" w14:textId="77777777" w:rsidR="00AF7F8B" w:rsidRDefault="00AF7F8B" w:rsidP="00280226">
      <w:pPr>
        <w:spacing w:line="360" w:lineRule="auto"/>
        <w:jc w:val="both"/>
        <w:rPr>
          <w:rFonts w:ascii="Arial" w:hAnsi="Arial" w:cs="Arial"/>
          <w:color w:val="EE0000"/>
          <w:sz w:val="24"/>
          <w:szCs w:val="24"/>
        </w:rPr>
      </w:pPr>
    </w:p>
    <w:p w14:paraId="4021BD4E" w14:textId="77777777" w:rsidR="00AF7F8B" w:rsidRDefault="00AF7F8B" w:rsidP="00280226">
      <w:pPr>
        <w:spacing w:line="360" w:lineRule="auto"/>
        <w:jc w:val="both"/>
        <w:rPr>
          <w:rFonts w:ascii="Arial" w:hAnsi="Arial" w:cs="Arial"/>
          <w:color w:val="EE0000"/>
          <w:sz w:val="24"/>
          <w:szCs w:val="24"/>
        </w:rPr>
      </w:pPr>
    </w:p>
    <w:p w14:paraId="5E12BECF" w14:textId="77777777" w:rsidR="00AF7F8B" w:rsidRDefault="00AF7F8B" w:rsidP="00280226">
      <w:pPr>
        <w:spacing w:line="360" w:lineRule="auto"/>
        <w:jc w:val="both"/>
        <w:rPr>
          <w:rFonts w:ascii="Arial" w:hAnsi="Arial" w:cs="Arial"/>
          <w:color w:val="EE0000"/>
          <w:sz w:val="24"/>
          <w:szCs w:val="24"/>
        </w:rPr>
      </w:pPr>
    </w:p>
    <w:p w14:paraId="744BC8D3" w14:textId="77777777" w:rsidR="00AF7F8B" w:rsidRPr="004A5DB6" w:rsidRDefault="00AF7F8B" w:rsidP="00280226">
      <w:pPr>
        <w:spacing w:line="360" w:lineRule="auto"/>
        <w:jc w:val="both"/>
        <w:rPr>
          <w:rFonts w:ascii="Arial" w:hAnsi="Arial" w:cs="Arial"/>
          <w:color w:val="EE0000"/>
          <w:sz w:val="24"/>
          <w:szCs w:val="24"/>
        </w:rPr>
      </w:pPr>
    </w:p>
    <w:p w14:paraId="2ADCD5DC" w14:textId="1C00DD1F" w:rsidR="00517E85" w:rsidRPr="009D6A8C" w:rsidRDefault="008C2ADF" w:rsidP="00280226">
      <w:pPr>
        <w:spacing w:line="360" w:lineRule="auto"/>
        <w:jc w:val="both"/>
        <w:rPr>
          <w:rFonts w:ascii="Arial" w:hAnsi="Arial" w:cs="Arial"/>
          <w:b/>
          <w:bCs/>
          <w:sz w:val="24"/>
          <w:szCs w:val="24"/>
        </w:rPr>
      </w:pPr>
      <w:r w:rsidRPr="009D6A8C">
        <w:rPr>
          <w:rFonts w:ascii="Arial" w:hAnsi="Arial" w:cs="Arial"/>
          <w:b/>
          <w:bCs/>
          <w:sz w:val="24"/>
          <w:szCs w:val="24"/>
        </w:rPr>
        <w:lastRenderedPageBreak/>
        <w:t>Gráfico</w:t>
      </w:r>
      <w:r w:rsidR="009D6A8C">
        <w:rPr>
          <w:rFonts w:ascii="Arial" w:hAnsi="Arial" w:cs="Arial"/>
          <w:b/>
          <w:bCs/>
          <w:sz w:val="24"/>
          <w:szCs w:val="24"/>
        </w:rPr>
        <w:t xml:space="preserve"> </w:t>
      </w:r>
      <w:r w:rsidR="00517E85" w:rsidRPr="009D6A8C">
        <w:rPr>
          <w:rFonts w:ascii="Arial" w:hAnsi="Arial" w:cs="Arial"/>
          <w:b/>
          <w:bCs/>
          <w:sz w:val="24"/>
          <w:szCs w:val="24"/>
        </w:rPr>
        <w:t xml:space="preserve">1. </w:t>
      </w:r>
      <w:r w:rsidR="009D6A8C">
        <w:rPr>
          <w:rFonts w:ascii="Arial" w:hAnsi="Arial" w:cs="Arial"/>
          <w:b/>
          <w:bCs/>
          <w:sz w:val="24"/>
          <w:szCs w:val="24"/>
        </w:rPr>
        <w:t xml:space="preserve">Informes </w:t>
      </w:r>
      <w:r w:rsidR="00517E85" w:rsidRPr="009D6A8C">
        <w:rPr>
          <w:rFonts w:ascii="Arial" w:hAnsi="Arial" w:cs="Arial"/>
          <w:b/>
          <w:bCs/>
          <w:sz w:val="24"/>
          <w:szCs w:val="24"/>
        </w:rPr>
        <w:t xml:space="preserve">de </w:t>
      </w:r>
      <w:r w:rsidR="009D6A8C" w:rsidRPr="009D6A8C">
        <w:rPr>
          <w:rFonts w:ascii="Arial" w:hAnsi="Arial" w:cs="Arial"/>
          <w:b/>
          <w:bCs/>
          <w:sz w:val="24"/>
          <w:szCs w:val="24"/>
        </w:rPr>
        <w:t>radiografía</w:t>
      </w:r>
      <w:r w:rsidR="00517E85" w:rsidRPr="009D6A8C">
        <w:rPr>
          <w:rFonts w:ascii="Arial" w:hAnsi="Arial" w:cs="Arial"/>
          <w:b/>
          <w:bCs/>
          <w:sz w:val="24"/>
          <w:szCs w:val="24"/>
        </w:rPr>
        <w:t xml:space="preserve"> y resonancia lumbosacra.</w:t>
      </w:r>
    </w:p>
    <w:p w14:paraId="5753FD63" w14:textId="46AEDBAD" w:rsidR="00517E85" w:rsidRDefault="000C5072" w:rsidP="00280226">
      <w:pPr>
        <w:spacing w:line="360" w:lineRule="auto"/>
        <w:jc w:val="both"/>
        <w:rPr>
          <w:rFonts w:ascii="Arial" w:hAnsi="Arial" w:cs="Arial"/>
          <w:sz w:val="24"/>
          <w:szCs w:val="24"/>
        </w:rPr>
      </w:pPr>
      <w:r>
        <w:rPr>
          <w:noProof/>
        </w:rPr>
        <w:drawing>
          <wp:inline distT="0" distB="0" distL="0" distR="0" wp14:anchorId="0BD06B8C" wp14:editId="1F7965AC">
            <wp:extent cx="2537460" cy="2286000"/>
            <wp:effectExtent l="0" t="0" r="15240" b="0"/>
            <wp:docPr id="812758770" name="Gráfico 1">
              <a:extLst xmlns:a="http://schemas.openxmlformats.org/drawingml/2006/main">
                <a:ext uri="{FF2B5EF4-FFF2-40B4-BE49-F238E27FC236}">
                  <a16:creationId xmlns:a16="http://schemas.microsoft.com/office/drawing/2014/main" id="{02A5C3DF-90AF-5138-B31A-9C99E246F5D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r w:rsidR="00517E85">
        <w:rPr>
          <w:rFonts w:ascii="Arial" w:hAnsi="Arial" w:cs="Arial"/>
          <w:sz w:val="24"/>
          <w:szCs w:val="24"/>
        </w:rPr>
        <w:t xml:space="preserve"> </w:t>
      </w:r>
      <w:r>
        <w:rPr>
          <w:noProof/>
        </w:rPr>
        <w:drawing>
          <wp:inline distT="0" distB="0" distL="0" distR="0" wp14:anchorId="3D2E48CD" wp14:editId="22CB6565">
            <wp:extent cx="2667000" cy="2270760"/>
            <wp:effectExtent l="0" t="0" r="0" b="15240"/>
            <wp:docPr id="2033101941" name="Gráfico 1">
              <a:extLst xmlns:a="http://schemas.openxmlformats.org/drawingml/2006/main">
                <a:ext uri="{FF2B5EF4-FFF2-40B4-BE49-F238E27FC236}">
                  <a16:creationId xmlns:a16="http://schemas.microsoft.com/office/drawing/2014/main" id="{1AD22884-33FB-F3D7-4B96-83AE6C8B6E2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16E6EE67" w14:textId="0C9179BF" w:rsidR="00B5137D" w:rsidRPr="00481F0D" w:rsidRDefault="0018527C" w:rsidP="00280226">
      <w:pPr>
        <w:spacing w:line="360" w:lineRule="auto"/>
        <w:jc w:val="both"/>
        <w:rPr>
          <w:rFonts w:ascii="Arial" w:hAnsi="Arial" w:cs="Arial"/>
          <w:sz w:val="20"/>
          <w:szCs w:val="20"/>
        </w:rPr>
      </w:pPr>
      <w:r w:rsidRPr="0003402A">
        <w:rPr>
          <w:rFonts w:ascii="Arial" w:hAnsi="Arial" w:cs="Arial"/>
          <w:sz w:val="20"/>
          <w:szCs w:val="20"/>
        </w:rPr>
        <w:t>Gráfico</w:t>
      </w:r>
      <w:r w:rsidR="009D6A8C" w:rsidRPr="0003402A">
        <w:rPr>
          <w:rFonts w:ascii="Arial" w:hAnsi="Arial" w:cs="Arial"/>
          <w:sz w:val="20"/>
          <w:szCs w:val="20"/>
        </w:rPr>
        <w:t xml:space="preserve"> 1. </w:t>
      </w:r>
      <w:r w:rsidR="00805989" w:rsidRPr="0003402A">
        <w:rPr>
          <w:rFonts w:ascii="Arial" w:hAnsi="Arial" w:cs="Arial"/>
          <w:sz w:val="20"/>
          <w:szCs w:val="20"/>
        </w:rPr>
        <w:t>Muestra que d</w:t>
      </w:r>
      <w:r w:rsidR="009D6A8C" w:rsidRPr="0003402A">
        <w:rPr>
          <w:rFonts w:ascii="Arial" w:hAnsi="Arial" w:cs="Arial"/>
          <w:sz w:val="20"/>
          <w:szCs w:val="20"/>
        </w:rPr>
        <w:t xml:space="preserve">e los </w:t>
      </w:r>
      <w:r w:rsidRPr="0003402A">
        <w:rPr>
          <w:rFonts w:ascii="Arial" w:hAnsi="Arial" w:cs="Arial"/>
          <w:sz w:val="20"/>
          <w:szCs w:val="20"/>
        </w:rPr>
        <w:t>6</w:t>
      </w:r>
      <w:r w:rsidR="009D6A8C" w:rsidRPr="0003402A">
        <w:rPr>
          <w:rFonts w:ascii="Arial" w:hAnsi="Arial" w:cs="Arial"/>
          <w:sz w:val="20"/>
          <w:szCs w:val="20"/>
        </w:rPr>
        <w:t xml:space="preserve">0 informes obtenidos la </w:t>
      </w:r>
      <w:r w:rsidR="00805989" w:rsidRPr="0003402A">
        <w:rPr>
          <w:rFonts w:ascii="Arial" w:hAnsi="Arial" w:cs="Arial"/>
          <w:sz w:val="20"/>
          <w:szCs w:val="20"/>
        </w:rPr>
        <w:t xml:space="preserve">relación normalidad y patología es </w:t>
      </w:r>
      <w:r w:rsidR="00407A89" w:rsidRPr="0003402A">
        <w:rPr>
          <w:rFonts w:ascii="Arial" w:hAnsi="Arial" w:cs="Arial"/>
          <w:sz w:val="20"/>
          <w:szCs w:val="20"/>
        </w:rPr>
        <w:t xml:space="preserve">sustancialmente </w:t>
      </w:r>
      <w:r w:rsidR="00805989" w:rsidRPr="0003402A">
        <w:rPr>
          <w:rFonts w:ascii="Arial" w:hAnsi="Arial" w:cs="Arial"/>
          <w:sz w:val="20"/>
          <w:szCs w:val="20"/>
        </w:rPr>
        <w:t>diferente</w:t>
      </w:r>
      <w:r w:rsidR="00407A89" w:rsidRPr="0003402A">
        <w:rPr>
          <w:rFonts w:ascii="Arial" w:hAnsi="Arial" w:cs="Arial"/>
          <w:sz w:val="20"/>
          <w:szCs w:val="20"/>
        </w:rPr>
        <w:t xml:space="preserve"> </w:t>
      </w:r>
      <w:r w:rsidR="00805989" w:rsidRPr="0003402A">
        <w:rPr>
          <w:rFonts w:ascii="Arial" w:hAnsi="Arial" w:cs="Arial"/>
          <w:sz w:val="20"/>
          <w:szCs w:val="20"/>
        </w:rPr>
        <w:t>en ambos métodos de imágenes</w:t>
      </w:r>
      <w:r w:rsidR="009D6A8C" w:rsidRPr="0003402A">
        <w:rPr>
          <w:rFonts w:ascii="Arial" w:hAnsi="Arial" w:cs="Arial"/>
          <w:sz w:val="20"/>
          <w:szCs w:val="20"/>
        </w:rPr>
        <w:t xml:space="preserve">. </w:t>
      </w:r>
      <w:r w:rsidR="008C2ADF" w:rsidRPr="0003402A">
        <w:rPr>
          <w:rFonts w:ascii="Arial" w:hAnsi="Arial" w:cs="Arial"/>
          <w:sz w:val="20"/>
          <w:szCs w:val="20"/>
        </w:rPr>
        <w:t>Elaboración propia.</w:t>
      </w:r>
    </w:p>
    <w:p w14:paraId="1770CEF9" w14:textId="77777777" w:rsidR="004A5DB6" w:rsidRDefault="004A5DB6" w:rsidP="00280226">
      <w:pPr>
        <w:spacing w:line="360" w:lineRule="auto"/>
        <w:jc w:val="both"/>
        <w:rPr>
          <w:rFonts w:ascii="Arial" w:hAnsi="Arial" w:cs="Arial"/>
          <w:b/>
          <w:bCs/>
          <w:sz w:val="24"/>
          <w:szCs w:val="24"/>
        </w:rPr>
      </w:pPr>
    </w:p>
    <w:p w14:paraId="2ACF2C14" w14:textId="2521A983" w:rsidR="009D6A8C" w:rsidRPr="008C2ADF" w:rsidRDefault="008C2ADF" w:rsidP="00280226">
      <w:pPr>
        <w:spacing w:line="360" w:lineRule="auto"/>
        <w:jc w:val="both"/>
        <w:rPr>
          <w:rFonts w:ascii="Arial" w:hAnsi="Arial" w:cs="Arial"/>
          <w:b/>
          <w:bCs/>
          <w:sz w:val="24"/>
          <w:szCs w:val="24"/>
        </w:rPr>
      </w:pPr>
      <w:r w:rsidRPr="008C2ADF">
        <w:rPr>
          <w:rFonts w:ascii="Arial" w:hAnsi="Arial" w:cs="Arial"/>
          <w:b/>
          <w:bCs/>
          <w:sz w:val="24"/>
          <w:szCs w:val="24"/>
        </w:rPr>
        <w:t>Radiografías:</w:t>
      </w:r>
    </w:p>
    <w:p w14:paraId="1BA6E7F3" w14:textId="7AD947EC" w:rsidR="008C2ADF" w:rsidRDefault="008C2ADF" w:rsidP="00280226">
      <w:pPr>
        <w:spacing w:line="360" w:lineRule="auto"/>
        <w:jc w:val="both"/>
        <w:rPr>
          <w:rFonts w:ascii="Arial" w:hAnsi="Arial" w:cs="Arial"/>
          <w:sz w:val="24"/>
          <w:szCs w:val="24"/>
        </w:rPr>
      </w:pPr>
      <w:r>
        <w:rPr>
          <w:rFonts w:ascii="Arial" w:hAnsi="Arial" w:cs="Arial"/>
          <w:sz w:val="24"/>
          <w:szCs w:val="24"/>
        </w:rPr>
        <w:t>El estudio radiográfico se utiliza para la evaluación de la estructura ósea, teniendo sus limitaciones en cuanto a l</w:t>
      </w:r>
      <w:r w:rsidR="00047CEB">
        <w:rPr>
          <w:rFonts w:ascii="Arial" w:hAnsi="Arial" w:cs="Arial"/>
          <w:sz w:val="24"/>
          <w:szCs w:val="24"/>
        </w:rPr>
        <w:t xml:space="preserve">as partes </w:t>
      </w:r>
      <w:r>
        <w:rPr>
          <w:rFonts w:ascii="Arial" w:hAnsi="Arial" w:cs="Arial"/>
          <w:sz w:val="24"/>
          <w:szCs w:val="24"/>
        </w:rPr>
        <w:t>bland</w:t>
      </w:r>
      <w:r w:rsidR="00047CEB">
        <w:rPr>
          <w:rFonts w:ascii="Arial" w:hAnsi="Arial" w:cs="Arial"/>
          <w:sz w:val="24"/>
          <w:szCs w:val="24"/>
        </w:rPr>
        <w:t>a</w:t>
      </w:r>
      <w:r>
        <w:rPr>
          <w:rFonts w:ascii="Arial" w:hAnsi="Arial" w:cs="Arial"/>
          <w:sz w:val="24"/>
          <w:szCs w:val="24"/>
        </w:rPr>
        <w:t xml:space="preserve">s. </w:t>
      </w:r>
      <w:r w:rsidR="00AF2D99">
        <w:rPr>
          <w:rFonts w:ascii="Arial" w:hAnsi="Arial" w:cs="Arial"/>
          <w:sz w:val="24"/>
          <w:szCs w:val="24"/>
        </w:rPr>
        <w:t>De los informes obtenidos se puede observar que conforme avanza la edad surgen mayores alteraciones en la estructura de la columna, dentro de ellos</w:t>
      </w:r>
      <w:r w:rsidR="00047CEB">
        <w:rPr>
          <w:rFonts w:ascii="Arial" w:hAnsi="Arial" w:cs="Arial"/>
          <w:sz w:val="24"/>
          <w:szCs w:val="24"/>
        </w:rPr>
        <w:t xml:space="preserve"> encontramos</w:t>
      </w:r>
      <w:r w:rsidR="00AF2D99">
        <w:rPr>
          <w:rFonts w:ascii="Arial" w:hAnsi="Arial" w:cs="Arial"/>
          <w:sz w:val="24"/>
          <w:szCs w:val="24"/>
        </w:rPr>
        <w:t xml:space="preserve"> vicios de incurvación lateral, osteofitos, disminución de </w:t>
      </w:r>
      <w:r w:rsidR="00407A89">
        <w:rPr>
          <w:rFonts w:ascii="Arial" w:hAnsi="Arial" w:cs="Arial"/>
          <w:sz w:val="24"/>
          <w:szCs w:val="24"/>
        </w:rPr>
        <w:t xml:space="preserve">los </w:t>
      </w:r>
      <w:r w:rsidR="00AF2D99">
        <w:rPr>
          <w:rFonts w:ascii="Arial" w:hAnsi="Arial" w:cs="Arial"/>
          <w:sz w:val="24"/>
          <w:szCs w:val="24"/>
        </w:rPr>
        <w:t>espacios intervertebrales, listesis y pinzamientos (grafico 2). El grupo etario más joven, comprendido entre los 20-29 años, también presenta hallazgos similares</w:t>
      </w:r>
      <w:r w:rsidR="00407A89">
        <w:rPr>
          <w:rFonts w:ascii="Arial" w:hAnsi="Arial" w:cs="Arial"/>
          <w:sz w:val="24"/>
          <w:szCs w:val="24"/>
        </w:rPr>
        <w:t xml:space="preserve"> a los que se encuentran en los mayores</w:t>
      </w:r>
      <w:r w:rsidR="00AF2D99">
        <w:rPr>
          <w:rFonts w:ascii="Arial" w:hAnsi="Arial" w:cs="Arial"/>
          <w:sz w:val="24"/>
          <w:szCs w:val="24"/>
        </w:rPr>
        <w:t xml:space="preserve"> como vicios de incurvación lateral y disminución de espacios discales que pueden derivar a pinzamientos, </w:t>
      </w:r>
      <w:r w:rsidR="0018527C">
        <w:rPr>
          <w:rFonts w:ascii="Arial" w:hAnsi="Arial" w:cs="Arial"/>
          <w:sz w:val="24"/>
          <w:szCs w:val="24"/>
        </w:rPr>
        <w:t xml:space="preserve">que </w:t>
      </w:r>
      <w:r w:rsidR="00AF2D99">
        <w:rPr>
          <w:rFonts w:ascii="Arial" w:hAnsi="Arial" w:cs="Arial"/>
          <w:sz w:val="24"/>
          <w:szCs w:val="24"/>
        </w:rPr>
        <w:t xml:space="preserve">por lo general </w:t>
      </w:r>
      <w:r w:rsidR="0018527C">
        <w:rPr>
          <w:rFonts w:ascii="Arial" w:hAnsi="Arial" w:cs="Arial"/>
          <w:sz w:val="24"/>
          <w:szCs w:val="24"/>
        </w:rPr>
        <w:t xml:space="preserve">eran </w:t>
      </w:r>
      <w:r w:rsidR="00AF2D99">
        <w:rPr>
          <w:rFonts w:ascii="Arial" w:hAnsi="Arial" w:cs="Arial"/>
          <w:sz w:val="24"/>
          <w:szCs w:val="24"/>
        </w:rPr>
        <w:t>posteriores.</w:t>
      </w:r>
    </w:p>
    <w:p w14:paraId="30BF1478" w14:textId="77777777" w:rsidR="008C2ADF" w:rsidRDefault="008C2ADF" w:rsidP="00280226">
      <w:pPr>
        <w:spacing w:line="360" w:lineRule="auto"/>
        <w:jc w:val="both"/>
        <w:rPr>
          <w:rFonts w:ascii="Arial" w:hAnsi="Arial" w:cs="Arial"/>
          <w:sz w:val="24"/>
          <w:szCs w:val="24"/>
        </w:rPr>
      </w:pPr>
    </w:p>
    <w:p w14:paraId="045735FA" w14:textId="77777777" w:rsidR="007742B9" w:rsidRDefault="007742B9" w:rsidP="00280226">
      <w:pPr>
        <w:spacing w:line="360" w:lineRule="auto"/>
        <w:jc w:val="both"/>
        <w:rPr>
          <w:rFonts w:ascii="Arial" w:hAnsi="Arial" w:cs="Arial"/>
          <w:b/>
          <w:bCs/>
          <w:sz w:val="24"/>
          <w:szCs w:val="24"/>
        </w:rPr>
      </w:pPr>
    </w:p>
    <w:p w14:paraId="418C3249" w14:textId="77777777" w:rsidR="007742B9" w:rsidRDefault="007742B9" w:rsidP="00280226">
      <w:pPr>
        <w:spacing w:line="360" w:lineRule="auto"/>
        <w:jc w:val="both"/>
        <w:rPr>
          <w:rFonts w:ascii="Arial" w:hAnsi="Arial" w:cs="Arial"/>
          <w:b/>
          <w:bCs/>
          <w:sz w:val="24"/>
          <w:szCs w:val="24"/>
        </w:rPr>
      </w:pPr>
    </w:p>
    <w:p w14:paraId="4034050B" w14:textId="77777777" w:rsidR="007742B9" w:rsidRDefault="007742B9" w:rsidP="00280226">
      <w:pPr>
        <w:spacing w:line="360" w:lineRule="auto"/>
        <w:jc w:val="both"/>
        <w:rPr>
          <w:rFonts w:ascii="Arial" w:hAnsi="Arial" w:cs="Arial"/>
          <w:b/>
          <w:bCs/>
          <w:sz w:val="24"/>
          <w:szCs w:val="24"/>
        </w:rPr>
      </w:pPr>
    </w:p>
    <w:p w14:paraId="216C7812" w14:textId="77777777" w:rsidR="007742B9" w:rsidRDefault="007742B9" w:rsidP="00280226">
      <w:pPr>
        <w:spacing w:line="360" w:lineRule="auto"/>
        <w:jc w:val="both"/>
        <w:rPr>
          <w:rFonts w:ascii="Arial" w:hAnsi="Arial" w:cs="Arial"/>
          <w:b/>
          <w:bCs/>
          <w:sz w:val="24"/>
          <w:szCs w:val="24"/>
        </w:rPr>
      </w:pPr>
    </w:p>
    <w:p w14:paraId="1876B87C" w14:textId="77777777" w:rsidR="007742B9" w:rsidRDefault="007742B9" w:rsidP="00280226">
      <w:pPr>
        <w:spacing w:line="360" w:lineRule="auto"/>
        <w:jc w:val="both"/>
        <w:rPr>
          <w:rFonts w:ascii="Arial" w:hAnsi="Arial" w:cs="Arial"/>
          <w:b/>
          <w:bCs/>
          <w:sz w:val="24"/>
          <w:szCs w:val="24"/>
        </w:rPr>
      </w:pPr>
    </w:p>
    <w:p w14:paraId="3CE08A7E" w14:textId="77777777" w:rsidR="007742B9" w:rsidRDefault="007742B9" w:rsidP="00280226">
      <w:pPr>
        <w:spacing w:line="360" w:lineRule="auto"/>
        <w:jc w:val="both"/>
        <w:rPr>
          <w:rFonts w:ascii="Arial" w:hAnsi="Arial" w:cs="Arial"/>
          <w:b/>
          <w:bCs/>
          <w:sz w:val="24"/>
          <w:szCs w:val="24"/>
        </w:rPr>
      </w:pPr>
    </w:p>
    <w:p w14:paraId="2962CD65" w14:textId="1D901E21" w:rsidR="008C2ADF" w:rsidRPr="008C2ADF" w:rsidRDefault="00B5273D" w:rsidP="00280226">
      <w:pPr>
        <w:spacing w:line="360" w:lineRule="auto"/>
        <w:jc w:val="both"/>
        <w:rPr>
          <w:rFonts w:ascii="Arial" w:hAnsi="Arial" w:cs="Arial"/>
          <w:b/>
          <w:bCs/>
          <w:sz w:val="24"/>
          <w:szCs w:val="24"/>
        </w:rPr>
      </w:pPr>
      <w:r w:rsidRPr="008C2ADF">
        <w:rPr>
          <w:rFonts w:ascii="Arial" w:hAnsi="Arial" w:cs="Arial"/>
          <w:b/>
          <w:bCs/>
          <w:sz w:val="24"/>
          <w:szCs w:val="24"/>
        </w:rPr>
        <w:lastRenderedPageBreak/>
        <w:t>Gráfico</w:t>
      </w:r>
      <w:r w:rsidR="008C2ADF" w:rsidRPr="008C2ADF">
        <w:rPr>
          <w:rFonts w:ascii="Arial" w:hAnsi="Arial" w:cs="Arial"/>
          <w:b/>
          <w:bCs/>
          <w:sz w:val="24"/>
          <w:szCs w:val="24"/>
        </w:rPr>
        <w:t xml:space="preserve"> 2. Hallazgos radiográficos por edad</w:t>
      </w:r>
    </w:p>
    <w:p w14:paraId="14D66F69" w14:textId="732292F2" w:rsidR="008C2ADF" w:rsidRDefault="0018527C" w:rsidP="00280226">
      <w:pPr>
        <w:spacing w:line="360" w:lineRule="auto"/>
        <w:jc w:val="both"/>
        <w:rPr>
          <w:rFonts w:ascii="Arial" w:hAnsi="Arial" w:cs="Arial"/>
          <w:sz w:val="24"/>
          <w:szCs w:val="24"/>
        </w:rPr>
      </w:pPr>
      <w:r>
        <w:rPr>
          <w:noProof/>
        </w:rPr>
        <w:drawing>
          <wp:inline distT="0" distB="0" distL="0" distR="0" wp14:anchorId="106C4C8C" wp14:editId="5B125AB4">
            <wp:extent cx="5455920" cy="2773680"/>
            <wp:effectExtent l="0" t="0" r="11430" b="7620"/>
            <wp:docPr id="1182302495" name="Gráfico 1">
              <a:extLst xmlns:a="http://schemas.openxmlformats.org/drawingml/2006/main">
                <a:ext uri="{FF2B5EF4-FFF2-40B4-BE49-F238E27FC236}">
                  <a16:creationId xmlns:a16="http://schemas.microsoft.com/office/drawing/2014/main" id="{E586B502-61CE-52D6-C21F-0DC6105C366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1D09017C" w14:textId="4AC3AFFB" w:rsidR="009D6A8C" w:rsidRPr="0003402A" w:rsidRDefault="0018527C" w:rsidP="00280226">
      <w:pPr>
        <w:spacing w:line="360" w:lineRule="auto"/>
        <w:jc w:val="both"/>
        <w:rPr>
          <w:rFonts w:ascii="Arial" w:hAnsi="Arial" w:cs="Arial"/>
          <w:sz w:val="20"/>
          <w:szCs w:val="20"/>
        </w:rPr>
      </w:pPr>
      <w:r w:rsidRPr="0003402A">
        <w:rPr>
          <w:rFonts w:ascii="Arial" w:hAnsi="Arial" w:cs="Arial"/>
          <w:sz w:val="20"/>
          <w:szCs w:val="20"/>
        </w:rPr>
        <w:t>Gráfico</w:t>
      </w:r>
      <w:r w:rsidR="00AF2D99" w:rsidRPr="0003402A">
        <w:rPr>
          <w:rFonts w:ascii="Arial" w:hAnsi="Arial" w:cs="Arial"/>
          <w:sz w:val="20"/>
          <w:szCs w:val="20"/>
        </w:rPr>
        <w:t xml:space="preserve"> 2: </w:t>
      </w:r>
      <w:r w:rsidR="00047CEB" w:rsidRPr="0003402A">
        <w:rPr>
          <w:rFonts w:ascii="Arial" w:hAnsi="Arial" w:cs="Arial"/>
          <w:sz w:val="20"/>
          <w:szCs w:val="20"/>
        </w:rPr>
        <w:t xml:space="preserve">Distribución de hallazgos patológicos por grupo etario. </w:t>
      </w:r>
      <w:r w:rsidRPr="0003402A">
        <w:rPr>
          <w:rFonts w:ascii="Arial" w:hAnsi="Arial" w:cs="Arial"/>
          <w:sz w:val="20"/>
          <w:szCs w:val="20"/>
        </w:rPr>
        <w:t xml:space="preserve">Se puede observar una mayor prevalencia de hallazgos patológicos a mayor edad. </w:t>
      </w:r>
      <w:r w:rsidR="00047CEB" w:rsidRPr="0003402A">
        <w:rPr>
          <w:rFonts w:ascii="Arial" w:hAnsi="Arial" w:cs="Arial"/>
          <w:sz w:val="20"/>
          <w:szCs w:val="20"/>
        </w:rPr>
        <w:t>Elaboración propia.</w:t>
      </w:r>
    </w:p>
    <w:p w14:paraId="5E773084" w14:textId="77777777" w:rsidR="00047CEB" w:rsidRDefault="00047CEB" w:rsidP="00280226">
      <w:pPr>
        <w:spacing w:line="360" w:lineRule="auto"/>
        <w:jc w:val="both"/>
        <w:rPr>
          <w:rFonts w:ascii="Arial" w:hAnsi="Arial" w:cs="Arial"/>
          <w:b/>
          <w:bCs/>
          <w:sz w:val="24"/>
          <w:szCs w:val="24"/>
        </w:rPr>
      </w:pPr>
    </w:p>
    <w:p w14:paraId="3429B2B1" w14:textId="27756A2E" w:rsidR="00AF2D99" w:rsidRPr="00AF2D99" w:rsidRDefault="00AF2D99" w:rsidP="00280226">
      <w:pPr>
        <w:spacing w:line="360" w:lineRule="auto"/>
        <w:jc w:val="both"/>
        <w:rPr>
          <w:rFonts w:ascii="Arial" w:hAnsi="Arial" w:cs="Arial"/>
          <w:b/>
          <w:bCs/>
          <w:sz w:val="24"/>
          <w:szCs w:val="24"/>
        </w:rPr>
      </w:pPr>
      <w:r w:rsidRPr="00AF2D99">
        <w:rPr>
          <w:rFonts w:ascii="Arial" w:hAnsi="Arial" w:cs="Arial"/>
          <w:b/>
          <w:bCs/>
          <w:sz w:val="24"/>
          <w:szCs w:val="24"/>
        </w:rPr>
        <w:t>Resonancias magnéticas:</w:t>
      </w:r>
    </w:p>
    <w:p w14:paraId="5F43D753" w14:textId="27F81C0E" w:rsidR="00AF2D99" w:rsidRPr="00254E47" w:rsidRDefault="00AF2D99" w:rsidP="00280226">
      <w:pPr>
        <w:spacing w:line="360" w:lineRule="auto"/>
        <w:jc w:val="both"/>
        <w:rPr>
          <w:rFonts w:ascii="Arial" w:hAnsi="Arial" w:cs="Arial"/>
          <w:color w:val="000000" w:themeColor="text1"/>
          <w:sz w:val="24"/>
          <w:szCs w:val="24"/>
        </w:rPr>
      </w:pPr>
      <w:r>
        <w:rPr>
          <w:rFonts w:ascii="Arial" w:hAnsi="Arial" w:cs="Arial"/>
          <w:sz w:val="24"/>
          <w:szCs w:val="24"/>
        </w:rPr>
        <w:t xml:space="preserve">La resonancia magnética es un método de imagen no invasivo que permite obtener imágenes detalladas del cuerpo humano, en especial de los tejidos. </w:t>
      </w:r>
      <w:r w:rsidR="00047CEB">
        <w:rPr>
          <w:rFonts w:ascii="Arial" w:hAnsi="Arial" w:cs="Arial"/>
          <w:sz w:val="24"/>
          <w:szCs w:val="24"/>
        </w:rPr>
        <w:t>De los informes obtenidos se puede dilucidar que la cantidad de información que nos aporta e</w:t>
      </w:r>
      <w:r w:rsidR="005034CA">
        <w:rPr>
          <w:rFonts w:ascii="Arial" w:hAnsi="Arial" w:cs="Arial"/>
          <w:sz w:val="24"/>
          <w:szCs w:val="24"/>
        </w:rPr>
        <w:t>s</w:t>
      </w:r>
      <w:r w:rsidR="00047CEB">
        <w:rPr>
          <w:rFonts w:ascii="Arial" w:hAnsi="Arial" w:cs="Arial"/>
          <w:sz w:val="24"/>
          <w:szCs w:val="24"/>
        </w:rPr>
        <w:t xml:space="preserve"> mucho mayor respecto a la radiografía. </w:t>
      </w:r>
      <w:r w:rsidR="007742B9">
        <w:rPr>
          <w:rFonts w:ascii="Arial" w:hAnsi="Arial" w:cs="Arial"/>
          <w:sz w:val="24"/>
          <w:szCs w:val="24"/>
        </w:rPr>
        <w:t>C</w:t>
      </w:r>
      <w:r w:rsidR="00047CEB">
        <w:rPr>
          <w:rFonts w:ascii="Arial" w:hAnsi="Arial" w:cs="Arial"/>
          <w:sz w:val="24"/>
          <w:szCs w:val="24"/>
        </w:rPr>
        <w:t xml:space="preserve">omo se observa en el grafico 1 del gran porcentaje de estudios radiológicos informados como </w:t>
      </w:r>
      <w:r w:rsidR="003D68D0">
        <w:rPr>
          <w:rFonts w:ascii="Arial" w:hAnsi="Arial" w:cs="Arial"/>
          <w:sz w:val="24"/>
          <w:szCs w:val="24"/>
        </w:rPr>
        <w:t>normales</w:t>
      </w:r>
      <w:r w:rsidR="000E1374">
        <w:rPr>
          <w:rFonts w:ascii="Arial" w:hAnsi="Arial" w:cs="Arial"/>
          <w:sz w:val="24"/>
          <w:szCs w:val="24"/>
        </w:rPr>
        <w:t xml:space="preserve"> (55%),</w:t>
      </w:r>
      <w:r w:rsidR="003D68D0">
        <w:rPr>
          <w:rFonts w:ascii="Arial" w:hAnsi="Arial" w:cs="Arial"/>
          <w:sz w:val="24"/>
          <w:szCs w:val="24"/>
        </w:rPr>
        <w:t xml:space="preserve"> posteriormente</w:t>
      </w:r>
      <w:r w:rsidR="00047CEB">
        <w:rPr>
          <w:rFonts w:ascii="Arial" w:hAnsi="Arial" w:cs="Arial"/>
          <w:sz w:val="24"/>
          <w:szCs w:val="24"/>
        </w:rPr>
        <w:t xml:space="preserve"> en</w:t>
      </w:r>
      <w:r w:rsidR="000E1374">
        <w:rPr>
          <w:rFonts w:ascii="Arial" w:hAnsi="Arial" w:cs="Arial"/>
          <w:sz w:val="24"/>
          <w:szCs w:val="24"/>
        </w:rPr>
        <w:t xml:space="preserve"> el estudio de</w:t>
      </w:r>
      <w:r w:rsidR="00047CEB">
        <w:rPr>
          <w:rFonts w:ascii="Arial" w:hAnsi="Arial" w:cs="Arial"/>
          <w:sz w:val="24"/>
          <w:szCs w:val="24"/>
        </w:rPr>
        <w:t xml:space="preserve"> resonancia se halla alguna alteración que la vuelve patológica</w:t>
      </w:r>
      <w:r w:rsidR="000E1374">
        <w:rPr>
          <w:rFonts w:ascii="Arial" w:hAnsi="Arial" w:cs="Arial"/>
          <w:sz w:val="24"/>
          <w:szCs w:val="24"/>
        </w:rPr>
        <w:t xml:space="preserve"> y reduce la normalidad a un 17%</w:t>
      </w:r>
      <w:r w:rsidR="00047CEB">
        <w:rPr>
          <w:rFonts w:ascii="Arial" w:hAnsi="Arial" w:cs="Arial"/>
          <w:sz w:val="24"/>
          <w:szCs w:val="24"/>
        </w:rPr>
        <w:t xml:space="preserve">, </w:t>
      </w:r>
      <w:r w:rsidR="000E1374">
        <w:rPr>
          <w:rFonts w:ascii="Arial" w:hAnsi="Arial" w:cs="Arial"/>
          <w:sz w:val="24"/>
          <w:szCs w:val="24"/>
        </w:rPr>
        <w:t>generando</w:t>
      </w:r>
      <w:r w:rsidR="00047CEB">
        <w:rPr>
          <w:rFonts w:ascii="Arial" w:hAnsi="Arial" w:cs="Arial"/>
          <w:sz w:val="24"/>
          <w:szCs w:val="24"/>
        </w:rPr>
        <w:t xml:space="preserve"> una disociación entre ambos métodos</w:t>
      </w:r>
      <w:r w:rsidR="003D68D0">
        <w:rPr>
          <w:rFonts w:ascii="Arial" w:hAnsi="Arial" w:cs="Arial"/>
          <w:sz w:val="24"/>
          <w:szCs w:val="24"/>
        </w:rPr>
        <w:t xml:space="preserve"> de imágenes</w:t>
      </w:r>
      <w:r w:rsidR="00047CEB">
        <w:rPr>
          <w:rFonts w:ascii="Arial" w:hAnsi="Arial" w:cs="Arial"/>
          <w:sz w:val="24"/>
          <w:szCs w:val="24"/>
        </w:rPr>
        <w:t>.</w:t>
      </w:r>
      <w:r w:rsidR="00EC3EF0">
        <w:rPr>
          <w:rFonts w:ascii="Arial" w:hAnsi="Arial" w:cs="Arial"/>
          <w:sz w:val="24"/>
          <w:szCs w:val="24"/>
        </w:rPr>
        <w:t xml:space="preserve"> Teniendo en cuenta los 100 trabajadores con resonancias, el resultado final no difiere del </w:t>
      </w:r>
      <w:r w:rsidR="00EC3EF0" w:rsidRPr="00254E47">
        <w:rPr>
          <w:rFonts w:ascii="Arial" w:hAnsi="Arial" w:cs="Arial"/>
          <w:color w:val="000000" w:themeColor="text1"/>
          <w:sz w:val="24"/>
          <w:szCs w:val="24"/>
        </w:rPr>
        <w:t>primer análisis. Solo un 20% no tuvo hallazgos patológicos mientras que el 80% restante si</w:t>
      </w:r>
      <w:r w:rsidR="00AC4A80" w:rsidRPr="00254E47">
        <w:rPr>
          <w:rFonts w:ascii="Arial" w:hAnsi="Arial" w:cs="Arial"/>
          <w:color w:val="000000" w:themeColor="text1"/>
          <w:sz w:val="24"/>
          <w:szCs w:val="24"/>
        </w:rPr>
        <w:t xml:space="preserve"> (grafico 3a)</w:t>
      </w:r>
      <w:r w:rsidR="00EC3EF0" w:rsidRPr="00254E47">
        <w:rPr>
          <w:rFonts w:ascii="Arial" w:hAnsi="Arial" w:cs="Arial"/>
          <w:color w:val="000000" w:themeColor="text1"/>
          <w:sz w:val="24"/>
          <w:szCs w:val="24"/>
        </w:rPr>
        <w:t>.</w:t>
      </w:r>
    </w:p>
    <w:p w14:paraId="4925C290" w14:textId="0C1AC348" w:rsidR="003D68D0" w:rsidRDefault="003D68D0" w:rsidP="00280226">
      <w:pPr>
        <w:spacing w:line="360" w:lineRule="auto"/>
        <w:jc w:val="both"/>
        <w:rPr>
          <w:rFonts w:ascii="Arial" w:hAnsi="Arial" w:cs="Arial"/>
          <w:sz w:val="24"/>
          <w:szCs w:val="24"/>
        </w:rPr>
      </w:pPr>
      <w:r w:rsidRPr="00254E47">
        <w:rPr>
          <w:rFonts w:ascii="Arial" w:hAnsi="Arial" w:cs="Arial"/>
          <w:color w:val="000000" w:themeColor="text1"/>
          <w:sz w:val="24"/>
          <w:szCs w:val="24"/>
        </w:rPr>
        <w:t>Los hallazgos más frecuentes en todos los grupos etarios fueron la deshidratación discal y las protrusiones (grafico</w:t>
      </w:r>
      <w:r w:rsidR="00AC4A80" w:rsidRPr="00254E47">
        <w:rPr>
          <w:rFonts w:ascii="Arial" w:hAnsi="Arial" w:cs="Arial"/>
          <w:color w:val="000000" w:themeColor="text1"/>
          <w:sz w:val="24"/>
          <w:szCs w:val="24"/>
        </w:rPr>
        <w:t xml:space="preserve"> 3b)</w:t>
      </w:r>
      <w:r w:rsidRPr="00254E47">
        <w:rPr>
          <w:rFonts w:ascii="Arial" w:hAnsi="Arial" w:cs="Arial"/>
          <w:color w:val="000000" w:themeColor="text1"/>
          <w:sz w:val="24"/>
          <w:szCs w:val="24"/>
        </w:rPr>
        <w:t xml:space="preserve">. </w:t>
      </w:r>
      <w:r w:rsidR="00562D79" w:rsidRPr="00254E47">
        <w:rPr>
          <w:rFonts w:ascii="Arial" w:hAnsi="Arial" w:cs="Arial"/>
          <w:color w:val="000000" w:themeColor="text1"/>
          <w:sz w:val="24"/>
          <w:szCs w:val="24"/>
        </w:rPr>
        <w:t xml:space="preserve">El grupo con mayor compromiso fue el de 50 a 59 años, seguido por el grupo de </w:t>
      </w:r>
      <w:r w:rsidR="00562D79">
        <w:rPr>
          <w:rFonts w:ascii="Arial" w:hAnsi="Arial" w:cs="Arial"/>
          <w:sz w:val="24"/>
          <w:szCs w:val="24"/>
        </w:rPr>
        <w:t>40 a 49 años</w:t>
      </w:r>
      <w:r w:rsidR="005034CA">
        <w:rPr>
          <w:rFonts w:ascii="Arial" w:hAnsi="Arial" w:cs="Arial"/>
          <w:sz w:val="24"/>
          <w:szCs w:val="24"/>
        </w:rPr>
        <w:t xml:space="preserve"> lo que da cuenta que a mayor edad mayor cantidad de alteración de las estructuras de la columna</w:t>
      </w:r>
      <w:r w:rsidR="00562D79">
        <w:rPr>
          <w:rFonts w:ascii="Arial" w:hAnsi="Arial" w:cs="Arial"/>
          <w:sz w:val="24"/>
          <w:szCs w:val="24"/>
        </w:rPr>
        <w:t>. Sin embargo, cabe destacar que</w:t>
      </w:r>
      <w:r w:rsidR="003030F9">
        <w:rPr>
          <w:rFonts w:ascii="Arial" w:hAnsi="Arial" w:cs="Arial"/>
          <w:sz w:val="24"/>
          <w:szCs w:val="24"/>
        </w:rPr>
        <w:t xml:space="preserve"> signos de </w:t>
      </w:r>
      <w:r w:rsidR="00367B8D">
        <w:rPr>
          <w:rFonts w:ascii="Arial" w:hAnsi="Arial" w:cs="Arial"/>
          <w:sz w:val="24"/>
          <w:szCs w:val="24"/>
        </w:rPr>
        <w:t>deshidratación</w:t>
      </w:r>
      <w:r w:rsidR="003030F9">
        <w:rPr>
          <w:rFonts w:ascii="Arial" w:hAnsi="Arial" w:cs="Arial"/>
          <w:sz w:val="24"/>
          <w:szCs w:val="24"/>
        </w:rPr>
        <w:t xml:space="preserve"> discal, protrusiones, compresiones radiculares e incluso</w:t>
      </w:r>
      <w:r w:rsidR="00562D79">
        <w:rPr>
          <w:rFonts w:ascii="Arial" w:hAnsi="Arial" w:cs="Arial"/>
          <w:sz w:val="24"/>
          <w:szCs w:val="24"/>
        </w:rPr>
        <w:t xml:space="preserve"> cambios degenerativos de la </w:t>
      </w:r>
      <w:r w:rsidR="00562D79">
        <w:rPr>
          <w:rFonts w:ascii="Arial" w:hAnsi="Arial" w:cs="Arial"/>
          <w:sz w:val="24"/>
          <w:szCs w:val="24"/>
        </w:rPr>
        <w:lastRenderedPageBreak/>
        <w:t>columna se observan incluso en las edades más tempranas incluidos</w:t>
      </w:r>
      <w:r w:rsidR="005034CA">
        <w:rPr>
          <w:rFonts w:ascii="Arial" w:hAnsi="Arial" w:cs="Arial"/>
          <w:sz w:val="24"/>
          <w:szCs w:val="24"/>
        </w:rPr>
        <w:t xml:space="preserve"> en</w:t>
      </w:r>
      <w:r w:rsidR="00562D79">
        <w:rPr>
          <w:rFonts w:ascii="Arial" w:hAnsi="Arial" w:cs="Arial"/>
          <w:sz w:val="24"/>
          <w:szCs w:val="24"/>
        </w:rPr>
        <w:t xml:space="preserve"> los veinteañeros. </w:t>
      </w:r>
    </w:p>
    <w:p w14:paraId="0E8E3A1E" w14:textId="77777777" w:rsidR="00AF2D99" w:rsidRDefault="00AF2D99" w:rsidP="00280226">
      <w:pPr>
        <w:spacing w:line="360" w:lineRule="auto"/>
        <w:jc w:val="both"/>
        <w:rPr>
          <w:rFonts w:ascii="Arial" w:hAnsi="Arial" w:cs="Arial"/>
          <w:sz w:val="24"/>
          <w:szCs w:val="24"/>
        </w:rPr>
      </w:pPr>
    </w:p>
    <w:p w14:paraId="37238846" w14:textId="2502F39E" w:rsidR="00AC4A80" w:rsidRDefault="0018527C" w:rsidP="00280226">
      <w:pPr>
        <w:spacing w:line="360" w:lineRule="auto"/>
        <w:jc w:val="both"/>
        <w:rPr>
          <w:rFonts w:ascii="Arial" w:hAnsi="Arial" w:cs="Arial"/>
          <w:b/>
          <w:bCs/>
          <w:sz w:val="24"/>
          <w:szCs w:val="24"/>
        </w:rPr>
      </w:pPr>
      <w:r w:rsidRPr="00047CEB">
        <w:rPr>
          <w:rFonts w:ascii="Arial" w:hAnsi="Arial" w:cs="Arial"/>
          <w:b/>
          <w:bCs/>
          <w:sz w:val="24"/>
          <w:szCs w:val="24"/>
        </w:rPr>
        <w:t>Gráfico</w:t>
      </w:r>
      <w:r w:rsidR="00AC4A80">
        <w:rPr>
          <w:rFonts w:ascii="Arial" w:hAnsi="Arial" w:cs="Arial"/>
          <w:b/>
          <w:bCs/>
          <w:sz w:val="24"/>
          <w:szCs w:val="24"/>
        </w:rPr>
        <w:t>s</w:t>
      </w:r>
      <w:r w:rsidR="00047CEB" w:rsidRPr="00047CEB">
        <w:rPr>
          <w:rFonts w:ascii="Arial" w:hAnsi="Arial" w:cs="Arial"/>
          <w:b/>
          <w:bCs/>
          <w:sz w:val="24"/>
          <w:szCs w:val="24"/>
        </w:rPr>
        <w:t xml:space="preserve"> 3. </w:t>
      </w:r>
      <w:r w:rsidR="00AC4A80">
        <w:rPr>
          <w:rFonts w:ascii="Arial" w:hAnsi="Arial" w:cs="Arial"/>
          <w:b/>
          <w:bCs/>
          <w:sz w:val="24"/>
          <w:szCs w:val="24"/>
        </w:rPr>
        <w:t>Resonancias preocupacionales.</w:t>
      </w:r>
    </w:p>
    <w:p w14:paraId="18D4F745" w14:textId="42FDFDEB" w:rsidR="00AC4A80" w:rsidRDefault="00AC4A80" w:rsidP="00280226">
      <w:pPr>
        <w:spacing w:line="360" w:lineRule="auto"/>
        <w:jc w:val="both"/>
        <w:rPr>
          <w:rFonts w:ascii="Arial" w:hAnsi="Arial" w:cs="Arial"/>
          <w:b/>
          <w:bCs/>
          <w:sz w:val="24"/>
          <w:szCs w:val="24"/>
        </w:rPr>
      </w:pPr>
      <w:r>
        <w:rPr>
          <w:rFonts w:ascii="Arial" w:hAnsi="Arial" w:cs="Arial"/>
          <w:b/>
          <w:bCs/>
          <w:sz w:val="24"/>
          <w:szCs w:val="24"/>
        </w:rPr>
        <w:t>A) Distribución de resultados.</w:t>
      </w:r>
    </w:p>
    <w:p w14:paraId="3C1E0AF9" w14:textId="1328C03F" w:rsidR="00AC4A80" w:rsidRDefault="00AC4A80" w:rsidP="00280226">
      <w:pPr>
        <w:spacing w:line="360" w:lineRule="auto"/>
        <w:jc w:val="both"/>
        <w:rPr>
          <w:rFonts w:ascii="Arial" w:hAnsi="Arial" w:cs="Arial"/>
          <w:b/>
          <w:bCs/>
          <w:sz w:val="24"/>
          <w:szCs w:val="24"/>
        </w:rPr>
      </w:pPr>
      <w:r>
        <w:rPr>
          <w:noProof/>
        </w:rPr>
        <w:drawing>
          <wp:inline distT="0" distB="0" distL="0" distR="0" wp14:anchorId="1D63F958" wp14:editId="14FC5936">
            <wp:extent cx="5775960" cy="2049780"/>
            <wp:effectExtent l="0" t="0" r="15240" b="7620"/>
            <wp:docPr id="724010699" name="Gráfico 1">
              <a:extLst xmlns:a="http://schemas.openxmlformats.org/drawingml/2006/main">
                <a:ext uri="{FF2B5EF4-FFF2-40B4-BE49-F238E27FC236}">
                  <a16:creationId xmlns:a16="http://schemas.microsoft.com/office/drawing/2014/main" id="{1AD22884-33FB-F3D7-4B96-83AE6C8B6E2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3AF08A6E" w14:textId="1B95A91E" w:rsidR="00AC4A80" w:rsidRDefault="002D065D" w:rsidP="00280226">
      <w:pPr>
        <w:spacing w:line="360" w:lineRule="auto"/>
        <w:jc w:val="both"/>
        <w:rPr>
          <w:rFonts w:ascii="Arial" w:hAnsi="Arial" w:cs="Arial"/>
          <w:sz w:val="20"/>
          <w:szCs w:val="20"/>
        </w:rPr>
      </w:pPr>
      <w:r w:rsidRPr="00AC4A80">
        <w:rPr>
          <w:rFonts w:ascii="Arial" w:hAnsi="Arial" w:cs="Arial"/>
          <w:sz w:val="20"/>
          <w:szCs w:val="20"/>
        </w:rPr>
        <w:t>Gráfico</w:t>
      </w:r>
      <w:r w:rsidR="00AC4A80" w:rsidRPr="00AC4A80">
        <w:rPr>
          <w:rFonts w:ascii="Arial" w:hAnsi="Arial" w:cs="Arial"/>
          <w:sz w:val="20"/>
          <w:szCs w:val="20"/>
        </w:rPr>
        <w:t xml:space="preserve"> 3a</w:t>
      </w:r>
      <w:r w:rsidR="00AC4A80">
        <w:rPr>
          <w:rFonts w:ascii="Arial" w:hAnsi="Arial" w:cs="Arial"/>
          <w:sz w:val="20"/>
          <w:szCs w:val="20"/>
        </w:rPr>
        <w:t>:</w:t>
      </w:r>
      <w:r w:rsidR="00AC4A80" w:rsidRPr="00AC4A80">
        <w:rPr>
          <w:rFonts w:ascii="Arial" w:hAnsi="Arial" w:cs="Arial"/>
          <w:sz w:val="20"/>
          <w:szCs w:val="20"/>
        </w:rPr>
        <w:t xml:space="preserve"> </w:t>
      </w:r>
      <w:r>
        <w:rPr>
          <w:rFonts w:ascii="Arial" w:hAnsi="Arial" w:cs="Arial"/>
          <w:sz w:val="20"/>
          <w:szCs w:val="20"/>
        </w:rPr>
        <w:t>Imágenes</w:t>
      </w:r>
      <w:r w:rsidR="00AC4A80" w:rsidRPr="00AC4A80">
        <w:rPr>
          <w:rFonts w:ascii="Arial" w:hAnsi="Arial" w:cs="Arial"/>
          <w:sz w:val="20"/>
          <w:szCs w:val="20"/>
        </w:rPr>
        <w:t xml:space="preserve"> sin hallazgos patológicos 20%</w:t>
      </w:r>
      <w:r w:rsidR="00AC4A80">
        <w:rPr>
          <w:rFonts w:ascii="Arial" w:hAnsi="Arial" w:cs="Arial"/>
          <w:sz w:val="20"/>
          <w:szCs w:val="20"/>
        </w:rPr>
        <w:t xml:space="preserve"> contra 80% anormales</w:t>
      </w:r>
      <w:r w:rsidR="00AC4A80" w:rsidRPr="00AC4A80">
        <w:rPr>
          <w:rFonts w:ascii="Arial" w:hAnsi="Arial" w:cs="Arial"/>
          <w:sz w:val="20"/>
          <w:szCs w:val="20"/>
        </w:rPr>
        <w:t>. Elaboración propia.</w:t>
      </w:r>
    </w:p>
    <w:p w14:paraId="50B6DF83" w14:textId="77777777" w:rsidR="00AC4A80" w:rsidRPr="00AC4A80" w:rsidRDefault="00AC4A80" w:rsidP="00280226">
      <w:pPr>
        <w:spacing w:line="360" w:lineRule="auto"/>
        <w:jc w:val="both"/>
        <w:rPr>
          <w:rFonts w:ascii="Arial" w:hAnsi="Arial" w:cs="Arial"/>
          <w:sz w:val="20"/>
          <w:szCs w:val="20"/>
        </w:rPr>
      </w:pPr>
    </w:p>
    <w:p w14:paraId="5CA82779" w14:textId="6C41FF6B" w:rsidR="00AF2D99" w:rsidRPr="00AF1D01" w:rsidRDefault="00AC4A80" w:rsidP="00280226">
      <w:pPr>
        <w:spacing w:line="360" w:lineRule="auto"/>
        <w:jc w:val="both"/>
        <w:rPr>
          <w:rFonts w:ascii="Arial" w:hAnsi="Arial" w:cs="Arial"/>
          <w:b/>
          <w:bCs/>
          <w:sz w:val="24"/>
          <w:szCs w:val="24"/>
        </w:rPr>
      </w:pPr>
      <w:r>
        <w:rPr>
          <w:rFonts w:ascii="Arial" w:hAnsi="Arial" w:cs="Arial"/>
          <w:b/>
          <w:bCs/>
          <w:sz w:val="24"/>
          <w:szCs w:val="24"/>
        </w:rPr>
        <w:t xml:space="preserve">B) </w:t>
      </w:r>
      <w:r w:rsidR="00047CEB" w:rsidRPr="00047CEB">
        <w:rPr>
          <w:rFonts w:ascii="Arial" w:hAnsi="Arial" w:cs="Arial"/>
          <w:b/>
          <w:bCs/>
          <w:sz w:val="24"/>
          <w:szCs w:val="24"/>
        </w:rPr>
        <w:t xml:space="preserve">Hallazgos por </w:t>
      </w:r>
      <w:r w:rsidRPr="00047CEB">
        <w:rPr>
          <w:rFonts w:ascii="Arial" w:hAnsi="Arial" w:cs="Arial"/>
          <w:b/>
          <w:bCs/>
          <w:sz w:val="24"/>
          <w:szCs w:val="24"/>
        </w:rPr>
        <w:t>edad</w:t>
      </w:r>
      <w:r>
        <w:rPr>
          <w:rFonts w:ascii="Arial" w:hAnsi="Arial" w:cs="Arial"/>
          <w:b/>
          <w:bCs/>
          <w:sz w:val="24"/>
          <w:szCs w:val="24"/>
        </w:rPr>
        <w:t>.</w:t>
      </w:r>
    </w:p>
    <w:p w14:paraId="4D71F876" w14:textId="5F778F6F" w:rsidR="00B5137D" w:rsidRPr="00280226" w:rsidRDefault="00AF1D01" w:rsidP="00280226">
      <w:pPr>
        <w:spacing w:line="360" w:lineRule="auto"/>
        <w:jc w:val="both"/>
        <w:rPr>
          <w:rFonts w:ascii="Arial" w:hAnsi="Arial" w:cs="Arial"/>
          <w:sz w:val="24"/>
          <w:szCs w:val="24"/>
        </w:rPr>
      </w:pPr>
      <w:r>
        <w:rPr>
          <w:noProof/>
        </w:rPr>
        <w:drawing>
          <wp:inline distT="0" distB="0" distL="0" distR="0" wp14:anchorId="08C6777C" wp14:editId="2FAADD2F">
            <wp:extent cx="5661660" cy="3611880"/>
            <wp:effectExtent l="0" t="0" r="15240" b="7620"/>
            <wp:docPr id="1007314393" name="Gráfico 1">
              <a:extLst xmlns:a="http://schemas.openxmlformats.org/drawingml/2006/main">
                <a:ext uri="{FF2B5EF4-FFF2-40B4-BE49-F238E27FC236}">
                  <a16:creationId xmlns:a16="http://schemas.microsoft.com/office/drawing/2014/main" id="{CF55E588-BDE1-B12F-1B7B-E5CF69FD9CA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0A3C00F5" w14:textId="6D95CA9C" w:rsidR="00AC4A80" w:rsidRPr="002D065D" w:rsidRDefault="00AF1D01" w:rsidP="00280226">
      <w:pPr>
        <w:spacing w:line="360" w:lineRule="auto"/>
        <w:jc w:val="both"/>
        <w:rPr>
          <w:rFonts w:ascii="Arial" w:hAnsi="Arial" w:cs="Arial"/>
          <w:b/>
          <w:bCs/>
          <w:sz w:val="24"/>
          <w:szCs w:val="24"/>
        </w:rPr>
      </w:pPr>
      <w:r w:rsidRPr="0003402A">
        <w:rPr>
          <w:rFonts w:ascii="Arial" w:hAnsi="Arial" w:cs="Arial"/>
          <w:sz w:val="20"/>
          <w:szCs w:val="20"/>
        </w:rPr>
        <w:t>Gráfico 3</w:t>
      </w:r>
      <w:r w:rsidR="00AC4A80">
        <w:rPr>
          <w:rFonts w:ascii="Arial" w:hAnsi="Arial" w:cs="Arial"/>
          <w:sz w:val="20"/>
          <w:szCs w:val="20"/>
        </w:rPr>
        <w:t>b</w:t>
      </w:r>
      <w:r w:rsidRPr="0003402A">
        <w:rPr>
          <w:rFonts w:ascii="Arial" w:hAnsi="Arial" w:cs="Arial"/>
          <w:sz w:val="20"/>
          <w:szCs w:val="20"/>
        </w:rPr>
        <w:t>: Se destaca que los hallazgos patológicos son comunes a todos los grupos etarios y con mayor prevalencia conforme avanza la edad. Elaboración propia</w:t>
      </w:r>
      <w:r w:rsidR="002D065D">
        <w:rPr>
          <w:rFonts w:ascii="Arial" w:hAnsi="Arial" w:cs="Arial"/>
          <w:sz w:val="20"/>
          <w:szCs w:val="20"/>
        </w:rPr>
        <w:t>.</w:t>
      </w:r>
    </w:p>
    <w:p w14:paraId="19E09420" w14:textId="629A6891" w:rsidR="00996330" w:rsidRPr="00254E47" w:rsidRDefault="00996330" w:rsidP="00280226">
      <w:pPr>
        <w:spacing w:line="360" w:lineRule="auto"/>
        <w:jc w:val="both"/>
        <w:rPr>
          <w:rFonts w:ascii="Arial" w:hAnsi="Arial" w:cs="Arial"/>
          <w:b/>
          <w:bCs/>
          <w:color w:val="000000" w:themeColor="text1"/>
          <w:sz w:val="24"/>
          <w:szCs w:val="24"/>
        </w:rPr>
      </w:pPr>
      <w:r w:rsidRPr="00254E47">
        <w:rPr>
          <w:rFonts w:ascii="Arial" w:hAnsi="Arial" w:cs="Arial"/>
          <w:b/>
          <w:bCs/>
          <w:color w:val="000000" w:themeColor="text1"/>
          <w:sz w:val="24"/>
          <w:szCs w:val="24"/>
        </w:rPr>
        <w:lastRenderedPageBreak/>
        <w:t>Población general:</w:t>
      </w:r>
    </w:p>
    <w:p w14:paraId="64BBB081" w14:textId="5B47F976" w:rsidR="00843184" w:rsidRPr="00254E47" w:rsidRDefault="00AF63B9" w:rsidP="00280226">
      <w:pPr>
        <w:spacing w:line="360" w:lineRule="auto"/>
        <w:jc w:val="both"/>
        <w:rPr>
          <w:rFonts w:ascii="Arial" w:hAnsi="Arial" w:cs="Arial"/>
          <w:color w:val="000000" w:themeColor="text1"/>
          <w:sz w:val="24"/>
          <w:szCs w:val="24"/>
        </w:rPr>
      </w:pPr>
      <w:r w:rsidRPr="00254E47">
        <w:rPr>
          <w:rFonts w:ascii="Arial" w:hAnsi="Arial" w:cs="Arial"/>
          <w:color w:val="000000" w:themeColor="text1"/>
          <w:sz w:val="24"/>
          <w:szCs w:val="24"/>
        </w:rPr>
        <w:t>De la población general</w:t>
      </w:r>
      <w:r w:rsidR="002D065D" w:rsidRPr="00254E47">
        <w:rPr>
          <w:rFonts w:ascii="Arial" w:hAnsi="Arial" w:cs="Arial"/>
          <w:color w:val="000000" w:themeColor="text1"/>
          <w:sz w:val="24"/>
          <w:szCs w:val="24"/>
        </w:rPr>
        <w:t xml:space="preserve"> </w:t>
      </w:r>
      <w:r w:rsidR="0037783C" w:rsidRPr="00254E47">
        <w:rPr>
          <w:rFonts w:ascii="Arial" w:hAnsi="Arial" w:cs="Arial"/>
          <w:color w:val="000000" w:themeColor="text1"/>
          <w:sz w:val="24"/>
          <w:szCs w:val="24"/>
        </w:rPr>
        <w:t xml:space="preserve">se incluyeron 100 personas que se han realizado </w:t>
      </w:r>
      <w:r w:rsidR="004979E9" w:rsidRPr="00254E47">
        <w:rPr>
          <w:rFonts w:ascii="Arial" w:hAnsi="Arial" w:cs="Arial"/>
          <w:color w:val="000000" w:themeColor="text1"/>
          <w:sz w:val="24"/>
          <w:szCs w:val="24"/>
        </w:rPr>
        <w:t xml:space="preserve">el estudio por lumbalgia. </w:t>
      </w:r>
      <w:r w:rsidR="002D065D" w:rsidRPr="00254E47">
        <w:rPr>
          <w:rFonts w:ascii="Arial" w:hAnsi="Arial" w:cs="Arial"/>
          <w:color w:val="000000" w:themeColor="text1"/>
          <w:sz w:val="24"/>
          <w:szCs w:val="24"/>
        </w:rPr>
        <w:t>Todos</w:t>
      </w:r>
      <w:r w:rsidR="004979E9" w:rsidRPr="00254E47">
        <w:rPr>
          <w:rFonts w:ascii="Arial" w:hAnsi="Arial" w:cs="Arial"/>
          <w:color w:val="000000" w:themeColor="text1"/>
          <w:sz w:val="24"/>
          <w:szCs w:val="24"/>
        </w:rPr>
        <w:t xml:space="preserve"> eran masculinos. El rango etario </w:t>
      </w:r>
      <w:r w:rsidR="00E418E7" w:rsidRPr="00254E47">
        <w:rPr>
          <w:rFonts w:ascii="Arial" w:hAnsi="Arial" w:cs="Arial"/>
          <w:color w:val="000000" w:themeColor="text1"/>
          <w:sz w:val="24"/>
          <w:szCs w:val="24"/>
        </w:rPr>
        <w:t>incluía</w:t>
      </w:r>
      <w:r w:rsidR="004979E9" w:rsidRPr="00254E47">
        <w:rPr>
          <w:rFonts w:ascii="Arial" w:hAnsi="Arial" w:cs="Arial"/>
          <w:color w:val="000000" w:themeColor="text1"/>
          <w:sz w:val="24"/>
          <w:szCs w:val="24"/>
        </w:rPr>
        <w:t xml:space="preserve"> </w:t>
      </w:r>
      <w:r w:rsidR="00E418E7" w:rsidRPr="00254E47">
        <w:rPr>
          <w:rFonts w:ascii="Arial" w:hAnsi="Arial" w:cs="Arial"/>
          <w:color w:val="000000" w:themeColor="text1"/>
          <w:sz w:val="24"/>
          <w:szCs w:val="24"/>
        </w:rPr>
        <w:t>desde los 17 años a los 69, con una distribución etaria en la que predominaban</w:t>
      </w:r>
      <w:r w:rsidR="00996330" w:rsidRPr="00254E47">
        <w:rPr>
          <w:rFonts w:ascii="Arial" w:hAnsi="Arial" w:cs="Arial"/>
          <w:color w:val="000000" w:themeColor="text1"/>
          <w:sz w:val="24"/>
          <w:szCs w:val="24"/>
        </w:rPr>
        <w:t xml:space="preserve"> las personas</w:t>
      </w:r>
      <w:r w:rsidR="002D065D" w:rsidRPr="00254E47">
        <w:rPr>
          <w:rFonts w:ascii="Arial" w:hAnsi="Arial" w:cs="Arial"/>
          <w:color w:val="000000" w:themeColor="text1"/>
          <w:sz w:val="24"/>
          <w:szCs w:val="24"/>
        </w:rPr>
        <w:t xml:space="preserve"> de</w:t>
      </w:r>
      <w:r w:rsidR="00996330" w:rsidRPr="00254E47">
        <w:rPr>
          <w:rFonts w:ascii="Arial" w:hAnsi="Arial" w:cs="Arial"/>
          <w:color w:val="000000" w:themeColor="text1"/>
          <w:sz w:val="24"/>
          <w:szCs w:val="24"/>
        </w:rPr>
        <w:t xml:space="preserve"> entre 30 y 39 años</w:t>
      </w:r>
      <w:r w:rsidR="00E418E7" w:rsidRPr="00254E47">
        <w:rPr>
          <w:rFonts w:ascii="Arial" w:hAnsi="Arial" w:cs="Arial"/>
          <w:color w:val="000000" w:themeColor="text1"/>
          <w:sz w:val="24"/>
          <w:szCs w:val="24"/>
        </w:rPr>
        <w:t xml:space="preserve"> (grafico 4). </w:t>
      </w:r>
    </w:p>
    <w:p w14:paraId="01FD020B" w14:textId="77777777" w:rsidR="00996330" w:rsidRPr="00254E47" w:rsidRDefault="00996330" w:rsidP="00280226">
      <w:pPr>
        <w:spacing w:line="360" w:lineRule="auto"/>
        <w:jc w:val="both"/>
        <w:rPr>
          <w:rFonts w:ascii="Arial" w:hAnsi="Arial" w:cs="Arial"/>
          <w:color w:val="000000" w:themeColor="text1"/>
          <w:sz w:val="24"/>
          <w:szCs w:val="24"/>
        </w:rPr>
      </w:pPr>
    </w:p>
    <w:p w14:paraId="1543AE08" w14:textId="4F022AFD" w:rsidR="00E418E7" w:rsidRPr="00254E47" w:rsidRDefault="00E418E7" w:rsidP="00280226">
      <w:pPr>
        <w:spacing w:line="360" w:lineRule="auto"/>
        <w:jc w:val="both"/>
        <w:rPr>
          <w:rFonts w:ascii="Arial" w:hAnsi="Arial" w:cs="Arial"/>
          <w:color w:val="000000" w:themeColor="text1"/>
          <w:sz w:val="24"/>
          <w:szCs w:val="24"/>
        </w:rPr>
      </w:pPr>
      <w:r w:rsidRPr="00254E47">
        <w:rPr>
          <w:rFonts w:ascii="Arial" w:hAnsi="Arial" w:cs="Arial"/>
          <w:color w:val="000000" w:themeColor="text1"/>
          <w:sz w:val="24"/>
          <w:szCs w:val="24"/>
        </w:rPr>
        <w:t>Grafico 4. Edades incluidas en la población general</w:t>
      </w:r>
    </w:p>
    <w:p w14:paraId="539D69BC" w14:textId="655FA4C8" w:rsidR="00996330" w:rsidRDefault="00996330" w:rsidP="00280226">
      <w:pPr>
        <w:spacing w:line="360" w:lineRule="auto"/>
        <w:jc w:val="both"/>
        <w:rPr>
          <w:rFonts w:ascii="Arial" w:hAnsi="Arial" w:cs="Arial"/>
          <w:color w:val="EE0000"/>
          <w:sz w:val="24"/>
          <w:szCs w:val="24"/>
        </w:rPr>
      </w:pPr>
      <w:r>
        <w:rPr>
          <w:noProof/>
        </w:rPr>
        <w:drawing>
          <wp:inline distT="0" distB="0" distL="0" distR="0" wp14:anchorId="214172DC" wp14:editId="462C6BFD">
            <wp:extent cx="5400040" cy="2326640"/>
            <wp:effectExtent l="0" t="0" r="10160" b="16510"/>
            <wp:docPr id="582008284" name="Gráfico 1">
              <a:extLst xmlns:a="http://schemas.openxmlformats.org/drawingml/2006/main">
                <a:ext uri="{FF2B5EF4-FFF2-40B4-BE49-F238E27FC236}">
                  <a16:creationId xmlns:a16="http://schemas.microsoft.com/office/drawing/2014/main" id="{45FD1A0B-5F4B-758D-4B48-F1A9584C9FC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30846E4D" w14:textId="7CC55CDB" w:rsidR="00852C0F" w:rsidRPr="00254E47" w:rsidRDefault="00996330" w:rsidP="00280226">
      <w:pPr>
        <w:spacing w:line="360" w:lineRule="auto"/>
        <w:jc w:val="both"/>
        <w:rPr>
          <w:rFonts w:ascii="Arial" w:hAnsi="Arial" w:cs="Arial"/>
          <w:color w:val="000000" w:themeColor="text1"/>
          <w:sz w:val="20"/>
          <w:szCs w:val="20"/>
        </w:rPr>
      </w:pPr>
      <w:r w:rsidRPr="00254E47">
        <w:rPr>
          <w:rFonts w:ascii="Arial" w:hAnsi="Arial" w:cs="Arial"/>
          <w:color w:val="000000" w:themeColor="text1"/>
          <w:sz w:val="20"/>
          <w:szCs w:val="20"/>
        </w:rPr>
        <w:t xml:space="preserve">Grafico 4. Rangos etarios encontrados. La población predominante era la de 30 a 39 años. Elaboración propia. </w:t>
      </w:r>
    </w:p>
    <w:p w14:paraId="28ED58CB" w14:textId="77777777" w:rsidR="00996330" w:rsidRDefault="00996330" w:rsidP="00280226">
      <w:pPr>
        <w:spacing w:line="360" w:lineRule="auto"/>
        <w:jc w:val="both"/>
        <w:rPr>
          <w:rFonts w:ascii="Arial" w:hAnsi="Arial" w:cs="Arial"/>
          <w:color w:val="EE0000"/>
          <w:sz w:val="24"/>
          <w:szCs w:val="24"/>
        </w:rPr>
      </w:pPr>
    </w:p>
    <w:p w14:paraId="06EAA118" w14:textId="25CF9E01" w:rsidR="004979E9" w:rsidRPr="00254E47" w:rsidRDefault="00E418E7" w:rsidP="00280226">
      <w:pPr>
        <w:spacing w:line="360" w:lineRule="auto"/>
        <w:jc w:val="both"/>
        <w:rPr>
          <w:rFonts w:ascii="Arial" w:hAnsi="Arial" w:cs="Arial"/>
          <w:color w:val="000000" w:themeColor="text1"/>
          <w:sz w:val="24"/>
          <w:szCs w:val="24"/>
        </w:rPr>
      </w:pPr>
      <w:r w:rsidRPr="00254E47">
        <w:rPr>
          <w:rFonts w:ascii="Arial" w:hAnsi="Arial" w:cs="Arial"/>
          <w:color w:val="000000" w:themeColor="text1"/>
          <w:sz w:val="24"/>
          <w:szCs w:val="24"/>
        </w:rPr>
        <w:t>La cantidad de resonancias sin hallazgos patológicos representa el 16% del total (grafico 5a)</w:t>
      </w:r>
      <w:r w:rsidR="00852C0F" w:rsidRPr="00254E47">
        <w:rPr>
          <w:rFonts w:ascii="Arial" w:hAnsi="Arial" w:cs="Arial"/>
          <w:color w:val="000000" w:themeColor="text1"/>
          <w:sz w:val="24"/>
          <w:szCs w:val="24"/>
        </w:rPr>
        <w:t xml:space="preserve"> bajando la probabilidad de un hallazgo normal a medida que aumenta la edad siendo nulo en los sexagenarios (grafico 5b). </w:t>
      </w:r>
      <w:r w:rsidRPr="00254E47">
        <w:rPr>
          <w:rFonts w:ascii="Arial" w:hAnsi="Arial" w:cs="Arial"/>
          <w:color w:val="000000" w:themeColor="text1"/>
          <w:sz w:val="24"/>
          <w:szCs w:val="24"/>
        </w:rPr>
        <w:t xml:space="preserve"> </w:t>
      </w:r>
    </w:p>
    <w:p w14:paraId="2C4EBB30" w14:textId="77777777" w:rsidR="00852C0F" w:rsidRDefault="00852C0F" w:rsidP="00280226">
      <w:pPr>
        <w:spacing w:line="360" w:lineRule="auto"/>
        <w:jc w:val="both"/>
        <w:rPr>
          <w:rFonts w:ascii="Arial" w:hAnsi="Arial" w:cs="Arial"/>
          <w:color w:val="EE0000"/>
          <w:sz w:val="24"/>
          <w:szCs w:val="24"/>
        </w:rPr>
      </w:pPr>
    </w:p>
    <w:p w14:paraId="16E2EB18" w14:textId="77777777" w:rsidR="002D065D" w:rsidRDefault="002D065D" w:rsidP="00280226">
      <w:pPr>
        <w:spacing w:line="360" w:lineRule="auto"/>
        <w:jc w:val="both"/>
        <w:rPr>
          <w:rFonts w:ascii="Arial" w:hAnsi="Arial" w:cs="Arial"/>
          <w:color w:val="EE0000"/>
          <w:sz w:val="24"/>
          <w:szCs w:val="24"/>
        </w:rPr>
      </w:pPr>
    </w:p>
    <w:p w14:paraId="33CE4259" w14:textId="77777777" w:rsidR="002D065D" w:rsidRDefault="002D065D" w:rsidP="00280226">
      <w:pPr>
        <w:spacing w:line="360" w:lineRule="auto"/>
        <w:jc w:val="both"/>
        <w:rPr>
          <w:rFonts w:ascii="Arial" w:hAnsi="Arial" w:cs="Arial"/>
          <w:color w:val="EE0000"/>
          <w:sz w:val="24"/>
          <w:szCs w:val="24"/>
        </w:rPr>
      </w:pPr>
    </w:p>
    <w:p w14:paraId="08966955" w14:textId="77777777" w:rsidR="002D065D" w:rsidRDefault="002D065D" w:rsidP="00280226">
      <w:pPr>
        <w:spacing w:line="360" w:lineRule="auto"/>
        <w:jc w:val="both"/>
        <w:rPr>
          <w:rFonts w:ascii="Arial" w:hAnsi="Arial" w:cs="Arial"/>
          <w:color w:val="EE0000"/>
          <w:sz w:val="24"/>
          <w:szCs w:val="24"/>
        </w:rPr>
      </w:pPr>
    </w:p>
    <w:p w14:paraId="5AE6121C" w14:textId="77777777" w:rsidR="002D065D" w:rsidRDefault="002D065D" w:rsidP="00280226">
      <w:pPr>
        <w:spacing w:line="360" w:lineRule="auto"/>
        <w:jc w:val="both"/>
        <w:rPr>
          <w:rFonts w:ascii="Arial" w:hAnsi="Arial" w:cs="Arial"/>
          <w:color w:val="EE0000"/>
          <w:sz w:val="24"/>
          <w:szCs w:val="24"/>
        </w:rPr>
      </w:pPr>
    </w:p>
    <w:p w14:paraId="1FD8040F" w14:textId="77777777" w:rsidR="002D065D" w:rsidRDefault="002D065D" w:rsidP="00280226">
      <w:pPr>
        <w:spacing w:line="360" w:lineRule="auto"/>
        <w:jc w:val="both"/>
        <w:rPr>
          <w:rFonts w:ascii="Arial" w:hAnsi="Arial" w:cs="Arial"/>
          <w:color w:val="EE0000"/>
          <w:sz w:val="24"/>
          <w:szCs w:val="24"/>
        </w:rPr>
      </w:pPr>
    </w:p>
    <w:p w14:paraId="1F755FA2" w14:textId="77777777" w:rsidR="002D065D" w:rsidRDefault="002D065D" w:rsidP="00280226">
      <w:pPr>
        <w:spacing w:line="360" w:lineRule="auto"/>
        <w:jc w:val="both"/>
        <w:rPr>
          <w:rFonts w:ascii="Arial" w:hAnsi="Arial" w:cs="Arial"/>
          <w:color w:val="EE0000"/>
          <w:sz w:val="24"/>
          <w:szCs w:val="24"/>
        </w:rPr>
      </w:pPr>
    </w:p>
    <w:p w14:paraId="31711234" w14:textId="3A8031A8" w:rsidR="00E418E7" w:rsidRPr="00254E47" w:rsidRDefault="00852C0F" w:rsidP="00280226">
      <w:pPr>
        <w:spacing w:line="360" w:lineRule="auto"/>
        <w:jc w:val="both"/>
        <w:rPr>
          <w:rFonts w:ascii="Arial" w:hAnsi="Arial" w:cs="Arial"/>
          <w:color w:val="000000" w:themeColor="text1"/>
          <w:sz w:val="24"/>
          <w:szCs w:val="24"/>
        </w:rPr>
      </w:pPr>
      <w:r w:rsidRPr="00254E47">
        <w:rPr>
          <w:rFonts w:ascii="Arial" w:hAnsi="Arial" w:cs="Arial"/>
          <w:color w:val="000000" w:themeColor="text1"/>
          <w:sz w:val="24"/>
          <w:szCs w:val="24"/>
        </w:rPr>
        <w:lastRenderedPageBreak/>
        <w:t>Gráfico</w:t>
      </w:r>
      <w:r w:rsidR="00AF63B9" w:rsidRPr="00254E47">
        <w:rPr>
          <w:rFonts w:ascii="Arial" w:hAnsi="Arial" w:cs="Arial"/>
          <w:color w:val="000000" w:themeColor="text1"/>
          <w:sz w:val="24"/>
          <w:szCs w:val="24"/>
        </w:rPr>
        <w:t xml:space="preserve"> </w:t>
      </w:r>
      <w:r w:rsidR="00E418E7" w:rsidRPr="00254E47">
        <w:rPr>
          <w:rFonts w:ascii="Arial" w:hAnsi="Arial" w:cs="Arial"/>
          <w:color w:val="000000" w:themeColor="text1"/>
          <w:sz w:val="24"/>
          <w:szCs w:val="24"/>
        </w:rPr>
        <w:t>5</w:t>
      </w:r>
      <w:r w:rsidR="00AF63B9" w:rsidRPr="00254E47">
        <w:rPr>
          <w:rFonts w:ascii="Arial" w:hAnsi="Arial" w:cs="Arial"/>
          <w:color w:val="000000" w:themeColor="text1"/>
          <w:sz w:val="24"/>
          <w:szCs w:val="24"/>
        </w:rPr>
        <w:t xml:space="preserve">. </w:t>
      </w:r>
      <w:r w:rsidR="00E418E7" w:rsidRPr="00254E47">
        <w:rPr>
          <w:rFonts w:ascii="Arial" w:hAnsi="Arial" w:cs="Arial"/>
          <w:color w:val="000000" w:themeColor="text1"/>
          <w:sz w:val="24"/>
          <w:szCs w:val="24"/>
        </w:rPr>
        <w:t>Resonancias en la población general</w:t>
      </w:r>
    </w:p>
    <w:p w14:paraId="5D96FE21" w14:textId="1FAA3251" w:rsidR="00AF63B9" w:rsidRDefault="00E418E7" w:rsidP="00280226">
      <w:pPr>
        <w:spacing w:line="360" w:lineRule="auto"/>
        <w:jc w:val="both"/>
        <w:rPr>
          <w:rFonts w:ascii="Arial" w:hAnsi="Arial" w:cs="Arial"/>
          <w:color w:val="EE0000"/>
          <w:sz w:val="24"/>
          <w:szCs w:val="24"/>
        </w:rPr>
      </w:pPr>
      <w:r w:rsidRPr="00254E47">
        <w:rPr>
          <w:rFonts w:ascii="Arial" w:hAnsi="Arial" w:cs="Arial"/>
          <w:color w:val="000000" w:themeColor="text1"/>
          <w:sz w:val="24"/>
          <w:szCs w:val="24"/>
        </w:rPr>
        <w:t xml:space="preserve">A) </w:t>
      </w:r>
      <w:r w:rsidR="00AF63B9" w:rsidRPr="00254E47">
        <w:rPr>
          <w:rFonts w:ascii="Arial" w:hAnsi="Arial" w:cs="Arial"/>
          <w:color w:val="000000" w:themeColor="text1"/>
          <w:sz w:val="24"/>
          <w:szCs w:val="24"/>
        </w:rPr>
        <w:t xml:space="preserve">Distribución de </w:t>
      </w:r>
      <w:r w:rsidR="003C7AD0" w:rsidRPr="00254E47">
        <w:rPr>
          <w:rFonts w:ascii="Arial" w:hAnsi="Arial" w:cs="Arial"/>
          <w:color w:val="000000" w:themeColor="text1"/>
          <w:sz w:val="24"/>
          <w:szCs w:val="24"/>
        </w:rPr>
        <w:t>porcentajes</w:t>
      </w:r>
    </w:p>
    <w:p w14:paraId="415F0EC6" w14:textId="1661B1A0" w:rsidR="00AF63B9" w:rsidRDefault="00AF63B9" w:rsidP="00280226">
      <w:pPr>
        <w:spacing w:line="360" w:lineRule="auto"/>
        <w:jc w:val="both"/>
        <w:rPr>
          <w:rFonts w:ascii="Arial" w:hAnsi="Arial" w:cs="Arial"/>
          <w:color w:val="EE0000"/>
          <w:sz w:val="24"/>
          <w:szCs w:val="24"/>
        </w:rPr>
      </w:pPr>
      <w:r>
        <w:rPr>
          <w:noProof/>
        </w:rPr>
        <w:drawing>
          <wp:inline distT="0" distB="0" distL="0" distR="0" wp14:anchorId="3CE809F6" wp14:editId="7901A814">
            <wp:extent cx="5608320" cy="2446020"/>
            <wp:effectExtent l="0" t="0" r="11430" b="11430"/>
            <wp:docPr id="1701463034" name="Gráfico 1">
              <a:extLst xmlns:a="http://schemas.openxmlformats.org/drawingml/2006/main">
                <a:ext uri="{FF2B5EF4-FFF2-40B4-BE49-F238E27FC236}">
                  <a16:creationId xmlns:a16="http://schemas.microsoft.com/office/drawing/2014/main" id="{BF030A25-5861-B7B3-C2FA-1B1CD5B3844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68021FFE" w14:textId="74031BFE" w:rsidR="00852C0F" w:rsidRPr="00254E47" w:rsidRDefault="002D065D" w:rsidP="00280226">
      <w:pPr>
        <w:spacing w:line="360" w:lineRule="auto"/>
        <w:jc w:val="both"/>
        <w:rPr>
          <w:rFonts w:ascii="Arial" w:hAnsi="Arial" w:cs="Arial"/>
          <w:color w:val="000000" w:themeColor="text1"/>
          <w:sz w:val="20"/>
          <w:szCs w:val="20"/>
        </w:rPr>
      </w:pPr>
      <w:r w:rsidRPr="00254E47">
        <w:rPr>
          <w:rFonts w:ascii="Arial" w:hAnsi="Arial" w:cs="Arial"/>
          <w:color w:val="000000" w:themeColor="text1"/>
          <w:sz w:val="20"/>
          <w:szCs w:val="20"/>
        </w:rPr>
        <w:t>Gráfico</w:t>
      </w:r>
      <w:r w:rsidR="00852C0F" w:rsidRPr="00254E47">
        <w:rPr>
          <w:rFonts w:ascii="Arial" w:hAnsi="Arial" w:cs="Arial"/>
          <w:color w:val="000000" w:themeColor="text1"/>
          <w:sz w:val="20"/>
          <w:szCs w:val="20"/>
        </w:rPr>
        <w:t xml:space="preserve"> 5a: </w:t>
      </w:r>
      <w:r w:rsidRPr="00254E47">
        <w:rPr>
          <w:rFonts w:ascii="Arial" w:hAnsi="Arial" w:cs="Arial"/>
          <w:color w:val="000000" w:themeColor="text1"/>
          <w:sz w:val="20"/>
          <w:szCs w:val="20"/>
        </w:rPr>
        <w:t>S</w:t>
      </w:r>
      <w:r w:rsidR="00852C0F" w:rsidRPr="00254E47">
        <w:rPr>
          <w:rFonts w:ascii="Arial" w:hAnsi="Arial" w:cs="Arial"/>
          <w:color w:val="000000" w:themeColor="text1"/>
          <w:sz w:val="20"/>
          <w:szCs w:val="20"/>
        </w:rPr>
        <w:t>olo un 16% presentó resonancias normales</w:t>
      </w:r>
      <w:r w:rsidRPr="00254E47">
        <w:rPr>
          <w:rFonts w:ascii="Arial" w:hAnsi="Arial" w:cs="Arial"/>
          <w:color w:val="000000" w:themeColor="text1"/>
          <w:sz w:val="20"/>
          <w:szCs w:val="20"/>
        </w:rPr>
        <w:t xml:space="preserve"> contra un 84% anormal</w:t>
      </w:r>
      <w:r w:rsidR="00852C0F" w:rsidRPr="00254E47">
        <w:rPr>
          <w:rFonts w:ascii="Arial" w:hAnsi="Arial" w:cs="Arial"/>
          <w:color w:val="000000" w:themeColor="text1"/>
          <w:sz w:val="20"/>
          <w:szCs w:val="20"/>
        </w:rPr>
        <w:t>. Elaboración propia.</w:t>
      </w:r>
    </w:p>
    <w:p w14:paraId="350282AC" w14:textId="7CF5426C" w:rsidR="00852C0F" w:rsidRPr="00254E47" w:rsidRDefault="00852C0F" w:rsidP="00280226">
      <w:pPr>
        <w:spacing w:line="360" w:lineRule="auto"/>
        <w:jc w:val="both"/>
        <w:rPr>
          <w:rFonts w:ascii="Arial" w:hAnsi="Arial" w:cs="Arial"/>
          <w:color w:val="000000" w:themeColor="text1"/>
          <w:sz w:val="24"/>
          <w:szCs w:val="24"/>
        </w:rPr>
      </w:pPr>
      <w:r w:rsidRPr="00254E47">
        <w:rPr>
          <w:rFonts w:ascii="Arial" w:hAnsi="Arial" w:cs="Arial"/>
          <w:color w:val="000000" w:themeColor="text1"/>
          <w:sz w:val="24"/>
          <w:szCs w:val="24"/>
        </w:rPr>
        <w:t>B) Hallazgos normales</w:t>
      </w:r>
    </w:p>
    <w:p w14:paraId="580F9C6A" w14:textId="69F07755" w:rsidR="00852C0F" w:rsidRDefault="00852C0F" w:rsidP="00280226">
      <w:pPr>
        <w:spacing w:line="360" w:lineRule="auto"/>
        <w:jc w:val="both"/>
        <w:rPr>
          <w:rFonts w:ascii="Arial" w:hAnsi="Arial" w:cs="Arial"/>
          <w:color w:val="EE0000"/>
          <w:sz w:val="24"/>
          <w:szCs w:val="24"/>
        </w:rPr>
      </w:pPr>
      <w:r>
        <w:rPr>
          <w:noProof/>
        </w:rPr>
        <w:drawing>
          <wp:inline distT="0" distB="0" distL="0" distR="0" wp14:anchorId="491ED623" wp14:editId="7CDF3EB8">
            <wp:extent cx="4655820" cy="2697480"/>
            <wp:effectExtent l="0" t="0" r="11430" b="7620"/>
            <wp:docPr id="805611013" name="Gráfico 1">
              <a:extLst xmlns:a="http://schemas.openxmlformats.org/drawingml/2006/main">
                <a:ext uri="{FF2B5EF4-FFF2-40B4-BE49-F238E27FC236}">
                  <a16:creationId xmlns:a16="http://schemas.microsoft.com/office/drawing/2014/main" id="{586CA3BC-F423-2D0F-31B3-BD3223E1760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39C5044B" w14:textId="2299992D" w:rsidR="00852C0F" w:rsidRPr="00254E47" w:rsidRDefault="002D065D" w:rsidP="00280226">
      <w:pPr>
        <w:spacing w:line="360" w:lineRule="auto"/>
        <w:jc w:val="both"/>
        <w:rPr>
          <w:rFonts w:ascii="Arial" w:hAnsi="Arial" w:cs="Arial"/>
          <w:color w:val="000000" w:themeColor="text1"/>
          <w:sz w:val="20"/>
          <w:szCs w:val="20"/>
        </w:rPr>
      </w:pPr>
      <w:r w:rsidRPr="00254E47">
        <w:rPr>
          <w:rFonts w:ascii="Arial" w:hAnsi="Arial" w:cs="Arial"/>
          <w:color w:val="000000" w:themeColor="text1"/>
          <w:sz w:val="20"/>
          <w:szCs w:val="20"/>
        </w:rPr>
        <w:t xml:space="preserve">Gráfico </w:t>
      </w:r>
      <w:r w:rsidR="00852C0F" w:rsidRPr="00254E47">
        <w:rPr>
          <w:rFonts w:ascii="Arial" w:hAnsi="Arial" w:cs="Arial"/>
          <w:color w:val="000000" w:themeColor="text1"/>
          <w:sz w:val="20"/>
          <w:szCs w:val="20"/>
        </w:rPr>
        <w:t>5b: Resultados normales distribuidos por edad denotan que a medida que aumenta la edad disminuye la posibilidad de resonancias sin hallazgos patológicos.</w:t>
      </w:r>
    </w:p>
    <w:p w14:paraId="20E78A32" w14:textId="77777777" w:rsidR="00417757" w:rsidRDefault="00417757" w:rsidP="00280226">
      <w:pPr>
        <w:spacing w:line="360" w:lineRule="auto"/>
        <w:jc w:val="both"/>
        <w:rPr>
          <w:rFonts w:ascii="Arial" w:hAnsi="Arial" w:cs="Arial"/>
          <w:color w:val="EE0000"/>
          <w:sz w:val="24"/>
          <w:szCs w:val="24"/>
        </w:rPr>
      </w:pPr>
    </w:p>
    <w:p w14:paraId="3DE9D111" w14:textId="19C64436" w:rsidR="003C7AD0" w:rsidRPr="00254E47" w:rsidRDefault="003C7AD0" w:rsidP="00280226">
      <w:pPr>
        <w:spacing w:line="360" w:lineRule="auto"/>
        <w:jc w:val="both"/>
        <w:rPr>
          <w:rFonts w:ascii="Arial" w:hAnsi="Arial" w:cs="Arial"/>
          <w:color w:val="000000" w:themeColor="text1"/>
          <w:sz w:val="24"/>
          <w:szCs w:val="24"/>
        </w:rPr>
      </w:pPr>
      <w:r w:rsidRPr="00254E47">
        <w:rPr>
          <w:rFonts w:ascii="Arial" w:hAnsi="Arial" w:cs="Arial"/>
          <w:color w:val="000000" w:themeColor="text1"/>
          <w:sz w:val="24"/>
          <w:szCs w:val="24"/>
        </w:rPr>
        <w:t>Como se ha mencionado anteriormente, la cantidad de información que aporta la resonancia es mucha. Haciendo referencia a la columna y todas las estructuras que implica, la deshidratación discal y las protrusiones también fueron los hallazgos más frecuentes en tod</w:t>
      </w:r>
      <w:r w:rsidR="00417757" w:rsidRPr="00254E47">
        <w:rPr>
          <w:rFonts w:ascii="Arial" w:hAnsi="Arial" w:cs="Arial"/>
          <w:color w:val="000000" w:themeColor="text1"/>
          <w:sz w:val="24"/>
          <w:szCs w:val="24"/>
        </w:rPr>
        <w:t>a</w:t>
      </w:r>
      <w:r w:rsidRPr="00254E47">
        <w:rPr>
          <w:rFonts w:ascii="Arial" w:hAnsi="Arial" w:cs="Arial"/>
          <w:color w:val="000000" w:themeColor="text1"/>
          <w:sz w:val="24"/>
          <w:szCs w:val="24"/>
        </w:rPr>
        <w:t>s l</w:t>
      </w:r>
      <w:r w:rsidR="00417757" w:rsidRPr="00254E47">
        <w:rPr>
          <w:rFonts w:ascii="Arial" w:hAnsi="Arial" w:cs="Arial"/>
          <w:color w:val="000000" w:themeColor="text1"/>
          <w:sz w:val="24"/>
          <w:szCs w:val="24"/>
        </w:rPr>
        <w:t>a</w:t>
      </w:r>
      <w:r w:rsidRPr="00254E47">
        <w:rPr>
          <w:rFonts w:ascii="Arial" w:hAnsi="Arial" w:cs="Arial"/>
          <w:color w:val="000000" w:themeColor="text1"/>
          <w:sz w:val="24"/>
          <w:szCs w:val="24"/>
        </w:rPr>
        <w:t>s</w:t>
      </w:r>
      <w:r w:rsidR="00417757" w:rsidRPr="00254E47">
        <w:rPr>
          <w:rFonts w:ascii="Arial" w:hAnsi="Arial" w:cs="Arial"/>
          <w:color w:val="000000" w:themeColor="text1"/>
          <w:sz w:val="24"/>
          <w:szCs w:val="24"/>
        </w:rPr>
        <w:t xml:space="preserve"> décadas incluidas</w:t>
      </w:r>
      <w:r w:rsidRPr="00254E47">
        <w:rPr>
          <w:rFonts w:ascii="Arial" w:hAnsi="Arial" w:cs="Arial"/>
          <w:color w:val="000000" w:themeColor="text1"/>
          <w:sz w:val="24"/>
          <w:szCs w:val="24"/>
        </w:rPr>
        <w:t>.</w:t>
      </w:r>
      <w:r w:rsidR="00417757" w:rsidRPr="00254E47">
        <w:rPr>
          <w:rFonts w:ascii="Arial" w:hAnsi="Arial" w:cs="Arial"/>
          <w:color w:val="000000" w:themeColor="text1"/>
          <w:sz w:val="24"/>
          <w:szCs w:val="24"/>
        </w:rPr>
        <w:t xml:space="preserve"> Las hernias </w:t>
      </w:r>
      <w:r w:rsidR="00417757" w:rsidRPr="00254E47">
        <w:rPr>
          <w:rFonts w:ascii="Arial" w:hAnsi="Arial" w:cs="Arial"/>
          <w:color w:val="000000" w:themeColor="text1"/>
          <w:sz w:val="24"/>
          <w:szCs w:val="24"/>
        </w:rPr>
        <w:lastRenderedPageBreak/>
        <w:t>discales, pinzamientos y compresiones se mantiene en porcentaje similar respecto a la población trabajadora</w:t>
      </w:r>
      <w:r w:rsidR="00A76CC7" w:rsidRPr="00254E47">
        <w:rPr>
          <w:rFonts w:ascii="Arial" w:hAnsi="Arial" w:cs="Arial"/>
          <w:color w:val="000000" w:themeColor="text1"/>
          <w:sz w:val="24"/>
          <w:szCs w:val="24"/>
        </w:rPr>
        <w:t>.</w:t>
      </w:r>
      <w:r w:rsidR="00417757" w:rsidRPr="00254E47">
        <w:rPr>
          <w:rFonts w:ascii="Arial" w:hAnsi="Arial" w:cs="Arial"/>
          <w:color w:val="000000" w:themeColor="text1"/>
          <w:sz w:val="24"/>
          <w:szCs w:val="24"/>
        </w:rPr>
        <w:t xml:space="preserve"> </w:t>
      </w:r>
      <w:r w:rsidR="00A76CC7" w:rsidRPr="00254E47">
        <w:rPr>
          <w:rFonts w:ascii="Arial" w:hAnsi="Arial" w:cs="Arial"/>
          <w:color w:val="000000" w:themeColor="text1"/>
          <w:sz w:val="24"/>
          <w:szCs w:val="24"/>
        </w:rPr>
        <w:t>Los cambios degenerativos también inician</w:t>
      </w:r>
      <w:r w:rsidR="00417757" w:rsidRPr="00254E47">
        <w:rPr>
          <w:rFonts w:ascii="Arial" w:hAnsi="Arial" w:cs="Arial"/>
          <w:color w:val="000000" w:themeColor="text1"/>
          <w:sz w:val="24"/>
          <w:szCs w:val="24"/>
        </w:rPr>
        <w:t xml:space="preserve"> a edades tempranas prevaleciendo en los </w:t>
      </w:r>
      <w:r w:rsidR="00A76CC7" w:rsidRPr="00254E47">
        <w:rPr>
          <w:rFonts w:ascii="Arial" w:hAnsi="Arial" w:cs="Arial"/>
          <w:color w:val="000000" w:themeColor="text1"/>
          <w:sz w:val="24"/>
          <w:szCs w:val="24"/>
        </w:rPr>
        <w:t>mayores como muestra la distribución de hallazgos patológicos del grafico 6</w:t>
      </w:r>
      <w:r w:rsidRPr="00254E47">
        <w:rPr>
          <w:rFonts w:ascii="Arial" w:hAnsi="Arial" w:cs="Arial"/>
          <w:color w:val="000000" w:themeColor="text1"/>
          <w:sz w:val="24"/>
          <w:szCs w:val="24"/>
        </w:rPr>
        <w:t xml:space="preserve">. </w:t>
      </w:r>
      <w:r w:rsidR="00A76CC7" w:rsidRPr="00254E47">
        <w:rPr>
          <w:rFonts w:ascii="Arial" w:hAnsi="Arial" w:cs="Arial"/>
          <w:color w:val="000000" w:themeColor="text1"/>
          <w:sz w:val="24"/>
          <w:szCs w:val="24"/>
        </w:rPr>
        <w:t xml:space="preserve">El edema, fue encontrado también </w:t>
      </w:r>
      <w:r w:rsidR="002D065D" w:rsidRPr="00254E47">
        <w:rPr>
          <w:rFonts w:ascii="Arial" w:hAnsi="Arial" w:cs="Arial"/>
          <w:color w:val="000000" w:themeColor="text1"/>
          <w:sz w:val="24"/>
          <w:szCs w:val="24"/>
        </w:rPr>
        <w:t>en</w:t>
      </w:r>
      <w:r w:rsidR="00A76CC7" w:rsidRPr="00254E47">
        <w:rPr>
          <w:rFonts w:ascii="Arial" w:hAnsi="Arial" w:cs="Arial"/>
          <w:color w:val="000000" w:themeColor="text1"/>
          <w:sz w:val="24"/>
          <w:szCs w:val="24"/>
        </w:rPr>
        <w:t xml:space="preserve"> informes a predominio </w:t>
      </w:r>
      <w:r w:rsidR="00590877" w:rsidRPr="00254E47">
        <w:rPr>
          <w:rFonts w:ascii="Arial" w:hAnsi="Arial" w:cs="Arial"/>
          <w:color w:val="000000" w:themeColor="text1"/>
          <w:sz w:val="24"/>
          <w:szCs w:val="24"/>
        </w:rPr>
        <w:t>entre</w:t>
      </w:r>
      <w:r w:rsidR="00A76CC7" w:rsidRPr="00254E47">
        <w:rPr>
          <w:rFonts w:ascii="Arial" w:hAnsi="Arial" w:cs="Arial"/>
          <w:color w:val="000000" w:themeColor="text1"/>
          <w:sz w:val="24"/>
          <w:szCs w:val="24"/>
        </w:rPr>
        <w:t xml:space="preserve"> los 30 a los 50 años. El mismo </w:t>
      </w:r>
      <w:r w:rsidR="00590877" w:rsidRPr="00254E47">
        <w:rPr>
          <w:rFonts w:ascii="Arial" w:hAnsi="Arial" w:cs="Arial"/>
          <w:color w:val="000000" w:themeColor="text1"/>
          <w:sz w:val="24"/>
          <w:szCs w:val="24"/>
        </w:rPr>
        <w:t>incluía</w:t>
      </w:r>
      <w:r w:rsidR="00A76CC7" w:rsidRPr="00254E47">
        <w:rPr>
          <w:rFonts w:ascii="Arial" w:hAnsi="Arial" w:cs="Arial"/>
          <w:color w:val="000000" w:themeColor="text1"/>
          <w:sz w:val="24"/>
          <w:szCs w:val="24"/>
        </w:rPr>
        <w:t xml:space="preserve"> edema de partes blandas y edema muscular (glúteo mayor). </w:t>
      </w:r>
    </w:p>
    <w:p w14:paraId="1F4C5058" w14:textId="77777777" w:rsidR="00996330" w:rsidRPr="00254E47" w:rsidRDefault="00996330" w:rsidP="00280226">
      <w:pPr>
        <w:spacing w:line="360" w:lineRule="auto"/>
        <w:jc w:val="both"/>
        <w:rPr>
          <w:rFonts w:ascii="Arial" w:hAnsi="Arial" w:cs="Arial"/>
          <w:color w:val="000000" w:themeColor="text1"/>
          <w:sz w:val="24"/>
          <w:szCs w:val="24"/>
        </w:rPr>
      </w:pPr>
    </w:p>
    <w:p w14:paraId="4511B7B1" w14:textId="635A0DF6" w:rsidR="00A76CC7" w:rsidRPr="00254E47" w:rsidRDefault="002D065D" w:rsidP="00280226">
      <w:pPr>
        <w:spacing w:line="360" w:lineRule="auto"/>
        <w:jc w:val="both"/>
        <w:rPr>
          <w:rFonts w:ascii="Arial" w:hAnsi="Arial" w:cs="Arial"/>
          <w:color w:val="000000" w:themeColor="text1"/>
          <w:sz w:val="24"/>
          <w:szCs w:val="24"/>
        </w:rPr>
      </w:pPr>
      <w:r w:rsidRPr="00254E47">
        <w:rPr>
          <w:rFonts w:ascii="Arial" w:hAnsi="Arial" w:cs="Arial"/>
          <w:color w:val="000000" w:themeColor="text1"/>
          <w:sz w:val="24"/>
          <w:szCs w:val="24"/>
        </w:rPr>
        <w:t>Gráfico</w:t>
      </w:r>
      <w:r w:rsidR="00A76CC7" w:rsidRPr="00254E47">
        <w:rPr>
          <w:rFonts w:ascii="Arial" w:hAnsi="Arial" w:cs="Arial"/>
          <w:color w:val="000000" w:themeColor="text1"/>
          <w:sz w:val="24"/>
          <w:szCs w:val="24"/>
        </w:rPr>
        <w:t xml:space="preserve"> 6. Distribución de hallazgos patológicos</w:t>
      </w:r>
    </w:p>
    <w:p w14:paraId="74C3ACBE" w14:textId="566DD04A" w:rsidR="003C7AD0" w:rsidRDefault="003C7AD0" w:rsidP="00280226">
      <w:pPr>
        <w:spacing w:line="360" w:lineRule="auto"/>
        <w:jc w:val="both"/>
        <w:rPr>
          <w:rFonts w:ascii="Arial" w:hAnsi="Arial" w:cs="Arial"/>
          <w:color w:val="EE0000"/>
          <w:sz w:val="24"/>
          <w:szCs w:val="24"/>
        </w:rPr>
      </w:pPr>
      <w:r>
        <w:rPr>
          <w:noProof/>
        </w:rPr>
        <w:drawing>
          <wp:inline distT="0" distB="0" distL="0" distR="0" wp14:anchorId="4DDC91BB" wp14:editId="690DC2F6">
            <wp:extent cx="5707380" cy="3444240"/>
            <wp:effectExtent l="0" t="0" r="7620" b="3810"/>
            <wp:docPr id="374170248" name="Gráfico 1">
              <a:extLst xmlns:a="http://schemas.openxmlformats.org/drawingml/2006/main">
                <a:ext uri="{FF2B5EF4-FFF2-40B4-BE49-F238E27FC236}">
                  <a16:creationId xmlns:a16="http://schemas.microsoft.com/office/drawing/2014/main" id="{03F57C5E-F871-8EE5-424E-FF7A0174D13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69653DB7" w14:textId="07D43F90" w:rsidR="00996330" w:rsidRPr="00254E47" w:rsidRDefault="00A76CC7" w:rsidP="00996330">
      <w:pPr>
        <w:spacing w:line="360" w:lineRule="auto"/>
        <w:jc w:val="both"/>
        <w:rPr>
          <w:rFonts w:ascii="Arial" w:hAnsi="Arial" w:cs="Arial"/>
          <w:color w:val="000000" w:themeColor="text1"/>
          <w:sz w:val="24"/>
          <w:szCs w:val="24"/>
        </w:rPr>
      </w:pPr>
      <w:r w:rsidRPr="00254E47">
        <w:rPr>
          <w:rFonts w:ascii="Arial" w:hAnsi="Arial" w:cs="Arial"/>
          <w:color w:val="000000" w:themeColor="text1"/>
          <w:sz w:val="20"/>
          <w:szCs w:val="20"/>
        </w:rPr>
        <w:t>Grafico 6: Hallazgos patológicos y su distribución por edad. A mayor edad mayor compromiso de la columna</w:t>
      </w:r>
      <w:r w:rsidR="0071756C" w:rsidRPr="00254E47">
        <w:rPr>
          <w:rFonts w:ascii="Arial" w:hAnsi="Arial" w:cs="Arial"/>
          <w:color w:val="000000" w:themeColor="text1"/>
          <w:sz w:val="20"/>
          <w:szCs w:val="20"/>
        </w:rPr>
        <w:t>. Elaboración propia.</w:t>
      </w:r>
      <w:r w:rsidR="00996330" w:rsidRPr="00254E47">
        <w:rPr>
          <w:rFonts w:ascii="Arial" w:hAnsi="Arial" w:cs="Arial"/>
          <w:color w:val="000000" w:themeColor="text1"/>
          <w:sz w:val="24"/>
          <w:szCs w:val="24"/>
        </w:rPr>
        <w:t xml:space="preserve"> </w:t>
      </w:r>
    </w:p>
    <w:p w14:paraId="12B19858" w14:textId="77777777" w:rsidR="002D065D" w:rsidRPr="00254E47" w:rsidRDefault="002D065D" w:rsidP="00996330">
      <w:pPr>
        <w:spacing w:line="360" w:lineRule="auto"/>
        <w:jc w:val="both"/>
        <w:rPr>
          <w:rFonts w:ascii="Arial" w:hAnsi="Arial" w:cs="Arial"/>
          <w:color w:val="000000" w:themeColor="text1"/>
          <w:sz w:val="24"/>
          <w:szCs w:val="24"/>
        </w:rPr>
      </w:pPr>
    </w:p>
    <w:p w14:paraId="0D4DFF56" w14:textId="4DB30F78" w:rsidR="0071756C" w:rsidRPr="00254E47" w:rsidRDefault="0071756C" w:rsidP="00280226">
      <w:pPr>
        <w:spacing w:line="360" w:lineRule="auto"/>
        <w:jc w:val="both"/>
        <w:rPr>
          <w:rFonts w:ascii="Arial" w:hAnsi="Arial" w:cs="Arial"/>
          <w:color w:val="000000" w:themeColor="text1"/>
          <w:sz w:val="24"/>
          <w:szCs w:val="24"/>
        </w:rPr>
      </w:pPr>
      <w:r w:rsidRPr="00254E47">
        <w:rPr>
          <w:rFonts w:ascii="Arial" w:hAnsi="Arial" w:cs="Arial"/>
          <w:color w:val="000000" w:themeColor="text1"/>
          <w:sz w:val="24"/>
          <w:szCs w:val="24"/>
        </w:rPr>
        <w:t xml:space="preserve">Otros resultados informaban: hemangiomas lumbares, medula </w:t>
      </w:r>
      <w:r w:rsidR="003C3F30" w:rsidRPr="00254E47">
        <w:rPr>
          <w:rFonts w:ascii="Arial" w:hAnsi="Arial" w:cs="Arial"/>
          <w:color w:val="000000" w:themeColor="text1"/>
          <w:sz w:val="24"/>
          <w:szCs w:val="24"/>
        </w:rPr>
        <w:t>heterogénea</w:t>
      </w:r>
      <w:r w:rsidRPr="00254E47">
        <w:rPr>
          <w:rFonts w:ascii="Arial" w:hAnsi="Arial" w:cs="Arial"/>
          <w:color w:val="000000" w:themeColor="text1"/>
          <w:sz w:val="24"/>
          <w:szCs w:val="24"/>
        </w:rPr>
        <w:t xml:space="preserve">, </w:t>
      </w:r>
      <w:proofErr w:type="spellStart"/>
      <w:r w:rsidRPr="00254E47">
        <w:rPr>
          <w:rFonts w:ascii="Arial" w:hAnsi="Arial" w:cs="Arial"/>
          <w:color w:val="000000" w:themeColor="text1"/>
          <w:sz w:val="24"/>
          <w:szCs w:val="24"/>
        </w:rPr>
        <w:t>lipomatosis</w:t>
      </w:r>
      <w:proofErr w:type="spellEnd"/>
      <w:r w:rsidRPr="00254E47">
        <w:rPr>
          <w:rFonts w:ascii="Arial" w:hAnsi="Arial" w:cs="Arial"/>
          <w:color w:val="000000" w:themeColor="text1"/>
          <w:sz w:val="24"/>
          <w:szCs w:val="24"/>
        </w:rPr>
        <w:t xml:space="preserve"> del </w:t>
      </w:r>
      <w:proofErr w:type="spellStart"/>
      <w:r w:rsidRPr="00254E47">
        <w:rPr>
          <w:rFonts w:ascii="Arial" w:hAnsi="Arial" w:cs="Arial"/>
          <w:color w:val="000000" w:themeColor="text1"/>
          <w:sz w:val="24"/>
          <w:szCs w:val="24"/>
        </w:rPr>
        <w:t>filum</w:t>
      </w:r>
      <w:proofErr w:type="spellEnd"/>
      <w:r w:rsidRPr="00254E47">
        <w:rPr>
          <w:rFonts w:ascii="Arial" w:hAnsi="Arial" w:cs="Arial"/>
          <w:color w:val="000000" w:themeColor="text1"/>
          <w:sz w:val="24"/>
          <w:szCs w:val="24"/>
        </w:rPr>
        <w:t xml:space="preserve"> terminal, cambios en la curvatura lumbar (vicios/rectificación), quistes sinoviales, </w:t>
      </w:r>
      <w:r w:rsidR="003C3F30" w:rsidRPr="00254E47">
        <w:rPr>
          <w:rFonts w:ascii="Arial" w:hAnsi="Arial" w:cs="Arial"/>
          <w:color w:val="000000" w:themeColor="text1"/>
          <w:sz w:val="24"/>
          <w:szCs w:val="24"/>
        </w:rPr>
        <w:t xml:space="preserve">quistes de Tarlov, </w:t>
      </w:r>
      <w:r w:rsidRPr="00254E47">
        <w:rPr>
          <w:rFonts w:ascii="Arial" w:hAnsi="Arial" w:cs="Arial"/>
          <w:color w:val="000000" w:themeColor="text1"/>
          <w:sz w:val="24"/>
          <w:szCs w:val="24"/>
        </w:rPr>
        <w:t xml:space="preserve">dilataciones </w:t>
      </w:r>
      <w:proofErr w:type="spellStart"/>
      <w:r w:rsidRPr="00254E47">
        <w:rPr>
          <w:rFonts w:ascii="Arial" w:hAnsi="Arial" w:cs="Arial"/>
          <w:color w:val="000000" w:themeColor="text1"/>
          <w:sz w:val="24"/>
          <w:szCs w:val="24"/>
        </w:rPr>
        <w:t>uretero-pielocalicial</w:t>
      </w:r>
      <w:proofErr w:type="spellEnd"/>
      <w:r w:rsidRPr="00254E47">
        <w:rPr>
          <w:rFonts w:ascii="Arial" w:hAnsi="Arial" w:cs="Arial"/>
          <w:color w:val="000000" w:themeColor="text1"/>
          <w:sz w:val="24"/>
          <w:szCs w:val="24"/>
        </w:rPr>
        <w:t xml:space="preserve"> con imagen cálcica en uréter</w:t>
      </w:r>
      <w:r w:rsidR="003C3F30" w:rsidRPr="00254E47">
        <w:rPr>
          <w:rFonts w:ascii="Arial" w:hAnsi="Arial" w:cs="Arial"/>
          <w:color w:val="000000" w:themeColor="text1"/>
          <w:sz w:val="24"/>
          <w:szCs w:val="24"/>
        </w:rPr>
        <w:t>, riñón en herradura, liquido libre</w:t>
      </w:r>
      <w:r w:rsidRPr="00254E47">
        <w:rPr>
          <w:rFonts w:ascii="Arial" w:hAnsi="Arial" w:cs="Arial"/>
          <w:color w:val="000000" w:themeColor="text1"/>
          <w:sz w:val="24"/>
          <w:szCs w:val="24"/>
        </w:rPr>
        <w:t xml:space="preserve">. </w:t>
      </w:r>
    </w:p>
    <w:p w14:paraId="7FBFC07C" w14:textId="77777777" w:rsidR="002D065D" w:rsidRPr="00254E47" w:rsidRDefault="002D065D" w:rsidP="00280226">
      <w:pPr>
        <w:spacing w:line="360" w:lineRule="auto"/>
        <w:jc w:val="both"/>
        <w:rPr>
          <w:rFonts w:ascii="Arial" w:hAnsi="Arial" w:cs="Arial"/>
          <w:color w:val="000000" w:themeColor="text1"/>
          <w:sz w:val="24"/>
          <w:szCs w:val="24"/>
        </w:rPr>
      </w:pPr>
    </w:p>
    <w:p w14:paraId="5C38C14F" w14:textId="5F301377" w:rsidR="00590877" w:rsidRPr="00254E47" w:rsidRDefault="00590877" w:rsidP="00280226">
      <w:pPr>
        <w:spacing w:line="360" w:lineRule="auto"/>
        <w:jc w:val="both"/>
        <w:rPr>
          <w:rFonts w:ascii="Arial" w:hAnsi="Arial" w:cs="Arial"/>
          <w:color w:val="000000" w:themeColor="text1"/>
          <w:sz w:val="24"/>
          <w:szCs w:val="24"/>
        </w:rPr>
      </w:pPr>
      <w:r w:rsidRPr="00254E47">
        <w:rPr>
          <w:rFonts w:ascii="Arial" w:hAnsi="Arial" w:cs="Arial"/>
          <w:color w:val="000000" w:themeColor="text1"/>
          <w:sz w:val="24"/>
          <w:szCs w:val="24"/>
        </w:rPr>
        <w:t xml:space="preserve">Teniendo en cuenta que estos estudios fueron realizados en contexto de dolor, se debe hacer un análisis completo tanto de la clínica, del examen físico como </w:t>
      </w:r>
      <w:r w:rsidRPr="00254E47">
        <w:rPr>
          <w:rFonts w:ascii="Arial" w:hAnsi="Arial" w:cs="Arial"/>
          <w:color w:val="000000" w:themeColor="text1"/>
          <w:sz w:val="24"/>
          <w:szCs w:val="24"/>
        </w:rPr>
        <w:lastRenderedPageBreak/>
        <w:t xml:space="preserve">de la imagen para un arribo diagnóstico ya que otras estructuras pueden ser las causales y no solo la columna. </w:t>
      </w:r>
    </w:p>
    <w:p w14:paraId="795038A8" w14:textId="2195251F" w:rsidR="00996330" w:rsidRPr="00254E47" w:rsidRDefault="00996330" w:rsidP="00280226">
      <w:pPr>
        <w:spacing w:line="360" w:lineRule="auto"/>
        <w:jc w:val="both"/>
        <w:rPr>
          <w:rFonts w:ascii="Arial" w:hAnsi="Arial" w:cs="Arial"/>
          <w:color w:val="000000" w:themeColor="text1"/>
          <w:sz w:val="24"/>
          <w:szCs w:val="24"/>
        </w:rPr>
      </w:pPr>
    </w:p>
    <w:p w14:paraId="1CBF9D7E" w14:textId="1CAB4857" w:rsidR="00996330" w:rsidRPr="00254E47" w:rsidRDefault="00137201" w:rsidP="00280226">
      <w:pPr>
        <w:spacing w:line="360" w:lineRule="auto"/>
        <w:jc w:val="both"/>
        <w:rPr>
          <w:rFonts w:ascii="Arial" w:hAnsi="Arial" w:cs="Arial"/>
          <w:color w:val="000000" w:themeColor="text1"/>
          <w:sz w:val="24"/>
          <w:szCs w:val="24"/>
        </w:rPr>
      </w:pPr>
      <w:r w:rsidRPr="00254E47">
        <w:rPr>
          <w:rFonts w:ascii="Arial" w:hAnsi="Arial" w:cs="Arial"/>
          <w:color w:val="000000" w:themeColor="text1"/>
          <w:sz w:val="24"/>
          <w:szCs w:val="24"/>
        </w:rPr>
        <w:t xml:space="preserve">Al hacer observación de ambas poblaciones, se plasmaron los hallazgos en el cuadro comparativo 1. El análisis del cuadro evidencia que las alteraciones de la columna vertebral están ampliamente distribuidas en todos los grupos etarios, tanto en trabajadores petroleros como en la población general, con un claro aumento de la prevalencia con la edad. </w:t>
      </w:r>
    </w:p>
    <w:p w14:paraId="5555E8E6" w14:textId="77777777" w:rsidR="00996330" w:rsidRPr="00254E47" w:rsidRDefault="00996330" w:rsidP="00280226">
      <w:pPr>
        <w:spacing w:line="360" w:lineRule="auto"/>
        <w:jc w:val="both"/>
        <w:rPr>
          <w:rFonts w:ascii="Arial" w:hAnsi="Arial" w:cs="Arial"/>
          <w:color w:val="000000" w:themeColor="text1"/>
          <w:sz w:val="24"/>
          <w:szCs w:val="24"/>
        </w:rPr>
      </w:pPr>
    </w:p>
    <w:p w14:paraId="77120628" w14:textId="4EE457D8" w:rsidR="00137201" w:rsidRPr="00254E47" w:rsidRDefault="00137201" w:rsidP="00280226">
      <w:pPr>
        <w:spacing w:line="360" w:lineRule="auto"/>
        <w:jc w:val="both"/>
        <w:rPr>
          <w:rFonts w:ascii="Arial" w:hAnsi="Arial" w:cs="Arial"/>
          <w:color w:val="000000" w:themeColor="text1"/>
          <w:sz w:val="24"/>
          <w:szCs w:val="24"/>
        </w:rPr>
      </w:pPr>
      <w:r w:rsidRPr="00254E47">
        <w:rPr>
          <w:rFonts w:ascii="Arial" w:hAnsi="Arial" w:cs="Arial"/>
          <w:color w:val="000000" w:themeColor="text1"/>
          <w:sz w:val="24"/>
          <w:szCs w:val="24"/>
        </w:rPr>
        <w:t>Cuadro 1. Observaciones por población</w:t>
      </w:r>
    </w:p>
    <w:tbl>
      <w:tblPr>
        <w:tblStyle w:val="Tablaconcuadrcula"/>
        <w:tblW w:w="8642" w:type="dxa"/>
        <w:tblLook w:val="04A0" w:firstRow="1" w:lastRow="0" w:firstColumn="1" w:lastColumn="0" w:noHBand="0" w:noVBand="1"/>
      </w:tblPr>
      <w:tblGrid>
        <w:gridCol w:w="1844"/>
        <w:gridCol w:w="845"/>
        <w:gridCol w:w="850"/>
        <w:gridCol w:w="851"/>
        <w:gridCol w:w="850"/>
        <w:gridCol w:w="851"/>
        <w:gridCol w:w="889"/>
        <w:gridCol w:w="844"/>
        <w:gridCol w:w="818"/>
      </w:tblGrid>
      <w:tr w:rsidR="00254E47" w:rsidRPr="00254E47" w14:paraId="29514C57" w14:textId="797EF1D6" w:rsidTr="00996330">
        <w:tc>
          <w:tcPr>
            <w:tcW w:w="1844" w:type="dxa"/>
          </w:tcPr>
          <w:p w14:paraId="01F06DBE" w14:textId="77777777" w:rsidR="00996330" w:rsidRPr="00254E47" w:rsidRDefault="00996330" w:rsidP="00280226">
            <w:pPr>
              <w:spacing w:line="360" w:lineRule="auto"/>
              <w:jc w:val="both"/>
              <w:rPr>
                <w:rFonts w:ascii="Arial" w:hAnsi="Arial" w:cs="Arial"/>
                <w:color w:val="000000" w:themeColor="text1"/>
              </w:rPr>
            </w:pPr>
          </w:p>
        </w:tc>
        <w:tc>
          <w:tcPr>
            <w:tcW w:w="3396" w:type="dxa"/>
            <w:gridSpan w:val="4"/>
          </w:tcPr>
          <w:p w14:paraId="394A1FF8" w14:textId="50C90F8C" w:rsidR="00996330" w:rsidRPr="00254E47" w:rsidRDefault="00996330" w:rsidP="00996330">
            <w:pPr>
              <w:spacing w:line="360" w:lineRule="auto"/>
              <w:jc w:val="center"/>
              <w:rPr>
                <w:rFonts w:ascii="Arial" w:hAnsi="Arial" w:cs="Arial"/>
                <w:color w:val="000000" w:themeColor="text1"/>
              </w:rPr>
            </w:pPr>
            <w:r w:rsidRPr="00254E47">
              <w:rPr>
                <w:rFonts w:ascii="Arial" w:hAnsi="Arial" w:cs="Arial"/>
                <w:color w:val="000000" w:themeColor="text1"/>
              </w:rPr>
              <w:t>Preocupacionales – Petroleros</w:t>
            </w:r>
          </w:p>
        </w:tc>
        <w:tc>
          <w:tcPr>
            <w:tcW w:w="3402" w:type="dxa"/>
            <w:gridSpan w:val="4"/>
          </w:tcPr>
          <w:p w14:paraId="16109C2D" w14:textId="4C66520A" w:rsidR="00996330" w:rsidRPr="00254E47" w:rsidRDefault="00996330" w:rsidP="00996330">
            <w:pPr>
              <w:spacing w:line="360" w:lineRule="auto"/>
              <w:jc w:val="center"/>
              <w:rPr>
                <w:rFonts w:ascii="Arial" w:hAnsi="Arial" w:cs="Arial"/>
                <w:color w:val="000000" w:themeColor="text1"/>
              </w:rPr>
            </w:pPr>
            <w:r w:rsidRPr="00254E47">
              <w:rPr>
                <w:rFonts w:ascii="Arial" w:hAnsi="Arial" w:cs="Arial"/>
                <w:color w:val="000000" w:themeColor="text1"/>
              </w:rPr>
              <w:t>Población General</w:t>
            </w:r>
          </w:p>
        </w:tc>
      </w:tr>
      <w:tr w:rsidR="00254E47" w:rsidRPr="00254E47" w14:paraId="4C25A408" w14:textId="16442086" w:rsidTr="00996330">
        <w:tc>
          <w:tcPr>
            <w:tcW w:w="1844" w:type="dxa"/>
          </w:tcPr>
          <w:p w14:paraId="2EEA7B06" w14:textId="5AA8DB5A" w:rsidR="00996330" w:rsidRPr="00254E47" w:rsidRDefault="00996330" w:rsidP="00996330">
            <w:pPr>
              <w:spacing w:line="360" w:lineRule="auto"/>
              <w:jc w:val="both"/>
              <w:rPr>
                <w:rFonts w:ascii="Arial" w:hAnsi="Arial" w:cs="Arial"/>
                <w:color w:val="000000" w:themeColor="text1"/>
              </w:rPr>
            </w:pPr>
          </w:p>
        </w:tc>
        <w:tc>
          <w:tcPr>
            <w:tcW w:w="845" w:type="dxa"/>
          </w:tcPr>
          <w:p w14:paraId="747E71B7" w14:textId="1957CED7" w:rsidR="00996330" w:rsidRPr="00254E47" w:rsidRDefault="00996330" w:rsidP="00996330">
            <w:pPr>
              <w:spacing w:line="360" w:lineRule="auto"/>
              <w:jc w:val="center"/>
              <w:rPr>
                <w:rFonts w:ascii="Arial" w:hAnsi="Arial" w:cs="Arial"/>
                <w:color w:val="000000" w:themeColor="text1"/>
              </w:rPr>
            </w:pPr>
            <w:r w:rsidRPr="00254E47">
              <w:rPr>
                <w:rFonts w:ascii="Arial" w:hAnsi="Arial" w:cs="Arial"/>
                <w:color w:val="000000" w:themeColor="text1"/>
              </w:rPr>
              <w:t>20-29 Años</w:t>
            </w:r>
          </w:p>
        </w:tc>
        <w:tc>
          <w:tcPr>
            <w:tcW w:w="850" w:type="dxa"/>
          </w:tcPr>
          <w:p w14:paraId="31DD5FD5" w14:textId="140C1863" w:rsidR="00996330" w:rsidRPr="00254E47" w:rsidRDefault="00996330" w:rsidP="00996330">
            <w:pPr>
              <w:spacing w:line="360" w:lineRule="auto"/>
              <w:jc w:val="center"/>
              <w:rPr>
                <w:rFonts w:ascii="Arial" w:hAnsi="Arial" w:cs="Arial"/>
                <w:color w:val="000000" w:themeColor="text1"/>
              </w:rPr>
            </w:pPr>
            <w:r w:rsidRPr="00254E47">
              <w:rPr>
                <w:rFonts w:ascii="Arial" w:hAnsi="Arial" w:cs="Arial"/>
                <w:color w:val="000000" w:themeColor="text1"/>
              </w:rPr>
              <w:t>30-39 Años</w:t>
            </w:r>
          </w:p>
        </w:tc>
        <w:tc>
          <w:tcPr>
            <w:tcW w:w="851" w:type="dxa"/>
          </w:tcPr>
          <w:p w14:paraId="14B24D04" w14:textId="2F103800" w:rsidR="00996330" w:rsidRPr="00254E47" w:rsidRDefault="00996330" w:rsidP="00996330">
            <w:pPr>
              <w:spacing w:line="360" w:lineRule="auto"/>
              <w:jc w:val="center"/>
              <w:rPr>
                <w:rFonts w:ascii="Arial" w:hAnsi="Arial" w:cs="Arial"/>
                <w:color w:val="000000" w:themeColor="text1"/>
              </w:rPr>
            </w:pPr>
            <w:r w:rsidRPr="00254E47">
              <w:rPr>
                <w:rFonts w:ascii="Arial" w:hAnsi="Arial" w:cs="Arial"/>
                <w:color w:val="000000" w:themeColor="text1"/>
              </w:rPr>
              <w:t>40-49 Años</w:t>
            </w:r>
          </w:p>
        </w:tc>
        <w:tc>
          <w:tcPr>
            <w:tcW w:w="850" w:type="dxa"/>
          </w:tcPr>
          <w:p w14:paraId="174155BE" w14:textId="1C412E05" w:rsidR="00996330" w:rsidRPr="00254E47" w:rsidRDefault="00996330" w:rsidP="00996330">
            <w:pPr>
              <w:spacing w:line="360" w:lineRule="auto"/>
              <w:jc w:val="center"/>
              <w:rPr>
                <w:rFonts w:ascii="Arial" w:hAnsi="Arial" w:cs="Arial"/>
                <w:color w:val="000000" w:themeColor="text1"/>
              </w:rPr>
            </w:pPr>
            <w:r w:rsidRPr="00254E47">
              <w:rPr>
                <w:rFonts w:ascii="Arial" w:hAnsi="Arial" w:cs="Arial"/>
                <w:color w:val="000000" w:themeColor="text1"/>
              </w:rPr>
              <w:t>50-59 Años</w:t>
            </w:r>
          </w:p>
        </w:tc>
        <w:tc>
          <w:tcPr>
            <w:tcW w:w="851" w:type="dxa"/>
          </w:tcPr>
          <w:p w14:paraId="408311D8" w14:textId="5E6D02B7" w:rsidR="00996330" w:rsidRPr="00254E47" w:rsidRDefault="00996330" w:rsidP="00996330">
            <w:pPr>
              <w:spacing w:line="360" w:lineRule="auto"/>
              <w:jc w:val="center"/>
              <w:rPr>
                <w:rFonts w:ascii="Arial" w:hAnsi="Arial" w:cs="Arial"/>
                <w:color w:val="000000" w:themeColor="text1"/>
              </w:rPr>
            </w:pPr>
            <w:r w:rsidRPr="00254E47">
              <w:rPr>
                <w:rFonts w:ascii="Arial" w:hAnsi="Arial" w:cs="Arial"/>
                <w:color w:val="000000" w:themeColor="text1"/>
              </w:rPr>
              <w:t>20-29 Años</w:t>
            </w:r>
          </w:p>
        </w:tc>
        <w:tc>
          <w:tcPr>
            <w:tcW w:w="889" w:type="dxa"/>
          </w:tcPr>
          <w:p w14:paraId="7F5071AB" w14:textId="52643275" w:rsidR="00996330" w:rsidRPr="00254E47" w:rsidRDefault="00996330" w:rsidP="00996330">
            <w:pPr>
              <w:spacing w:line="360" w:lineRule="auto"/>
              <w:jc w:val="center"/>
              <w:rPr>
                <w:rFonts w:ascii="Arial" w:hAnsi="Arial" w:cs="Arial"/>
                <w:color w:val="000000" w:themeColor="text1"/>
              </w:rPr>
            </w:pPr>
            <w:r w:rsidRPr="00254E47">
              <w:rPr>
                <w:rFonts w:ascii="Arial" w:hAnsi="Arial" w:cs="Arial"/>
                <w:color w:val="000000" w:themeColor="text1"/>
              </w:rPr>
              <w:t>30-39 Años</w:t>
            </w:r>
          </w:p>
        </w:tc>
        <w:tc>
          <w:tcPr>
            <w:tcW w:w="844" w:type="dxa"/>
          </w:tcPr>
          <w:p w14:paraId="605F0BDA" w14:textId="68F09867" w:rsidR="00996330" w:rsidRPr="00254E47" w:rsidRDefault="00996330" w:rsidP="00996330">
            <w:pPr>
              <w:spacing w:line="360" w:lineRule="auto"/>
              <w:jc w:val="center"/>
              <w:rPr>
                <w:rFonts w:ascii="Arial" w:hAnsi="Arial" w:cs="Arial"/>
                <w:color w:val="000000" w:themeColor="text1"/>
              </w:rPr>
            </w:pPr>
            <w:r w:rsidRPr="00254E47">
              <w:rPr>
                <w:rFonts w:ascii="Arial" w:hAnsi="Arial" w:cs="Arial"/>
                <w:color w:val="000000" w:themeColor="text1"/>
              </w:rPr>
              <w:t>40-49 Años</w:t>
            </w:r>
          </w:p>
        </w:tc>
        <w:tc>
          <w:tcPr>
            <w:tcW w:w="818" w:type="dxa"/>
          </w:tcPr>
          <w:p w14:paraId="4EA074AB" w14:textId="7113A8D1" w:rsidR="00996330" w:rsidRPr="00254E47" w:rsidRDefault="00996330" w:rsidP="00996330">
            <w:pPr>
              <w:spacing w:line="360" w:lineRule="auto"/>
              <w:jc w:val="center"/>
              <w:rPr>
                <w:rFonts w:ascii="Arial" w:hAnsi="Arial" w:cs="Arial"/>
                <w:color w:val="000000" w:themeColor="text1"/>
              </w:rPr>
            </w:pPr>
            <w:r w:rsidRPr="00254E47">
              <w:rPr>
                <w:rFonts w:ascii="Arial" w:hAnsi="Arial" w:cs="Arial"/>
                <w:color w:val="000000" w:themeColor="text1"/>
              </w:rPr>
              <w:t>50-59 Años</w:t>
            </w:r>
          </w:p>
        </w:tc>
      </w:tr>
      <w:tr w:rsidR="00254E47" w:rsidRPr="00254E47" w14:paraId="6F8702FC" w14:textId="7CA8A29A" w:rsidTr="00996330">
        <w:tc>
          <w:tcPr>
            <w:tcW w:w="1844" w:type="dxa"/>
          </w:tcPr>
          <w:p w14:paraId="5B12AAEF" w14:textId="35FBEF1B" w:rsidR="00996330" w:rsidRPr="00254E47" w:rsidRDefault="00996330" w:rsidP="00996330">
            <w:pPr>
              <w:spacing w:line="360" w:lineRule="auto"/>
              <w:jc w:val="both"/>
              <w:rPr>
                <w:rFonts w:ascii="Arial" w:hAnsi="Arial" w:cs="Arial"/>
                <w:color w:val="000000" w:themeColor="text1"/>
              </w:rPr>
            </w:pPr>
            <w:r w:rsidRPr="00254E47">
              <w:rPr>
                <w:rFonts w:ascii="Arial" w:hAnsi="Arial" w:cs="Arial"/>
                <w:color w:val="000000" w:themeColor="text1"/>
              </w:rPr>
              <w:t xml:space="preserve">Cambios degenerativos </w:t>
            </w:r>
          </w:p>
        </w:tc>
        <w:tc>
          <w:tcPr>
            <w:tcW w:w="845" w:type="dxa"/>
          </w:tcPr>
          <w:p w14:paraId="76347F78" w14:textId="0C661DDB" w:rsidR="00996330" w:rsidRPr="00254E47" w:rsidRDefault="00996330" w:rsidP="00996330">
            <w:pPr>
              <w:spacing w:line="360" w:lineRule="auto"/>
              <w:jc w:val="center"/>
              <w:rPr>
                <w:rFonts w:ascii="Arial" w:hAnsi="Arial" w:cs="Arial"/>
                <w:color w:val="000000" w:themeColor="text1"/>
              </w:rPr>
            </w:pPr>
            <w:r w:rsidRPr="00254E47">
              <w:rPr>
                <w:rFonts w:ascii="Arial" w:hAnsi="Arial" w:cs="Arial"/>
                <w:color w:val="000000" w:themeColor="text1"/>
              </w:rPr>
              <w:t>21%</w:t>
            </w:r>
          </w:p>
        </w:tc>
        <w:tc>
          <w:tcPr>
            <w:tcW w:w="850" w:type="dxa"/>
          </w:tcPr>
          <w:p w14:paraId="570B06F8" w14:textId="0E90AA70" w:rsidR="00996330" w:rsidRPr="00254E47" w:rsidRDefault="00996330" w:rsidP="00996330">
            <w:pPr>
              <w:spacing w:line="360" w:lineRule="auto"/>
              <w:jc w:val="center"/>
              <w:rPr>
                <w:rFonts w:ascii="Arial" w:hAnsi="Arial" w:cs="Arial"/>
                <w:color w:val="000000" w:themeColor="text1"/>
              </w:rPr>
            </w:pPr>
            <w:r w:rsidRPr="00254E47">
              <w:rPr>
                <w:rFonts w:ascii="Arial" w:hAnsi="Arial" w:cs="Arial"/>
                <w:color w:val="000000" w:themeColor="text1"/>
              </w:rPr>
              <w:t>12%</w:t>
            </w:r>
          </w:p>
        </w:tc>
        <w:tc>
          <w:tcPr>
            <w:tcW w:w="851" w:type="dxa"/>
          </w:tcPr>
          <w:p w14:paraId="5D1732FB" w14:textId="3810E731" w:rsidR="00996330" w:rsidRPr="00254E47" w:rsidRDefault="00996330" w:rsidP="00996330">
            <w:pPr>
              <w:spacing w:line="360" w:lineRule="auto"/>
              <w:jc w:val="center"/>
              <w:rPr>
                <w:rFonts w:ascii="Arial" w:hAnsi="Arial" w:cs="Arial"/>
                <w:color w:val="000000" w:themeColor="text1"/>
              </w:rPr>
            </w:pPr>
            <w:r w:rsidRPr="00254E47">
              <w:rPr>
                <w:rFonts w:ascii="Arial" w:hAnsi="Arial" w:cs="Arial"/>
                <w:color w:val="000000" w:themeColor="text1"/>
              </w:rPr>
              <w:t>25%</w:t>
            </w:r>
          </w:p>
        </w:tc>
        <w:tc>
          <w:tcPr>
            <w:tcW w:w="850" w:type="dxa"/>
          </w:tcPr>
          <w:p w14:paraId="5E0BADAF" w14:textId="74E77760" w:rsidR="00996330" w:rsidRPr="00254E47" w:rsidRDefault="00996330" w:rsidP="00996330">
            <w:pPr>
              <w:spacing w:line="360" w:lineRule="auto"/>
              <w:jc w:val="center"/>
              <w:rPr>
                <w:rFonts w:ascii="Arial" w:hAnsi="Arial" w:cs="Arial"/>
                <w:color w:val="000000" w:themeColor="text1"/>
              </w:rPr>
            </w:pPr>
            <w:r w:rsidRPr="00254E47">
              <w:rPr>
                <w:rFonts w:ascii="Arial" w:hAnsi="Arial" w:cs="Arial"/>
                <w:color w:val="000000" w:themeColor="text1"/>
              </w:rPr>
              <w:t>44%</w:t>
            </w:r>
          </w:p>
        </w:tc>
        <w:tc>
          <w:tcPr>
            <w:tcW w:w="851" w:type="dxa"/>
          </w:tcPr>
          <w:p w14:paraId="0112FF00" w14:textId="6722E47F" w:rsidR="00996330" w:rsidRPr="00254E47" w:rsidRDefault="00996330" w:rsidP="00996330">
            <w:pPr>
              <w:spacing w:line="360" w:lineRule="auto"/>
              <w:jc w:val="center"/>
              <w:rPr>
                <w:rFonts w:ascii="Arial" w:hAnsi="Arial" w:cs="Arial"/>
                <w:color w:val="000000" w:themeColor="text1"/>
              </w:rPr>
            </w:pPr>
            <w:r w:rsidRPr="00254E47">
              <w:rPr>
                <w:rFonts w:ascii="Arial" w:hAnsi="Arial" w:cs="Arial"/>
                <w:color w:val="000000" w:themeColor="text1"/>
              </w:rPr>
              <w:t>0%</w:t>
            </w:r>
          </w:p>
        </w:tc>
        <w:tc>
          <w:tcPr>
            <w:tcW w:w="889" w:type="dxa"/>
          </w:tcPr>
          <w:p w14:paraId="50CD501B" w14:textId="5C7770F8" w:rsidR="00996330" w:rsidRPr="00254E47" w:rsidRDefault="00996330" w:rsidP="00996330">
            <w:pPr>
              <w:spacing w:line="360" w:lineRule="auto"/>
              <w:jc w:val="center"/>
              <w:rPr>
                <w:rFonts w:ascii="Arial" w:hAnsi="Arial" w:cs="Arial"/>
                <w:color w:val="000000" w:themeColor="text1"/>
              </w:rPr>
            </w:pPr>
            <w:r w:rsidRPr="00254E47">
              <w:rPr>
                <w:rFonts w:ascii="Arial" w:hAnsi="Arial" w:cs="Arial"/>
                <w:color w:val="000000" w:themeColor="text1"/>
              </w:rPr>
              <w:t>10%</w:t>
            </w:r>
          </w:p>
        </w:tc>
        <w:tc>
          <w:tcPr>
            <w:tcW w:w="844" w:type="dxa"/>
          </w:tcPr>
          <w:p w14:paraId="4A80D77F" w14:textId="580FCD9E" w:rsidR="00996330" w:rsidRPr="00254E47" w:rsidRDefault="00996330" w:rsidP="00996330">
            <w:pPr>
              <w:spacing w:line="360" w:lineRule="auto"/>
              <w:jc w:val="center"/>
              <w:rPr>
                <w:rFonts w:ascii="Arial" w:hAnsi="Arial" w:cs="Arial"/>
                <w:color w:val="000000" w:themeColor="text1"/>
              </w:rPr>
            </w:pPr>
            <w:r w:rsidRPr="00254E47">
              <w:rPr>
                <w:rFonts w:ascii="Arial" w:hAnsi="Arial" w:cs="Arial"/>
                <w:color w:val="000000" w:themeColor="text1"/>
              </w:rPr>
              <w:t>38%</w:t>
            </w:r>
          </w:p>
        </w:tc>
        <w:tc>
          <w:tcPr>
            <w:tcW w:w="818" w:type="dxa"/>
          </w:tcPr>
          <w:p w14:paraId="6C72F005" w14:textId="08927328" w:rsidR="00996330" w:rsidRPr="00254E47" w:rsidRDefault="00996330" w:rsidP="00996330">
            <w:pPr>
              <w:spacing w:line="360" w:lineRule="auto"/>
              <w:jc w:val="center"/>
              <w:rPr>
                <w:rFonts w:ascii="Arial" w:hAnsi="Arial" w:cs="Arial"/>
                <w:color w:val="000000" w:themeColor="text1"/>
              </w:rPr>
            </w:pPr>
            <w:r w:rsidRPr="00254E47">
              <w:rPr>
                <w:rFonts w:ascii="Arial" w:hAnsi="Arial" w:cs="Arial"/>
                <w:color w:val="000000" w:themeColor="text1"/>
              </w:rPr>
              <w:t>30%</w:t>
            </w:r>
          </w:p>
        </w:tc>
      </w:tr>
      <w:tr w:rsidR="00254E47" w:rsidRPr="00254E47" w14:paraId="006B7AAE" w14:textId="77777777" w:rsidTr="00996330">
        <w:tc>
          <w:tcPr>
            <w:tcW w:w="1844" w:type="dxa"/>
          </w:tcPr>
          <w:p w14:paraId="65ABDDE7" w14:textId="66D1107A" w:rsidR="00996330" w:rsidRPr="00254E47" w:rsidRDefault="00996330" w:rsidP="00996330">
            <w:pPr>
              <w:spacing w:line="360" w:lineRule="auto"/>
              <w:jc w:val="both"/>
              <w:rPr>
                <w:rFonts w:ascii="Arial" w:hAnsi="Arial" w:cs="Arial"/>
                <w:color w:val="000000" w:themeColor="text1"/>
              </w:rPr>
            </w:pPr>
            <w:r w:rsidRPr="00254E47">
              <w:rPr>
                <w:rFonts w:ascii="Arial" w:hAnsi="Arial" w:cs="Arial"/>
                <w:color w:val="000000" w:themeColor="text1"/>
              </w:rPr>
              <w:t xml:space="preserve">Deshidratación </w:t>
            </w:r>
          </w:p>
        </w:tc>
        <w:tc>
          <w:tcPr>
            <w:tcW w:w="845" w:type="dxa"/>
          </w:tcPr>
          <w:p w14:paraId="0D6CD3F1" w14:textId="26674462" w:rsidR="00996330" w:rsidRPr="00254E47" w:rsidRDefault="00996330" w:rsidP="00996330">
            <w:pPr>
              <w:spacing w:line="360" w:lineRule="auto"/>
              <w:jc w:val="center"/>
              <w:rPr>
                <w:rFonts w:ascii="Arial" w:hAnsi="Arial" w:cs="Arial"/>
                <w:color w:val="000000" w:themeColor="text1"/>
              </w:rPr>
            </w:pPr>
            <w:r w:rsidRPr="00254E47">
              <w:rPr>
                <w:rFonts w:ascii="Arial" w:hAnsi="Arial" w:cs="Arial"/>
                <w:color w:val="000000" w:themeColor="text1"/>
              </w:rPr>
              <w:t>46%</w:t>
            </w:r>
          </w:p>
        </w:tc>
        <w:tc>
          <w:tcPr>
            <w:tcW w:w="850" w:type="dxa"/>
          </w:tcPr>
          <w:p w14:paraId="230B830B" w14:textId="7957938B" w:rsidR="00996330" w:rsidRPr="00254E47" w:rsidRDefault="00996330" w:rsidP="00996330">
            <w:pPr>
              <w:spacing w:line="360" w:lineRule="auto"/>
              <w:jc w:val="center"/>
              <w:rPr>
                <w:rFonts w:ascii="Arial" w:hAnsi="Arial" w:cs="Arial"/>
                <w:color w:val="000000" w:themeColor="text1"/>
              </w:rPr>
            </w:pPr>
            <w:r w:rsidRPr="00254E47">
              <w:rPr>
                <w:rFonts w:ascii="Arial" w:hAnsi="Arial" w:cs="Arial"/>
                <w:color w:val="000000" w:themeColor="text1"/>
              </w:rPr>
              <w:t>55%</w:t>
            </w:r>
          </w:p>
        </w:tc>
        <w:tc>
          <w:tcPr>
            <w:tcW w:w="851" w:type="dxa"/>
          </w:tcPr>
          <w:p w14:paraId="0BAF0335" w14:textId="0995EA02" w:rsidR="00996330" w:rsidRPr="00254E47" w:rsidRDefault="00996330" w:rsidP="00996330">
            <w:pPr>
              <w:spacing w:line="360" w:lineRule="auto"/>
              <w:jc w:val="center"/>
              <w:rPr>
                <w:rFonts w:ascii="Arial" w:hAnsi="Arial" w:cs="Arial"/>
                <w:color w:val="000000" w:themeColor="text1"/>
              </w:rPr>
            </w:pPr>
            <w:r w:rsidRPr="00254E47">
              <w:rPr>
                <w:rFonts w:ascii="Arial" w:hAnsi="Arial" w:cs="Arial"/>
                <w:color w:val="000000" w:themeColor="text1"/>
              </w:rPr>
              <w:t>79%</w:t>
            </w:r>
          </w:p>
        </w:tc>
        <w:tc>
          <w:tcPr>
            <w:tcW w:w="850" w:type="dxa"/>
          </w:tcPr>
          <w:p w14:paraId="541AC34C" w14:textId="0803E843" w:rsidR="00996330" w:rsidRPr="00254E47" w:rsidRDefault="00996330" w:rsidP="00996330">
            <w:pPr>
              <w:spacing w:line="360" w:lineRule="auto"/>
              <w:jc w:val="center"/>
              <w:rPr>
                <w:rFonts w:ascii="Arial" w:hAnsi="Arial" w:cs="Arial"/>
                <w:color w:val="000000" w:themeColor="text1"/>
              </w:rPr>
            </w:pPr>
            <w:r w:rsidRPr="00254E47">
              <w:rPr>
                <w:rFonts w:ascii="Arial" w:hAnsi="Arial" w:cs="Arial"/>
                <w:color w:val="000000" w:themeColor="text1"/>
              </w:rPr>
              <w:t>78%</w:t>
            </w:r>
          </w:p>
        </w:tc>
        <w:tc>
          <w:tcPr>
            <w:tcW w:w="851" w:type="dxa"/>
          </w:tcPr>
          <w:p w14:paraId="21C3198C" w14:textId="708E0CBB" w:rsidR="00996330" w:rsidRPr="00254E47" w:rsidRDefault="00996330" w:rsidP="00996330">
            <w:pPr>
              <w:spacing w:line="360" w:lineRule="auto"/>
              <w:jc w:val="center"/>
              <w:rPr>
                <w:rFonts w:ascii="Arial" w:hAnsi="Arial" w:cs="Arial"/>
                <w:color w:val="000000" w:themeColor="text1"/>
              </w:rPr>
            </w:pPr>
            <w:r w:rsidRPr="00254E47">
              <w:rPr>
                <w:rFonts w:ascii="Arial" w:hAnsi="Arial" w:cs="Arial"/>
                <w:color w:val="000000" w:themeColor="text1"/>
              </w:rPr>
              <w:t>35%</w:t>
            </w:r>
          </w:p>
        </w:tc>
        <w:tc>
          <w:tcPr>
            <w:tcW w:w="889" w:type="dxa"/>
          </w:tcPr>
          <w:p w14:paraId="54B7C8A7" w14:textId="22652502" w:rsidR="00996330" w:rsidRPr="00254E47" w:rsidRDefault="00996330" w:rsidP="00996330">
            <w:pPr>
              <w:spacing w:line="360" w:lineRule="auto"/>
              <w:jc w:val="center"/>
              <w:rPr>
                <w:rFonts w:ascii="Arial" w:hAnsi="Arial" w:cs="Arial"/>
                <w:color w:val="000000" w:themeColor="text1"/>
              </w:rPr>
            </w:pPr>
            <w:r w:rsidRPr="00254E47">
              <w:rPr>
                <w:rFonts w:ascii="Arial" w:hAnsi="Arial" w:cs="Arial"/>
                <w:color w:val="000000" w:themeColor="text1"/>
              </w:rPr>
              <w:t>66%</w:t>
            </w:r>
          </w:p>
        </w:tc>
        <w:tc>
          <w:tcPr>
            <w:tcW w:w="844" w:type="dxa"/>
          </w:tcPr>
          <w:p w14:paraId="2999A2BC" w14:textId="6CAEE096" w:rsidR="00996330" w:rsidRPr="00254E47" w:rsidRDefault="00996330" w:rsidP="00996330">
            <w:pPr>
              <w:spacing w:line="360" w:lineRule="auto"/>
              <w:jc w:val="center"/>
              <w:rPr>
                <w:rFonts w:ascii="Arial" w:hAnsi="Arial" w:cs="Arial"/>
                <w:color w:val="000000" w:themeColor="text1"/>
              </w:rPr>
            </w:pPr>
            <w:r w:rsidRPr="00254E47">
              <w:rPr>
                <w:rFonts w:ascii="Arial" w:hAnsi="Arial" w:cs="Arial"/>
                <w:color w:val="000000" w:themeColor="text1"/>
              </w:rPr>
              <w:t>79%</w:t>
            </w:r>
          </w:p>
        </w:tc>
        <w:tc>
          <w:tcPr>
            <w:tcW w:w="818" w:type="dxa"/>
          </w:tcPr>
          <w:p w14:paraId="0604C7A3" w14:textId="4B757CF4" w:rsidR="00996330" w:rsidRPr="00254E47" w:rsidRDefault="00996330" w:rsidP="00996330">
            <w:pPr>
              <w:spacing w:line="360" w:lineRule="auto"/>
              <w:jc w:val="center"/>
              <w:rPr>
                <w:rFonts w:ascii="Arial" w:hAnsi="Arial" w:cs="Arial"/>
                <w:color w:val="000000" w:themeColor="text1"/>
              </w:rPr>
            </w:pPr>
            <w:r w:rsidRPr="00254E47">
              <w:rPr>
                <w:rFonts w:ascii="Arial" w:hAnsi="Arial" w:cs="Arial"/>
                <w:color w:val="000000" w:themeColor="text1"/>
              </w:rPr>
              <w:t>80%</w:t>
            </w:r>
          </w:p>
        </w:tc>
      </w:tr>
      <w:tr w:rsidR="00254E47" w:rsidRPr="00254E47" w14:paraId="3B6A0E29" w14:textId="77777777" w:rsidTr="00996330">
        <w:tc>
          <w:tcPr>
            <w:tcW w:w="1844" w:type="dxa"/>
          </w:tcPr>
          <w:p w14:paraId="6F941C0D" w14:textId="1D049CA5" w:rsidR="00996330" w:rsidRPr="00254E47" w:rsidRDefault="00996330" w:rsidP="00996330">
            <w:pPr>
              <w:spacing w:line="360" w:lineRule="auto"/>
              <w:jc w:val="both"/>
              <w:rPr>
                <w:rFonts w:ascii="Arial" w:hAnsi="Arial" w:cs="Arial"/>
                <w:color w:val="000000" w:themeColor="text1"/>
              </w:rPr>
            </w:pPr>
            <w:r w:rsidRPr="00254E47">
              <w:rPr>
                <w:rFonts w:ascii="Arial" w:hAnsi="Arial" w:cs="Arial"/>
                <w:color w:val="000000" w:themeColor="text1"/>
              </w:rPr>
              <w:t xml:space="preserve">Protrusión discal  </w:t>
            </w:r>
          </w:p>
        </w:tc>
        <w:tc>
          <w:tcPr>
            <w:tcW w:w="845" w:type="dxa"/>
          </w:tcPr>
          <w:p w14:paraId="20050261" w14:textId="5EBC5ABD" w:rsidR="00996330" w:rsidRPr="00254E47" w:rsidRDefault="00996330" w:rsidP="00996330">
            <w:pPr>
              <w:spacing w:line="360" w:lineRule="auto"/>
              <w:jc w:val="center"/>
              <w:rPr>
                <w:rFonts w:ascii="Arial" w:hAnsi="Arial" w:cs="Arial"/>
                <w:color w:val="000000" w:themeColor="text1"/>
              </w:rPr>
            </w:pPr>
            <w:r w:rsidRPr="00254E47">
              <w:rPr>
                <w:rFonts w:ascii="Arial" w:hAnsi="Arial" w:cs="Arial"/>
                <w:color w:val="000000" w:themeColor="text1"/>
              </w:rPr>
              <w:t>79%</w:t>
            </w:r>
          </w:p>
        </w:tc>
        <w:tc>
          <w:tcPr>
            <w:tcW w:w="850" w:type="dxa"/>
          </w:tcPr>
          <w:p w14:paraId="7B390D30" w14:textId="56900779" w:rsidR="00996330" w:rsidRPr="00254E47" w:rsidRDefault="00996330" w:rsidP="00996330">
            <w:pPr>
              <w:spacing w:line="360" w:lineRule="auto"/>
              <w:jc w:val="center"/>
              <w:rPr>
                <w:rFonts w:ascii="Arial" w:hAnsi="Arial" w:cs="Arial"/>
                <w:color w:val="000000" w:themeColor="text1"/>
              </w:rPr>
            </w:pPr>
            <w:r w:rsidRPr="00254E47">
              <w:rPr>
                <w:rFonts w:ascii="Arial" w:hAnsi="Arial" w:cs="Arial"/>
                <w:color w:val="000000" w:themeColor="text1"/>
              </w:rPr>
              <w:t>64%</w:t>
            </w:r>
          </w:p>
        </w:tc>
        <w:tc>
          <w:tcPr>
            <w:tcW w:w="851" w:type="dxa"/>
          </w:tcPr>
          <w:p w14:paraId="56BBF55A" w14:textId="0260828E" w:rsidR="00996330" w:rsidRPr="00254E47" w:rsidRDefault="00996330" w:rsidP="00996330">
            <w:pPr>
              <w:spacing w:line="360" w:lineRule="auto"/>
              <w:jc w:val="center"/>
              <w:rPr>
                <w:rFonts w:ascii="Arial" w:hAnsi="Arial" w:cs="Arial"/>
                <w:color w:val="000000" w:themeColor="text1"/>
              </w:rPr>
            </w:pPr>
            <w:r w:rsidRPr="00254E47">
              <w:rPr>
                <w:rFonts w:ascii="Arial" w:hAnsi="Arial" w:cs="Arial"/>
                <w:color w:val="000000" w:themeColor="text1"/>
              </w:rPr>
              <w:t>83%</w:t>
            </w:r>
          </w:p>
        </w:tc>
        <w:tc>
          <w:tcPr>
            <w:tcW w:w="850" w:type="dxa"/>
          </w:tcPr>
          <w:p w14:paraId="03C074E9" w14:textId="4A2AA75E" w:rsidR="00996330" w:rsidRPr="00254E47" w:rsidRDefault="00996330" w:rsidP="00996330">
            <w:pPr>
              <w:spacing w:line="360" w:lineRule="auto"/>
              <w:jc w:val="center"/>
              <w:rPr>
                <w:rFonts w:ascii="Arial" w:hAnsi="Arial" w:cs="Arial"/>
                <w:color w:val="000000" w:themeColor="text1"/>
              </w:rPr>
            </w:pPr>
            <w:r w:rsidRPr="00254E47">
              <w:rPr>
                <w:rFonts w:ascii="Arial" w:hAnsi="Arial" w:cs="Arial"/>
                <w:color w:val="000000" w:themeColor="text1"/>
              </w:rPr>
              <w:t>100%</w:t>
            </w:r>
          </w:p>
        </w:tc>
        <w:tc>
          <w:tcPr>
            <w:tcW w:w="851" w:type="dxa"/>
          </w:tcPr>
          <w:p w14:paraId="0951C1C0" w14:textId="0FD15105" w:rsidR="00996330" w:rsidRPr="00254E47" w:rsidRDefault="00996330" w:rsidP="00996330">
            <w:pPr>
              <w:spacing w:line="360" w:lineRule="auto"/>
              <w:jc w:val="center"/>
              <w:rPr>
                <w:rFonts w:ascii="Arial" w:hAnsi="Arial" w:cs="Arial"/>
                <w:color w:val="000000" w:themeColor="text1"/>
              </w:rPr>
            </w:pPr>
            <w:r w:rsidRPr="00254E47">
              <w:rPr>
                <w:rFonts w:ascii="Arial" w:hAnsi="Arial" w:cs="Arial"/>
                <w:color w:val="000000" w:themeColor="text1"/>
              </w:rPr>
              <w:t>60%</w:t>
            </w:r>
          </w:p>
        </w:tc>
        <w:tc>
          <w:tcPr>
            <w:tcW w:w="889" w:type="dxa"/>
          </w:tcPr>
          <w:p w14:paraId="20829195" w14:textId="1B012649" w:rsidR="00996330" w:rsidRPr="00254E47" w:rsidRDefault="00996330" w:rsidP="00996330">
            <w:pPr>
              <w:spacing w:line="360" w:lineRule="auto"/>
              <w:jc w:val="center"/>
              <w:rPr>
                <w:rFonts w:ascii="Arial" w:hAnsi="Arial" w:cs="Arial"/>
                <w:color w:val="000000" w:themeColor="text1"/>
              </w:rPr>
            </w:pPr>
            <w:r w:rsidRPr="00254E47">
              <w:rPr>
                <w:rFonts w:ascii="Arial" w:hAnsi="Arial" w:cs="Arial"/>
                <w:color w:val="000000" w:themeColor="text1"/>
              </w:rPr>
              <w:t>68%</w:t>
            </w:r>
          </w:p>
        </w:tc>
        <w:tc>
          <w:tcPr>
            <w:tcW w:w="844" w:type="dxa"/>
          </w:tcPr>
          <w:p w14:paraId="4C17C8C3" w14:textId="1DDFD927" w:rsidR="00996330" w:rsidRPr="00254E47" w:rsidRDefault="00996330" w:rsidP="00996330">
            <w:pPr>
              <w:spacing w:line="360" w:lineRule="auto"/>
              <w:jc w:val="center"/>
              <w:rPr>
                <w:rFonts w:ascii="Arial" w:hAnsi="Arial" w:cs="Arial"/>
                <w:color w:val="000000" w:themeColor="text1"/>
              </w:rPr>
            </w:pPr>
            <w:r w:rsidRPr="00254E47">
              <w:rPr>
                <w:rFonts w:ascii="Arial" w:hAnsi="Arial" w:cs="Arial"/>
                <w:color w:val="000000" w:themeColor="text1"/>
              </w:rPr>
              <w:t>90%</w:t>
            </w:r>
          </w:p>
        </w:tc>
        <w:tc>
          <w:tcPr>
            <w:tcW w:w="818" w:type="dxa"/>
          </w:tcPr>
          <w:p w14:paraId="477DAD31" w14:textId="7799729C" w:rsidR="00996330" w:rsidRPr="00254E47" w:rsidRDefault="00996330" w:rsidP="00996330">
            <w:pPr>
              <w:spacing w:line="360" w:lineRule="auto"/>
              <w:jc w:val="center"/>
              <w:rPr>
                <w:rFonts w:ascii="Arial" w:hAnsi="Arial" w:cs="Arial"/>
                <w:color w:val="000000" w:themeColor="text1"/>
              </w:rPr>
            </w:pPr>
            <w:r w:rsidRPr="00254E47">
              <w:rPr>
                <w:rFonts w:ascii="Arial" w:hAnsi="Arial" w:cs="Arial"/>
                <w:color w:val="000000" w:themeColor="text1"/>
              </w:rPr>
              <w:t>70%</w:t>
            </w:r>
          </w:p>
        </w:tc>
      </w:tr>
      <w:tr w:rsidR="00254E47" w:rsidRPr="00254E47" w14:paraId="208A58EF" w14:textId="77777777" w:rsidTr="00996330">
        <w:tc>
          <w:tcPr>
            <w:tcW w:w="1844" w:type="dxa"/>
          </w:tcPr>
          <w:p w14:paraId="114F1549" w14:textId="472A9408" w:rsidR="00996330" w:rsidRPr="00254E47" w:rsidRDefault="00996330" w:rsidP="00996330">
            <w:pPr>
              <w:spacing w:line="360" w:lineRule="auto"/>
              <w:jc w:val="both"/>
              <w:rPr>
                <w:rFonts w:ascii="Arial" w:hAnsi="Arial" w:cs="Arial"/>
                <w:color w:val="000000" w:themeColor="text1"/>
              </w:rPr>
            </w:pPr>
            <w:r w:rsidRPr="00254E47">
              <w:rPr>
                <w:rFonts w:ascii="Arial" w:hAnsi="Arial" w:cs="Arial"/>
                <w:color w:val="000000" w:themeColor="text1"/>
              </w:rPr>
              <w:t xml:space="preserve">Hernia discal </w:t>
            </w:r>
          </w:p>
        </w:tc>
        <w:tc>
          <w:tcPr>
            <w:tcW w:w="845" w:type="dxa"/>
          </w:tcPr>
          <w:p w14:paraId="21F0472C" w14:textId="4067C4F0" w:rsidR="00996330" w:rsidRPr="00254E47" w:rsidRDefault="00996330" w:rsidP="00996330">
            <w:pPr>
              <w:spacing w:line="360" w:lineRule="auto"/>
              <w:jc w:val="center"/>
              <w:rPr>
                <w:rFonts w:ascii="Arial" w:hAnsi="Arial" w:cs="Arial"/>
                <w:color w:val="000000" w:themeColor="text1"/>
              </w:rPr>
            </w:pPr>
            <w:r w:rsidRPr="00254E47">
              <w:rPr>
                <w:rFonts w:ascii="Arial" w:hAnsi="Arial" w:cs="Arial"/>
                <w:color w:val="000000" w:themeColor="text1"/>
              </w:rPr>
              <w:t>8%</w:t>
            </w:r>
          </w:p>
        </w:tc>
        <w:tc>
          <w:tcPr>
            <w:tcW w:w="850" w:type="dxa"/>
          </w:tcPr>
          <w:p w14:paraId="19E71890" w14:textId="25332140" w:rsidR="00996330" w:rsidRPr="00254E47" w:rsidRDefault="00996330" w:rsidP="00996330">
            <w:pPr>
              <w:spacing w:line="360" w:lineRule="auto"/>
              <w:jc w:val="center"/>
              <w:rPr>
                <w:rFonts w:ascii="Arial" w:hAnsi="Arial" w:cs="Arial"/>
                <w:color w:val="000000" w:themeColor="text1"/>
              </w:rPr>
            </w:pPr>
            <w:r w:rsidRPr="00254E47">
              <w:rPr>
                <w:rFonts w:ascii="Arial" w:hAnsi="Arial" w:cs="Arial"/>
                <w:color w:val="000000" w:themeColor="text1"/>
              </w:rPr>
              <w:t>9%</w:t>
            </w:r>
          </w:p>
        </w:tc>
        <w:tc>
          <w:tcPr>
            <w:tcW w:w="851" w:type="dxa"/>
          </w:tcPr>
          <w:p w14:paraId="51A5FAEB" w14:textId="1B841644" w:rsidR="00996330" w:rsidRPr="00254E47" w:rsidRDefault="00996330" w:rsidP="00996330">
            <w:pPr>
              <w:spacing w:line="360" w:lineRule="auto"/>
              <w:jc w:val="center"/>
              <w:rPr>
                <w:rFonts w:ascii="Arial" w:hAnsi="Arial" w:cs="Arial"/>
                <w:color w:val="000000" w:themeColor="text1"/>
              </w:rPr>
            </w:pPr>
            <w:r w:rsidRPr="00254E47">
              <w:rPr>
                <w:rFonts w:ascii="Arial" w:hAnsi="Arial" w:cs="Arial"/>
                <w:color w:val="000000" w:themeColor="text1"/>
              </w:rPr>
              <w:t>17%</w:t>
            </w:r>
          </w:p>
        </w:tc>
        <w:tc>
          <w:tcPr>
            <w:tcW w:w="850" w:type="dxa"/>
          </w:tcPr>
          <w:p w14:paraId="6797E275" w14:textId="2531B3AD" w:rsidR="00996330" w:rsidRPr="00254E47" w:rsidRDefault="00996330" w:rsidP="00996330">
            <w:pPr>
              <w:spacing w:line="360" w:lineRule="auto"/>
              <w:jc w:val="center"/>
              <w:rPr>
                <w:rFonts w:ascii="Arial" w:hAnsi="Arial" w:cs="Arial"/>
                <w:color w:val="000000" w:themeColor="text1"/>
              </w:rPr>
            </w:pPr>
            <w:r w:rsidRPr="00254E47">
              <w:rPr>
                <w:rFonts w:ascii="Arial" w:hAnsi="Arial" w:cs="Arial"/>
                <w:color w:val="000000" w:themeColor="text1"/>
              </w:rPr>
              <w:t>11%</w:t>
            </w:r>
          </w:p>
        </w:tc>
        <w:tc>
          <w:tcPr>
            <w:tcW w:w="851" w:type="dxa"/>
          </w:tcPr>
          <w:p w14:paraId="48D7A195" w14:textId="4F2F8C85" w:rsidR="00996330" w:rsidRPr="00254E47" w:rsidRDefault="00996330" w:rsidP="00996330">
            <w:pPr>
              <w:spacing w:line="360" w:lineRule="auto"/>
              <w:jc w:val="center"/>
              <w:rPr>
                <w:rFonts w:ascii="Arial" w:hAnsi="Arial" w:cs="Arial"/>
                <w:color w:val="000000" w:themeColor="text1"/>
              </w:rPr>
            </w:pPr>
            <w:r w:rsidRPr="00254E47">
              <w:rPr>
                <w:rFonts w:ascii="Arial" w:hAnsi="Arial" w:cs="Arial"/>
                <w:color w:val="000000" w:themeColor="text1"/>
              </w:rPr>
              <w:t>10%</w:t>
            </w:r>
          </w:p>
        </w:tc>
        <w:tc>
          <w:tcPr>
            <w:tcW w:w="889" w:type="dxa"/>
          </w:tcPr>
          <w:p w14:paraId="135EAD5E" w14:textId="40526489" w:rsidR="00996330" w:rsidRPr="00254E47" w:rsidRDefault="00996330" w:rsidP="00996330">
            <w:pPr>
              <w:spacing w:line="360" w:lineRule="auto"/>
              <w:jc w:val="center"/>
              <w:rPr>
                <w:rFonts w:ascii="Arial" w:hAnsi="Arial" w:cs="Arial"/>
                <w:color w:val="000000" w:themeColor="text1"/>
              </w:rPr>
            </w:pPr>
            <w:r w:rsidRPr="00254E47">
              <w:rPr>
                <w:rFonts w:ascii="Arial" w:hAnsi="Arial" w:cs="Arial"/>
                <w:color w:val="000000" w:themeColor="text1"/>
              </w:rPr>
              <w:t>22%</w:t>
            </w:r>
          </w:p>
        </w:tc>
        <w:tc>
          <w:tcPr>
            <w:tcW w:w="844" w:type="dxa"/>
          </w:tcPr>
          <w:p w14:paraId="322DB9A1" w14:textId="76B037FC" w:rsidR="00996330" w:rsidRPr="00254E47" w:rsidRDefault="00996330" w:rsidP="00996330">
            <w:pPr>
              <w:spacing w:line="360" w:lineRule="auto"/>
              <w:jc w:val="center"/>
              <w:rPr>
                <w:rFonts w:ascii="Arial" w:hAnsi="Arial" w:cs="Arial"/>
                <w:color w:val="000000" w:themeColor="text1"/>
              </w:rPr>
            </w:pPr>
            <w:r w:rsidRPr="00254E47">
              <w:rPr>
                <w:rFonts w:ascii="Arial" w:hAnsi="Arial" w:cs="Arial"/>
                <w:color w:val="000000" w:themeColor="text1"/>
              </w:rPr>
              <w:t>21%</w:t>
            </w:r>
          </w:p>
        </w:tc>
        <w:tc>
          <w:tcPr>
            <w:tcW w:w="818" w:type="dxa"/>
          </w:tcPr>
          <w:p w14:paraId="1F371E19" w14:textId="57CD5A22" w:rsidR="00996330" w:rsidRPr="00254E47" w:rsidRDefault="00996330" w:rsidP="00996330">
            <w:pPr>
              <w:spacing w:line="360" w:lineRule="auto"/>
              <w:jc w:val="center"/>
              <w:rPr>
                <w:rFonts w:ascii="Arial" w:hAnsi="Arial" w:cs="Arial"/>
                <w:color w:val="000000" w:themeColor="text1"/>
              </w:rPr>
            </w:pPr>
            <w:r w:rsidRPr="00254E47">
              <w:rPr>
                <w:rFonts w:ascii="Arial" w:hAnsi="Arial" w:cs="Arial"/>
                <w:color w:val="000000" w:themeColor="text1"/>
              </w:rPr>
              <w:t>0%</w:t>
            </w:r>
          </w:p>
        </w:tc>
      </w:tr>
      <w:tr w:rsidR="00254E47" w:rsidRPr="00254E47" w14:paraId="39F0333A" w14:textId="106ED63F" w:rsidTr="00996330">
        <w:tc>
          <w:tcPr>
            <w:tcW w:w="1844" w:type="dxa"/>
          </w:tcPr>
          <w:p w14:paraId="298A676C" w14:textId="313F362D" w:rsidR="00996330" w:rsidRPr="00254E47" w:rsidRDefault="00996330" w:rsidP="00996330">
            <w:pPr>
              <w:spacing w:line="360" w:lineRule="auto"/>
              <w:jc w:val="both"/>
              <w:rPr>
                <w:rFonts w:ascii="Arial" w:hAnsi="Arial" w:cs="Arial"/>
                <w:color w:val="000000" w:themeColor="text1"/>
              </w:rPr>
            </w:pPr>
            <w:r w:rsidRPr="00254E47">
              <w:rPr>
                <w:rFonts w:ascii="Arial" w:hAnsi="Arial" w:cs="Arial"/>
                <w:color w:val="000000" w:themeColor="text1"/>
              </w:rPr>
              <w:t xml:space="preserve">Compresión radicular </w:t>
            </w:r>
          </w:p>
        </w:tc>
        <w:tc>
          <w:tcPr>
            <w:tcW w:w="845" w:type="dxa"/>
          </w:tcPr>
          <w:p w14:paraId="3DAE6709" w14:textId="44615D83" w:rsidR="00996330" w:rsidRPr="00254E47" w:rsidRDefault="00996330" w:rsidP="00996330">
            <w:pPr>
              <w:spacing w:line="360" w:lineRule="auto"/>
              <w:jc w:val="center"/>
              <w:rPr>
                <w:rFonts w:ascii="Arial" w:hAnsi="Arial" w:cs="Arial"/>
                <w:color w:val="000000" w:themeColor="text1"/>
              </w:rPr>
            </w:pPr>
            <w:r w:rsidRPr="00254E47">
              <w:rPr>
                <w:rFonts w:ascii="Arial" w:hAnsi="Arial" w:cs="Arial"/>
                <w:color w:val="000000" w:themeColor="text1"/>
              </w:rPr>
              <w:t>38%</w:t>
            </w:r>
          </w:p>
        </w:tc>
        <w:tc>
          <w:tcPr>
            <w:tcW w:w="850" w:type="dxa"/>
          </w:tcPr>
          <w:p w14:paraId="66B3A513" w14:textId="65B324BF" w:rsidR="00996330" w:rsidRPr="00254E47" w:rsidRDefault="00996330" w:rsidP="00996330">
            <w:pPr>
              <w:spacing w:line="360" w:lineRule="auto"/>
              <w:jc w:val="center"/>
              <w:rPr>
                <w:rFonts w:ascii="Arial" w:hAnsi="Arial" w:cs="Arial"/>
                <w:color w:val="000000" w:themeColor="text1"/>
              </w:rPr>
            </w:pPr>
            <w:r w:rsidRPr="00254E47">
              <w:rPr>
                <w:rFonts w:ascii="Arial" w:hAnsi="Arial" w:cs="Arial"/>
                <w:color w:val="000000" w:themeColor="text1"/>
              </w:rPr>
              <w:t>18%</w:t>
            </w:r>
          </w:p>
        </w:tc>
        <w:tc>
          <w:tcPr>
            <w:tcW w:w="851" w:type="dxa"/>
          </w:tcPr>
          <w:p w14:paraId="14D0BDD2" w14:textId="1B63A1E3" w:rsidR="00996330" w:rsidRPr="00254E47" w:rsidRDefault="00996330" w:rsidP="00996330">
            <w:pPr>
              <w:spacing w:line="360" w:lineRule="auto"/>
              <w:jc w:val="center"/>
              <w:rPr>
                <w:rFonts w:ascii="Arial" w:hAnsi="Arial" w:cs="Arial"/>
                <w:color w:val="000000" w:themeColor="text1"/>
              </w:rPr>
            </w:pPr>
            <w:r w:rsidRPr="00254E47">
              <w:rPr>
                <w:rFonts w:ascii="Arial" w:hAnsi="Arial" w:cs="Arial"/>
                <w:color w:val="000000" w:themeColor="text1"/>
              </w:rPr>
              <w:t>17%</w:t>
            </w:r>
          </w:p>
        </w:tc>
        <w:tc>
          <w:tcPr>
            <w:tcW w:w="850" w:type="dxa"/>
          </w:tcPr>
          <w:p w14:paraId="270ED4B1" w14:textId="63E6B051" w:rsidR="00996330" w:rsidRPr="00254E47" w:rsidRDefault="00996330" w:rsidP="00996330">
            <w:pPr>
              <w:spacing w:line="360" w:lineRule="auto"/>
              <w:jc w:val="center"/>
              <w:rPr>
                <w:rFonts w:ascii="Arial" w:hAnsi="Arial" w:cs="Arial"/>
                <w:color w:val="000000" w:themeColor="text1"/>
              </w:rPr>
            </w:pPr>
            <w:r w:rsidRPr="00254E47">
              <w:rPr>
                <w:rFonts w:ascii="Arial" w:hAnsi="Arial" w:cs="Arial"/>
                <w:color w:val="000000" w:themeColor="text1"/>
              </w:rPr>
              <w:t>56%</w:t>
            </w:r>
          </w:p>
        </w:tc>
        <w:tc>
          <w:tcPr>
            <w:tcW w:w="851" w:type="dxa"/>
          </w:tcPr>
          <w:p w14:paraId="7F025500" w14:textId="5ACE2851" w:rsidR="00996330" w:rsidRPr="00254E47" w:rsidRDefault="00996330" w:rsidP="00996330">
            <w:pPr>
              <w:spacing w:line="360" w:lineRule="auto"/>
              <w:jc w:val="center"/>
              <w:rPr>
                <w:rFonts w:ascii="Arial" w:hAnsi="Arial" w:cs="Arial"/>
                <w:color w:val="000000" w:themeColor="text1"/>
              </w:rPr>
            </w:pPr>
            <w:r w:rsidRPr="00254E47">
              <w:rPr>
                <w:rFonts w:ascii="Arial" w:hAnsi="Arial" w:cs="Arial"/>
                <w:color w:val="000000" w:themeColor="text1"/>
              </w:rPr>
              <w:t>15%</w:t>
            </w:r>
          </w:p>
        </w:tc>
        <w:tc>
          <w:tcPr>
            <w:tcW w:w="889" w:type="dxa"/>
          </w:tcPr>
          <w:p w14:paraId="1783E4E0" w14:textId="2C260F75" w:rsidR="00996330" w:rsidRPr="00254E47" w:rsidRDefault="00996330" w:rsidP="00996330">
            <w:pPr>
              <w:spacing w:line="360" w:lineRule="auto"/>
              <w:jc w:val="center"/>
              <w:rPr>
                <w:rFonts w:ascii="Arial" w:hAnsi="Arial" w:cs="Arial"/>
                <w:color w:val="000000" w:themeColor="text1"/>
              </w:rPr>
            </w:pPr>
            <w:r w:rsidRPr="00254E47">
              <w:rPr>
                <w:rFonts w:ascii="Arial" w:hAnsi="Arial" w:cs="Arial"/>
                <w:color w:val="000000" w:themeColor="text1"/>
              </w:rPr>
              <w:t>22%</w:t>
            </w:r>
          </w:p>
        </w:tc>
        <w:tc>
          <w:tcPr>
            <w:tcW w:w="844" w:type="dxa"/>
          </w:tcPr>
          <w:p w14:paraId="395B659F" w14:textId="6933BB0A" w:rsidR="00996330" w:rsidRPr="00254E47" w:rsidRDefault="00996330" w:rsidP="00996330">
            <w:pPr>
              <w:spacing w:line="360" w:lineRule="auto"/>
              <w:jc w:val="center"/>
              <w:rPr>
                <w:rFonts w:ascii="Arial" w:hAnsi="Arial" w:cs="Arial"/>
                <w:color w:val="000000" w:themeColor="text1"/>
              </w:rPr>
            </w:pPr>
            <w:r w:rsidRPr="00254E47">
              <w:rPr>
                <w:rFonts w:ascii="Arial" w:hAnsi="Arial" w:cs="Arial"/>
                <w:color w:val="000000" w:themeColor="text1"/>
              </w:rPr>
              <w:t>52%</w:t>
            </w:r>
          </w:p>
        </w:tc>
        <w:tc>
          <w:tcPr>
            <w:tcW w:w="818" w:type="dxa"/>
          </w:tcPr>
          <w:p w14:paraId="071DEE0E" w14:textId="4FC93199" w:rsidR="00996330" w:rsidRPr="00254E47" w:rsidRDefault="00996330" w:rsidP="00996330">
            <w:pPr>
              <w:spacing w:line="360" w:lineRule="auto"/>
              <w:jc w:val="center"/>
              <w:rPr>
                <w:rFonts w:ascii="Arial" w:hAnsi="Arial" w:cs="Arial"/>
                <w:color w:val="000000" w:themeColor="text1"/>
              </w:rPr>
            </w:pPr>
            <w:r w:rsidRPr="00254E47">
              <w:rPr>
                <w:rFonts w:ascii="Arial" w:hAnsi="Arial" w:cs="Arial"/>
                <w:color w:val="000000" w:themeColor="text1"/>
              </w:rPr>
              <w:t>20%</w:t>
            </w:r>
          </w:p>
        </w:tc>
      </w:tr>
      <w:tr w:rsidR="00254E47" w:rsidRPr="00254E47" w14:paraId="710C7C9C" w14:textId="22424749" w:rsidTr="00996330">
        <w:tc>
          <w:tcPr>
            <w:tcW w:w="1844" w:type="dxa"/>
          </w:tcPr>
          <w:p w14:paraId="4EEA0758" w14:textId="7759E6DE" w:rsidR="00996330" w:rsidRPr="00254E47" w:rsidRDefault="00996330" w:rsidP="00996330">
            <w:pPr>
              <w:spacing w:line="360" w:lineRule="auto"/>
              <w:jc w:val="both"/>
              <w:rPr>
                <w:rFonts w:ascii="Arial" w:hAnsi="Arial" w:cs="Arial"/>
                <w:color w:val="000000" w:themeColor="text1"/>
              </w:rPr>
            </w:pPr>
            <w:r w:rsidRPr="00254E47">
              <w:rPr>
                <w:rFonts w:ascii="Arial" w:hAnsi="Arial" w:cs="Arial"/>
                <w:color w:val="000000" w:themeColor="text1"/>
              </w:rPr>
              <w:t>Compresión del saco Tecal</w:t>
            </w:r>
          </w:p>
        </w:tc>
        <w:tc>
          <w:tcPr>
            <w:tcW w:w="845" w:type="dxa"/>
          </w:tcPr>
          <w:p w14:paraId="03289B8E" w14:textId="3DA71A4A" w:rsidR="00996330" w:rsidRPr="00254E47" w:rsidRDefault="00996330" w:rsidP="00996330">
            <w:pPr>
              <w:spacing w:line="360" w:lineRule="auto"/>
              <w:jc w:val="center"/>
              <w:rPr>
                <w:rFonts w:ascii="Arial" w:hAnsi="Arial" w:cs="Arial"/>
                <w:color w:val="000000" w:themeColor="text1"/>
              </w:rPr>
            </w:pPr>
            <w:r w:rsidRPr="00254E47">
              <w:rPr>
                <w:rFonts w:ascii="Arial" w:hAnsi="Arial" w:cs="Arial"/>
                <w:color w:val="000000" w:themeColor="text1"/>
              </w:rPr>
              <w:t>13%</w:t>
            </w:r>
          </w:p>
        </w:tc>
        <w:tc>
          <w:tcPr>
            <w:tcW w:w="850" w:type="dxa"/>
          </w:tcPr>
          <w:p w14:paraId="47E44F3B" w14:textId="64E82E69" w:rsidR="00996330" w:rsidRPr="00254E47" w:rsidRDefault="00996330" w:rsidP="00996330">
            <w:pPr>
              <w:spacing w:line="360" w:lineRule="auto"/>
              <w:jc w:val="center"/>
              <w:rPr>
                <w:rFonts w:ascii="Arial" w:hAnsi="Arial" w:cs="Arial"/>
                <w:color w:val="000000" w:themeColor="text1"/>
              </w:rPr>
            </w:pPr>
            <w:r w:rsidRPr="00254E47">
              <w:rPr>
                <w:rFonts w:ascii="Arial" w:hAnsi="Arial" w:cs="Arial"/>
                <w:color w:val="000000" w:themeColor="text1"/>
              </w:rPr>
              <w:t>15%</w:t>
            </w:r>
          </w:p>
        </w:tc>
        <w:tc>
          <w:tcPr>
            <w:tcW w:w="851" w:type="dxa"/>
          </w:tcPr>
          <w:p w14:paraId="1CC07091" w14:textId="21A2D31C" w:rsidR="00996330" w:rsidRPr="00254E47" w:rsidRDefault="00996330" w:rsidP="00996330">
            <w:pPr>
              <w:spacing w:line="360" w:lineRule="auto"/>
              <w:jc w:val="center"/>
              <w:rPr>
                <w:rFonts w:ascii="Arial" w:hAnsi="Arial" w:cs="Arial"/>
                <w:color w:val="000000" w:themeColor="text1"/>
              </w:rPr>
            </w:pPr>
            <w:r w:rsidRPr="00254E47">
              <w:rPr>
                <w:rFonts w:ascii="Arial" w:hAnsi="Arial" w:cs="Arial"/>
                <w:color w:val="000000" w:themeColor="text1"/>
              </w:rPr>
              <w:t>38%</w:t>
            </w:r>
          </w:p>
        </w:tc>
        <w:tc>
          <w:tcPr>
            <w:tcW w:w="850" w:type="dxa"/>
          </w:tcPr>
          <w:p w14:paraId="1DAB24E6" w14:textId="061DEB1D" w:rsidR="00996330" w:rsidRPr="00254E47" w:rsidRDefault="00996330" w:rsidP="00996330">
            <w:pPr>
              <w:spacing w:line="360" w:lineRule="auto"/>
              <w:jc w:val="center"/>
              <w:rPr>
                <w:rFonts w:ascii="Arial" w:hAnsi="Arial" w:cs="Arial"/>
                <w:color w:val="000000" w:themeColor="text1"/>
              </w:rPr>
            </w:pPr>
            <w:r w:rsidRPr="00254E47">
              <w:rPr>
                <w:rFonts w:ascii="Arial" w:hAnsi="Arial" w:cs="Arial"/>
                <w:color w:val="000000" w:themeColor="text1"/>
              </w:rPr>
              <w:t>22%</w:t>
            </w:r>
          </w:p>
        </w:tc>
        <w:tc>
          <w:tcPr>
            <w:tcW w:w="851" w:type="dxa"/>
          </w:tcPr>
          <w:p w14:paraId="49B34433" w14:textId="334BEE7B" w:rsidR="00996330" w:rsidRPr="00254E47" w:rsidRDefault="00996330" w:rsidP="00996330">
            <w:pPr>
              <w:spacing w:line="360" w:lineRule="auto"/>
              <w:jc w:val="center"/>
              <w:rPr>
                <w:rFonts w:ascii="Arial" w:hAnsi="Arial" w:cs="Arial"/>
                <w:color w:val="000000" w:themeColor="text1"/>
              </w:rPr>
            </w:pPr>
            <w:r w:rsidRPr="00254E47">
              <w:rPr>
                <w:rFonts w:ascii="Arial" w:hAnsi="Arial" w:cs="Arial"/>
                <w:color w:val="000000" w:themeColor="text1"/>
              </w:rPr>
              <w:t>25%</w:t>
            </w:r>
          </w:p>
        </w:tc>
        <w:tc>
          <w:tcPr>
            <w:tcW w:w="889" w:type="dxa"/>
          </w:tcPr>
          <w:p w14:paraId="7D4C3EA7" w14:textId="319393BE" w:rsidR="00996330" w:rsidRPr="00254E47" w:rsidRDefault="00996330" w:rsidP="00996330">
            <w:pPr>
              <w:spacing w:line="360" w:lineRule="auto"/>
              <w:jc w:val="center"/>
              <w:rPr>
                <w:rFonts w:ascii="Arial" w:hAnsi="Arial" w:cs="Arial"/>
                <w:color w:val="000000" w:themeColor="text1"/>
              </w:rPr>
            </w:pPr>
            <w:r w:rsidRPr="00254E47">
              <w:rPr>
                <w:rFonts w:ascii="Arial" w:hAnsi="Arial" w:cs="Arial"/>
                <w:color w:val="000000" w:themeColor="text1"/>
              </w:rPr>
              <w:t>12%</w:t>
            </w:r>
          </w:p>
        </w:tc>
        <w:tc>
          <w:tcPr>
            <w:tcW w:w="844" w:type="dxa"/>
          </w:tcPr>
          <w:p w14:paraId="445E83CD" w14:textId="6D0B3020" w:rsidR="00996330" w:rsidRPr="00254E47" w:rsidRDefault="00996330" w:rsidP="00996330">
            <w:pPr>
              <w:spacing w:line="360" w:lineRule="auto"/>
              <w:jc w:val="center"/>
              <w:rPr>
                <w:rFonts w:ascii="Arial" w:hAnsi="Arial" w:cs="Arial"/>
                <w:color w:val="000000" w:themeColor="text1"/>
              </w:rPr>
            </w:pPr>
            <w:r w:rsidRPr="00254E47">
              <w:rPr>
                <w:rFonts w:ascii="Arial" w:hAnsi="Arial" w:cs="Arial"/>
                <w:color w:val="000000" w:themeColor="text1"/>
              </w:rPr>
              <w:t>14%</w:t>
            </w:r>
          </w:p>
        </w:tc>
        <w:tc>
          <w:tcPr>
            <w:tcW w:w="818" w:type="dxa"/>
          </w:tcPr>
          <w:p w14:paraId="63B577D6" w14:textId="48BEC807" w:rsidR="00996330" w:rsidRPr="00254E47" w:rsidRDefault="00996330" w:rsidP="00996330">
            <w:pPr>
              <w:spacing w:line="360" w:lineRule="auto"/>
              <w:jc w:val="center"/>
              <w:rPr>
                <w:rFonts w:ascii="Arial" w:hAnsi="Arial" w:cs="Arial"/>
                <w:color w:val="000000" w:themeColor="text1"/>
              </w:rPr>
            </w:pPr>
            <w:r w:rsidRPr="00254E47">
              <w:rPr>
                <w:rFonts w:ascii="Arial" w:hAnsi="Arial" w:cs="Arial"/>
                <w:color w:val="000000" w:themeColor="text1"/>
              </w:rPr>
              <w:t>10%</w:t>
            </w:r>
          </w:p>
        </w:tc>
      </w:tr>
      <w:tr w:rsidR="00254E47" w:rsidRPr="00254E47" w14:paraId="061424C0" w14:textId="43C32F0C" w:rsidTr="00996330">
        <w:tc>
          <w:tcPr>
            <w:tcW w:w="1844" w:type="dxa"/>
          </w:tcPr>
          <w:p w14:paraId="071554E7" w14:textId="36095CFC" w:rsidR="00996330" w:rsidRPr="00254E47" w:rsidRDefault="00996330" w:rsidP="00996330">
            <w:pPr>
              <w:spacing w:line="360" w:lineRule="auto"/>
              <w:jc w:val="both"/>
              <w:rPr>
                <w:rFonts w:ascii="Arial" w:hAnsi="Arial" w:cs="Arial"/>
                <w:color w:val="000000" w:themeColor="text1"/>
              </w:rPr>
            </w:pPr>
            <w:r w:rsidRPr="00254E47">
              <w:rPr>
                <w:rFonts w:ascii="Arial" w:hAnsi="Arial" w:cs="Arial"/>
                <w:color w:val="000000" w:themeColor="text1"/>
              </w:rPr>
              <w:t>Osteofitos</w:t>
            </w:r>
          </w:p>
        </w:tc>
        <w:tc>
          <w:tcPr>
            <w:tcW w:w="845" w:type="dxa"/>
          </w:tcPr>
          <w:p w14:paraId="5866C881" w14:textId="773AAD5A" w:rsidR="00996330" w:rsidRPr="00254E47" w:rsidRDefault="00996330" w:rsidP="00996330">
            <w:pPr>
              <w:spacing w:line="360" w:lineRule="auto"/>
              <w:jc w:val="center"/>
              <w:rPr>
                <w:rFonts w:ascii="Arial" w:hAnsi="Arial" w:cs="Arial"/>
                <w:color w:val="000000" w:themeColor="text1"/>
              </w:rPr>
            </w:pPr>
            <w:r w:rsidRPr="00254E47">
              <w:rPr>
                <w:rFonts w:ascii="Arial" w:hAnsi="Arial" w:cs="Arial"/>
                <w:color w:val="000000" w:themeColor="text1"/>
              </w:rPr>
              <w:t>4%</w:t>
            </w:r>
          </w:p>
        </w:tc>
        <w:tc>
          <w:tcPr>
            <w:tcW w:w="850" w:type="dxa"/>
          </w:tcPr>
          <w:p w14:paraId="7A26EB9B" w14:textId="64F57F3B" w:rsidR="00996330" w:rsidRPr="00254E47" w:rsidRDefault="00996330" w:rsidP="00996330">
            <w:pPr>
              <w:spacing w:line="360" w:lineRule="auto"/>
              <w:jc w:val="center"/>
              <w:rPr>
                <w:rFonts w:ascii="Arial" w:hAnsi="Arial" w:cs="Arial"/>
                <w:color w:val="000000" w:themeColor="text1"/>
              </w:rPr>
            </w:pPr>
            <w:r w:rsidRPr="00254E47">
              <w:rPr>
                <w:rFonts w:ascii="Arial" w:hAnsi="Arial" w:cs="Arial"/>
                <w:color w:val="000000" w:themeColor="text1"/>
              </w:rPr>
              <w:t>9%</w:t>
            </w:r>
          </w:p>
        </w:tc>
        <w:tc>
          <w:tcPr>
            <w:tcW w:w="851" w:type="dxa"/>
          </w:tcPr>
          <w:p w14:paraId="422984FB" w14:textId="4ABA7BD6" w:rsidR="00996330" w:rsidRPr="00254E47" w:rsidRDefault="00996330" w:rsidP="00996330">
            <w:pPr>
              <w:spacing w:line="360" w:lineRule="auto"/>
              <w:jc w:val="center"/>
              <w:rPr>
                <w:rFonts w:ascii="Arial" w:hAnsi="Arial" w:cs="Arial"/>
                <w:color w:val="000000" w:themeColor="text1"/>
              </w:rPr>
            </w:pPr>
            <w:r w:rsidRPr="00254E47">
              <w:rPr>
                <w:rFonts w:ascii="Arial" w:hAnsi="Arial" w:cs="Arial"/>
                <w:color w:val="000000" w:themeColor="text1"/>
              </w:rPr>
              <w:t>25%</w:t>
            </w:r>
          </w:p>
        </w:tc>
        <w:tc>
          <w:tcPr>
            <w:tcW w:w="850" w:type="dxa"/>
          </w:tcPr>
          <w:p w14:paraId="4DDF6BC5" w14:textId="17BA9DE4" w:rsidR="00996330" w:rsidRPr="00254E47" w:rsidRDefault="00996330" w:rsidP="00996330">
            <w:pPr>
              <w:spacing w:line="360" w:lineRule="auto"/>
              <w:jc w:val="center"/>
              <w:rPr>
                <w:rFonts w:ascii="Arial" w:hAnsi="Arial" w:cs="Arial"/>
                <w:color w:val="000000" w:themeColor="text1"/>
              </w:rPr>
            </w:pPr>
            <w:r w:rsidRPr="00254E47">
              <w:rPr>
                <w:rFonts w:ascii="Arial" w:hAnsi="Arial" w:cs="Arial"/>
                <w:color w:val="000000" w:themeColor="text1"/>
              </w:rPr>
              <w:t>22%</w:t>
            </w:r>
          </w:p>
        </w:tc>
        <w:tc>
          <w:tcPr>
            <w:tcW w:w="851" w:type="dxa"/>
          </w:tcPr>
          <w:p w14:paraId="0F365590" w14:textId="7A678E2B" w:rsidR="00996330" w:rsidRPr="00254E47" w:rsidRDefault="00996330" w:rsidP="00996330">
            <w:pPr>
              <w:spacing w:line="360" w:lineRule="auto"/>
              <w:jc w:val="center"/>
              <w:rPr>
                <w:rFonts w:ascii="Arial" w:hAnsi="Arial" w:cs="Arial"/>
                <w:color w:val="000000" w:themeColor="text1"/>
              </w:rPr>
            </w:pPr>
            <w:r w:rsidRPr="00254E47">
              <w:rPr>
                <w:rFonts w:ascii="Arial" w:hAnsi="Arial" w:cs="Arial"/>
                <w:color w:val="000000" w:themeColor="text1"/>
              </w:rPr>
              <w:t>0%</w:t>
            </w:r>
          </w:p>
        </w:tc>
        <w:tc>
          <w:tcPr>
            <w:tcW w:w="889" w:type="dxa"/>
          </w:tcPr>
          <w:p w14:paraId="327D257E" w14:textId="54FD8EF9" w:rsidR="00996330" w:rsidRPr="00254E47" w:rsidRDefault="00996330" w:rsidP="00996330">
            <w:pPr>
              <w:spacing w:line="360" w:lineRule="auto"/>
              <w:jc w:val="center"/>
              <w:rPr>
                <w:rFonts w:ascii="Arial" w:hAnsi="Arial" w:cs="Arial"/>
                <w:color w:val="000000" w:themeColor="text1"/>
              </w:rPr>
            </w:pPr>
            <w:r w:rsidRPr="00254E47">
              <w:rPr>
                <w:rFonts w:ascii="Arial" w:hAnsi="Arial" w:cs="Arial"/>
                <w:color w:val="000000" w:themeColor="text1"/>
              </w:rPr>
              <w:t>5%</w:t>
            </w:r>
          </w:p>
        </w:tc>
        <w:tc>
          <w:tcPr>
            <w:tcW w:w="844" w:type="dxa"/>
          </w:tcPr>
          <w:p w14:paraId="23F4E5B2" w14:textId="05B365A7" w:rsidR="00996330" w:rsidRPr="00254E47" w:rsidRDefault="00996330" w:rsidP="00996330">
            <w:pPr>
              <w:spacing w:line="360" w:lineRule="auto"/>
              <w:jc w:val="center"/>
              <w:rPr>
                <w:rFonts w:ascii="Arial" w:hAnsi="Arial" w:cs="Arial"/>
                <w:color w:val="000000" w:themeColor="text1"/>
              </w:rPr>
            </w:pPr>
            <w:r w:rsidRPr="00254E47">
              <w:rPr>
                <w:rFonts w:ascii="Arial" w:hAnsi="Arial" w:cs="Arial"/>
                <w:color w:val="000000" w:themeColor="text1"/>
              </w:rPr>
              <w:t>14%</w:t>
            </w:r>
          </w:p>
        </w:tc>
        <w:tc>
          <w:tcPr>
            <w:tcW w:w="818" w:type="dxa"/>
          </w:tcPr>
          <w:p w14:paraId="31F0C530" w14:textId="15EC165A" w:rsidR="00996330" w:rsidRPr="00254E47" w:rsidRDefault="00996330" w:rsidP="00996330">
            <w:pPr>
              <w:spacing w:line="360" w:lineRule="auto"/>
              <w:jc w:val="center"/>
              <w:rPr>
                <w:rFonts w:ascii="Arial" w:hAnsi="Arial" w:cs="Arial"/>
                <w:color w:val="000000" w:themeColor="text1"/>
              </w:rPr>
            </w:pPr>
            <w:r w:rsidRPr="00254E47">
              <w:rPr>
                <w:rFonts w:ascii="Arial" w:hAnsi="Arial" w:cs="Arial"/>
                <w:color w:val="000000" w:themeColor="text1"/>
              </w:rPr>
              <w:t>10%</w:t>
            </w:r>
          </w:p>
        </w:tc>
      </w:tr>
      <w:tr w:rsidR="00254E47" w:rsidRPr="00254E47" w14:paraId="48EB29FA" w14:textId="77777777" w:rsidTr="00996330">
        <w:tc>
          <w:tcPr>
            <w:tcW w:w="1844" w:type="dxa"/>
          </w:tcPr>
          <w:p w14:paraId="1DF8DFB4" w14:textId="5FB5EFB8" w:rsidR="00996330" w:rsidRPr="00254E47" w:rsidRDefault="00996330" w:rsidP="00996330">
            <w:pPr>
              <w:spacing w:line="360" w:lineRule="auto"/>
              <w:jc w:val="both"/>
              <w:rPr>
                <w:rFonts w:ascii="Arial" w:hAnsi="Arial" w:cs="Arial"/>
                <w:color w:val="000000" w:themeColor="text1"/>
              </w:rPr>
            </w:pPr>
            <w:r w:rsidRPr="00254E47">
              <w:rPr>
                <w:rFonts w:ascii="Arial" w:hAnsi="Arial" w:cs="Arial"/>
                <w:color w:val="000000" w:themeColor="text1"/>
              </w:rPr>
              <w:t xml:space="preserve">Espondilolistesis </w:t>
            </w:r>
          </w:p>
        </w:tc>
        <w:tc>
          <w:tcPr>
            <w:tcW w:w="845" w:type="dxa"/>
          </w:tcPr>
          <w:p w14:paraId="6FAAC3A5" w14:textId="3659780A" w:rsidR="00996330" w:rsidRPr="00254E47" w:rsidRDefault="00996330" w:rsidP="00996330">
            <w:pPr>
              <w:spacing w:line="360" w:lineRule="auto"/>
              <w:jc w:val="center"/>
              <w:rPr>
                <w:rFonts w:ascii="Arial" w:hAnsi="Arial" w:cs="Arial"/>
                <w:color w:val="000000" w:themeColor="text1"/>
              </w:rPr>
            </w:pPr>
            <w:r w:rsidRPr="00254E47">
              <w:rPr>
                <w:rFonts w:ascii="Arial" w:hAnsi="Arial" w:cs="Arial"/>
                <w:color w:val="000000" w:themeColor="text1"/>
              </w:rPr>
              <w:t>4%</w:t>
            </w:r>
          </w:p>
        </w:tc>
        <w:tc>
          <w:tcPr>
            <w:tcW w:w="850" w:type="dxa"/>
          </w:tcPr>
          <w:p w14:paraId="0520872F" w14:textId="4E746DE4" w:rsidR="00996330" w:rsidRPr="00254E47" w:rsidRDefault="00996330" w:rsidP="00996330">
            <w:pPr>
              <w:spacing w:line="360" w:lineRule="auto"/>
              <w:jc w:val="center"/>
              <w:rPr>
                <w:rFonts w:ascii="Arial" w:hAnsi="Arial" w:cs="Arial"/>
                <w:color w:val="000000" w:themeColor="text1"/>
              </w:rPr>
            </w:pPr>
            <w:r w:rsidRPr="00254E47">
              <w:rPr>
                <w:rFonts w:ascii="Arial" w:hAnsi="Arial" w:cs="Arial"/>
                <w:color w:val="000000" w:themeColor="text1"/>
              </w:rPr>
              <w:t>0%</w:t>
            </w:r>
          </w:p>
        </w:tc>
        <w:tc>
          <w:tcPr>
            <w:tcW w:w="851" w:type="dxa"/>
          </w:tcPr>
          <w:p w14:paraId="4BEEBB77" w14:textId="5A13D3FE" w:rsidR="00996330" w:rsidRPr="00254E47" w:rsidRDefault="00996330" w:rsidP="00996330">
            <w:pPr>
              <w:spacing w:line="360" w:lineRule="auto"/>
              <w:jc w:val="center"/>
              <w:rPr>
                <w:rFonts w:ascii="Arial" w:hAnsi="Arial" w:cs="Arial"/>
                <w:color w:val="000000" w:themeColor="text1"/>
              </w:rPr>
            </w:pPr>
            <w:r w:rsidRPr="00254E47">
              <w:rPr>
                <w:rFonts w:ascii="Arial" w:hAnsi="Arial" w:cs="Arial"/>
                <w:color w:val="000000" w:themeColor="text1"/>
              </w:rPr>
              <w:t>4%</w:t>
            </w:r>
          </w:p>
        </w:tc>
        <w:tc>
          <w:tcPr>
            <w:tcW w:w="850" w:type="dxa"/>
          </w:tcPr>
          <w:p w14:paraId="209A9036" w14:textId="2BC93701" w:rsidR="00996330" w:rsidRPr="00254E47" w:rsidRDefault="00996330" w:rsidP="00996330">
            <w:pPr>
              <w:spacing w:line="360" w:lineRule="auto"/>
              <w:jc w:val="center"/>
              <w:rPr>
                <w:rFonts w:ascii="Arial" w:hAnsi="Arial" w:cs="Arial"/>
                <w:color w:val="000000" w:themeColor="text1"/>
              </w:rPr>
            </w:pPr>
            <w:r w:rsidRPr="00254E47">
              <w:rPr>
                <w:rFonts w:ascii="Arial" w:hAnsi="Arial" w:cs="Arial"/>
                <w:color w:val="000000" w:themeColor="text1"/>
              </w:rPr>
              <w:t>11%</w:t>
            </w:r>
          </w:p>
        </w:tc>
        <w:tc>
          <w:tcPr>
            <w:tcW w:w="851" w:type="dxa"/>
          </w:tcPr>
          <w:p w14:paraId="649B2222" w14:textId="518D8C48" w:rsidR="00996330" w:rsidRPr="00254E47" w:rsidRDefault="00996330" w:rsidP="00996330">
            <w:pPr>
              <w:spacing w:line="360" w:lineRule="auto"/>
              <w:jc w:val="center"/>
              <w:rPr>
                <w:rFonts w:ascii="Arial" w:hAnsi="Arial" w:cs="Arial"/>
                <w:color w:val="000000" w:themeColor="text1"/>
              </w:rPr>
            </w:pPr>
            <w:r w:rsidRPr="00254E47">
              <w:rPr>
                <w:rFonts w:ascii="Arial" w:hAnsi="Arial" w:cs="Arial"/>
                <w:color w:val="000000" w:themeColor="text1"/>
              </w:rPr>
              <w:t>0%</w:t>
            </w:r>
          </w:p>
        </w:tc>
        <w:tc>
          <w:tcPr>
            <w:tcW w:w="889" w:type="dxa"/>
          </w:tcPr>
          <w:p w14:paraId="2E796D3C" w14:textId="726E8050" w:rsidR="00996330" w:rsidRPr="00254E47" w:rsidRDefault="00996330" w:rsidP="00996330">
            <w:pPr>
              <w:spacing w:line="360" w:lineRule="auto"/>
              <w:jc w:val="center"/>
              <w:rPr>
                <w:rFonts w:ascii="Arial" w:hAnsi="Arial" w:cs="Arial"/>
                <w:color w:val="000000" w:themeColor="text1"/>
              </w:rPr>
            </w:pPr>
            <w:r w:rsidRPr="00254E47">
              <w:rPr>
                <w:rFonts w:ascii="Arial" w:hAnsi="Arial" w:cs="Arial"/>
                <w:color w:val="000000" w:themeColor="text1"/>
              </w:rPr>
              <w:t>7%</w:t>
            </w:r>
          </w:p>
        </w:tc>
        <w:tc>
          <w:tcPr>
            <w:tcW w:w="844" w:type="dxa"/>
          </w:tcPr>
          <w:p w14:paraId="03606C72" w14:textId="7744A8FC" w:rsidR="00996330" w:rsidRPr="00254E47" w:rsidRDefault="00996330" w:rsidP="00996330">
            <w:pPr>
              <w:spacing w:line="360" w:lineRule="auto"/>
              <w:jc w:val="center"/>
              <w:rPr>
                <w:rFonts w:ascii="Arial" w:hAnsi="Arial" w:cs="Arial"/>
                <w:color w:val="000000" w:themeColor="text1"/>
              </w:rPr>
            </w:pPr>
            <w:r w:rsidRPr="00254E47">
              <w:rPr>
                <w:rFonts w:ascii="Arial" w:hAnsi="Arial" w:cs="Arial"/>
                <w:color w:val="000000" w:themeColor="text1"/>
              </w:rPr>
              <w:t>10%</w:t>
            </w:r>
          </w:p>
        </w:tc>
        <w:tc>
          <w:tcPr>
            <w:tcW w:w="818" w:type="dxa"/>
          </w:tcPr>
          <w:p w14:paraId="252CF622" w14:textId="312925C2" w:rsidR="00996330" w:rsidRPr="00254E47" w:rsidRDefault="00996330" w:rsidP="00996330">
            <w:pPr>
              <w:spacing w:line="360" w:lineRule="auto"/>
              <w:jc w:val="center"/>
              <w:rPr>
                <w:rFonts w:ascii="Arial" w:hAnsi="Arial" w:cs="Arial"/>
                <w:color w:val="000000" w:themeColor="text1"/>
              </w:rPr>
            </w:pPr>
            <w:r w:rsidRPr="00254E47">
              <w:rPr>
                <w:rFonts w:ascii="Arial" w:hAnsi="Arial" w:cs="Arial"/>
                <w:color w:val="000000" w:themeColor="text1"/>
              </w:rPr>
              <w:t>0%</w:t>
            </w:r>
          </w:p>
        </w:tc>
      </w:tr>
      <w:tr w:rsidR="00254E47" w:rsidRPr="00254E47" w14:paraId="093FEEED" w14:textId="77777777" w:rsidTr="00996330">
        <w:tc>
          <w:tcPr>
            <w:tcW w:w="1844" w:type="dxa"/>
          </w:tcPr>
          <w:p w14:paraId="4E45BE3F" w14:textId="216D8358" w:rsidR="00996330" w:rsidRPr="00254E47" w:rsidRDefault="00254E47" w:rsidP="00996330">
            <w:pPr>
              <w:spacing w:line="360" w:lineRule="auto"/>
              <w:jc w:val="both"/>
              <w:rPr>
                <w:rFonts w:ascii="Arial" w:hAnsi="Arial" w:cs="Arial"/>
                <w:color w:val="000000" w:themeColor="text1"/>
              </w:rPr>
            </w:pPr>
            <w:r w:rsidRPr="00254E47">
              <w:rPr>
                <w:rFonts w:ascii="Arial" w:hAnsi="Arial" w:cs="Arial"/>
                <w:color w:val="000000" w:themeColor="text1"/>
              </w:rPr>
              <w:t>Espondilólisis</w:t>
            </w:r>
            <w:r w:rsidR="00996330" w:rsidRPr="00254E47">
              <w:rPr>
                <w:rFonts w:ascii="Arial" w:hAnsi="Arial" w:cs="Arial"/>
                <w:color w:val="000000" w:themeColor="text1"/>
              </w:rPr>
              <w:t xml:space="preserve"> </w:t>
            </w:r>
          </w:p>
        </w:tc>
        <w:tc>
          <w:tcPr>
            <w:tcW w:w="845" w:type="dxa"/>
          </w:tcPr>
          <w:p w14:paraId="64A0572B" w14:textId="7B0F771F" w:rsidR="00996330" w:rsidRPr="00254E47" w:rsidRDefault="00996330" w:rsidP="00996330">
            <w:pPr>
              <w:spacing w:line="360" w:lineRule="auto"/>
              <w:jc w:val="center"/>
              <w:rPr>
                <w:rFonts w:ascii="Arial" w:hAnsi="Arial" w:cs="Arial"/>
                <w:color w:val="000000" w:themeColor="text1"/>
              </w:rPr>
            </w:pPr>
            <w:r w:rsidRPr="00254E47">
              <w:rPr>
                <w:rFonts w:ascii="Arial" w:hAnsi="Arial" w:cs="Arial"/>
                <w:color w:val="000000" w:themeColor="text1"/>
              </w:rPr>
              <w:t>8%</w:t>
            </w:r>
          </w:p>
        </w:tc>
        <w:tc>
          <w:tcPr>
            <w:tcW w:w="850" w:type="dxa"/>
          </w:tcPr>
          <w:p w14:paraId="763CF61E" w14:textId="624FC39D" w:rsidR="00996330" w:rsidRPr="00254E47" w:rsidRDefault="00996330" w:rsidP="00996330">
            <w:pPr>
              <w:spacing w:line="360" w:lineRule="auto"/>
              <w:jc w:val="center"/>
              <w:rPr>
                <w:rFonts w:ascii="Arial" w:hAnsi="Arial" w:cs="Arial"/>
                <w:color w:val="000000" w:themeColor="text1"/>
              </w:rPr>
            </w:pPr>
            <w:r w:rsidRPr="00254E47">
              <w:rPr>
                <w:rFonts w:ascii="Arial" w:hAnsi="Arial" w:cs="Arial"/>
                <w:color w:val="000000" w:themeColor="text1"/>
              </w:rPr>
              <w:t>6%</w:t>
            </w:r>
          </w:p>
        </w:tc>
        <w:tc>
          <w:tcPr>
            <w:tcW w:w="851" w:type="dxa"/>
          </w:tcPr>
          <w:p w14:paraId="1BBAD383" w14:textId="70672516" w:rsidR="00996330" w:rsidRPr="00254E47" w:rsidRDefault="00996330" w:rsidP="00996330">
            <w:pPr>
              <w:spacing w:line="360" w:lineRule="auto"/>
              <w:jc w:val="center"/>
              <w:rPr>
                <w:rFonts w:ascii="Arial" w:hAnsi="Arial" w:cs="Arial"/>
                <w:color w:val="000000" w:themeColor="text1"/>
              </w:rPr>
            </w:pPr>
            <w:r w:rsidRPr="00254E47">
              <w:rPr>
                <w:rFonts w:ascii="Arial" w:hAnsi="Arial" w:cs="Arial"/>
                <w:color w:val="000000" w:themeColor="text1"/>
              </w:rPr>
              <w:t>0%</w:t>
            </w:r>
          </w:p>
        </w:tc>
        <w:tc>
          <w:tcPr>
            <w:tcW w:w="850" w:type="dxa"/>
          </w:tcPr>
          <w:p w14:paraId="695110BE" w14:textId="18552A88" w:rsidR="00996330" w:rsidRPr="00254E47" w:rsidRDefault="00996330" w:rsidP="00996330">
            <w:pPr>
              <w:spacing w:line="360" w:lineRule="auto"/>
              <w:jc w:val="center"/>
              <w:rPr>
                <w:rFonts w:ascii="Arial" w:hAnsi="Arial" w:cs="Arial"/>
                <w:color w:val="000000" w:themeColor="text1"/>
              </w:rPr>
            </w:pPr>
            <w:r w:rsidRPr="00254E47">
              <w:rPr>
                <w:rFonts w:ascii="Arial" w:hAnsi="Arial" w:cs="Arial"/>
                <w:color w:val="000000" w:themeColor="text1"/>
              </w:rPr>
              <w:t>11%</w:t>
            </w:r>
          </w:p>
        </w:tc>
        <w:tc>
          <w:tcPr>
            <w:tcW w:w="851" w:type="dxa"/>
          </w:tcPr>
          <w:p w14:paraId="65FC4627" w14:textId="230CB62B" w:rsidR="00996330" w:rsidRPr="00254E47" w:rsidRDefault="00996330" w:rsidP="00996330">
            <w:pPr>
              <w:spacing w:line="360" w:lineRule="auto"/>
              <w:jc w:val="center"/>
              <w:rPr>
                <w:rFonts w:ascii="Arial" w:hAnsi="Arial" w:cs="Arial"/>
                <w:color w:val="000000" w:themeColor="text1"/>
              </w:rPr>
            </w:pPr>
            <w:r w:rsidRPr="00254E47">
              <w:rPr>
                <w:rFonts w:ascii="Arial" w:hAnsi="Arial" w:cs="Arial"/>
                <w:color w:val="000000" w:themeColor="text1"/>
              </w:rPr>
              <w:t>0%</w:t>
            </w:r>
          </w:p>
        </w:tc>
        <w:tc>
          <w:tcPr>
            <w:tcW w:w="889" w:type="dxa"/>
          </w:tcPr>
          <w:p w14:paraId="1A1C2D0C" w14:textId="7645B406" w:rsidR="00996330" w:rsidRPr="00254E47" w:rsidRDefault="00996330" w:rsidP="00996330">
            <w:pPr>
              <w:spacing w:line="360" w:lineRule="auto"/>
              <w:jc w:val="center"/>
              <w:rPr>
                <w:rFonts w:ascii="Arial" w:hAnsi="Arial" w:cs="Arial"/>
                <w:color w:val="000000" w:themeColor="text1"/>
              </w:rPr>
            </w:pPr>
            <w:r w:rsidRPr="00254E47">
              <w:rPr>
                <w:rFonts w:ascii="Arial" w:hAnsi="Arial" w:cs="Arial"/>
                <w:color w:val="000000" w:themeColor="text1"/>
              </w:rPr>
              <w:t>7%</w:t>
            </w:r>
          </w:p>
        </w:tc>
        <w:tc>
          <w:tcPr>
            <w:tcW w:w="844" w:type="dxa"/>
          </w:tcPr>
          <w:p w14:paraId="45F8E7E5" w14:textId="24C93E1A" w:rsidR="00996330" w:rsidRPr="00254E47" w:rsidRDefault="00996330" w:rsidP="00996330">
            <w:pPr>
              <w:spacing w:line="360" w:lineRule="auto"/>
              <w:jc w:val="center"/>
              <w:rPr>
                <w:rFonts w:ascii="Arial" w:hAnsi="Arial" w:cs="Arial"/>
                <w:color w:val="000000" w:themeColor="text1"/>
              </w:rPr>
            </w:pPr>
            <w:r w:rsidRPr="00254E47">
              <w:rPr>
                <w:rFonts w:ascii="Arial" w:hAnsi="Arial" w:cs="Arial"/>
                <w:color w:val="000000" w:themeColor="text1"/>
              </w:rPr>
              <w:t>10%</w:t>
            </w:r>
          </w:p>
        </w:tc>
        <w:tc>
          <w:tcPr>
            <w:tcW w:w="818" w:type="dxa"/>
          </w:tcPr>
          <w:p w14:paraId="78E5216B" w14:textId="5C2B29C0" w:rsidR="00996330" w:rsidRPr="00254E47" w:rsidRDefault="00996330" w:rsidP="00996330">
            <w:pPr>
              <w:spacing w:line="360" w:lineRule="auto"/>
              <w:jc w:val="center"/>
              <w:rPr>
                <w:rFonts w:ascii="Arial" w:hAnsi="Arial" w:cs="Arial"/>
                <w:color w:val="000000" w:themeColor="text1"/>
              </w:rPr>
            </w:pPr>
            <w:r w:rsidRPr="00254E47">
              <w:rPr>
                <w:rFonts w:ascii="Arial" w:hAnsi="Arial" w:cs="Arial"/>
                <w:color w:val="000000" w:themeColor="text1"/>
              </w:rPr>
              <w:t>10%</w:t>
            </w:r>
          </w:p>
        </w:tc>
      </w:tr>
      <w:tr w:rsidR="00254E47" w:rsidRPr="00254E47" w14:paraId="3E0F48EE" w14:textId="77777777" w:rsidTr="00996330">
        <w:tc>
          <w:tcPr>
            <w:tcW w:w="1844" w:type="dxa"/>
          </w:tcPr>
          <w:p w14:paraId="1914BF92" w14:textId="1F6E6553" w:rsidR="00996330" w:rsidRPr="00254E47" w:rsidRDefault="00996330" w:rsidP="00996330">
            <w:pPr>
              <w:spacing w:line="360" w:lineRule="auto"/>
              <w:jc w:val="both"/>
              <w:rPr>
                <w:rFonts w:ascii="Arial" w:hAnsi="Arial" w:cs="Arial"/>
                <w:color w:val="000000" w:themeColor="text1"/>
              </w:rPr>
            </w:pPr>
            <w:r w:rsidRPr="00254E47">
              <w:rPr>
                <w:rFonts w:ascii="Arial" w:hAnsi="Arial" w:cs="Arial"/>
                <w:color w:val="000000" w:themeColor="text1"/>
              </w:rPr>
              <w:t>Fisura Anular</w:t>
            </w:r>
          </w:p>
        </w:tc>
        <w:tc>
          <w:tcPr>
            <w:tcW w:w="845" w:type="dxa"/>
          </w:tcPr>
          <w:p w14:paraId="4C06139D" w14:textId="41CBA9A2" w:rsidR="00996330" w:rsidRPr="00254E47" w:rsidRDefault="00996330" w:rsidP="00996330">
            <w:pPr>
              <w:spacing w:line="360" w:lineRule="auto"/>
              <w:jc w:val="center"/>
              <w:rPr>
                <w:rFonts w:ascii="Arial" w:hAnsi="Arial" w:cs="Arial"/>
                <w:color w:val="000000" w:themeColor="text1"/>
              </w:rPr>
            </w:pPr>
            <w:r w:rsidRPr="00254E47">
              <w:rPr>
                <w:rFonts w:ascii="Arial" w:hAnsi="Arial" w:cs="Arial"/>
                <w:color w:val="000000" w:themeColor="text1"/>
              </w:rPr>
              <w:t>4%</w:t>
            </w:r>
          </w:p>
        </w:tc>
        <w:tc>
          <w:tcPr>
            <w:tcW w:w="850" w:type="dxa"/>
          </w:tcPr>
          <w:p w14:paraId="202B4421" w14:textId="10D1DBCF" w:rsidR="00996330" w:rsidRPr="00254E47" w:rsidRDefault="00996330" w:rsidP="00996330">
            <w:pPr>
              <w:spacing w:line="360" w:lineRule="auto"/>
              <w:jc w:val="center"/>
              <w:rPr>
                <w:rFonts w:ascii="Arial" w:hAnsi="Arial" w:cs="Arial"/>
                <w:color w:val="000000" w:themeColor="text1"/>
              </w:rPr>
            </w:pPr>
            <w:r w:rsidRPr="00254E47">
              <w:rPr>
                <w:rFonts w:ascii="Arial" w:hAnsi="Arial" w:cs="Arial"/>
                <w:color w:val="000000" w:themeColor="text1"/>
              </w:rPr>
              <w:t>24%</w:t>
            </w:r>
          </w:p>
        </w:tc>
        <w:tc>
          <w:tcPr>
            <w:tcW w:w="851" w:type="dxa"/>
          </w:tcPr>
          <w:p w14:paraId="36E17484" w14:textId="21CB1981" w:rsidR="00996330" w:rsidRPr="00254E47" w:rsidRDefault="00996330" w:rsidP="00996330">
            <w:pPr>
              <w:spacing w:line="360" w:lineRule="auto"/>
              <w:jc w:val="center"/>
              <w:rPr>
                <w:rFonts w:ascii="Arial" w:hAnsi="Arial" w:cs="Arial"/>
                <w:color w:val="000000" w:themeColor="text1"/>
              </w:rPr>
            </w:pPr>
            <w:r w:rsidRPr="00254E47">
              <w:rPr>
                <w:rFonts w:ascii="Arial" w:hAnsi="Arial" w:cs="Arial"/>
                <w:color w:val="000000" w:themeColor="text1"/>
              </w:rPr>
              <w:t>13%</w:t>
            </w:r>
          </w:p>
        </w:tc>
        <w:tc>
          <w:tcPr>
            <w:tcW w:w="850" w:type="dxa"/>
          </w:tcPr>
          <w:p w14:paraId="023FAD38" w14:textId="1CDE3C23" w:rsidR="00996330" w:rsidRPr="00254E47" w:rsidRDefault="00996330" w:rsidP="00996330">
            <w:pPr>
              <w:spacing w:line="360" w:lineRule="auto"/>
              <w:jc w:val="center"/>
              <w:rPr>
                <w:rFonts w:ascii="Arial" w:hAnsi="Arial" w:cs="Arial"/>
                <w:color w:val="000000" w:themeColor="text1"/>
              </w:rPr>
            </w:pPr>
            <w:r w:rsidRPr="00254E47">
              <w:rPr>
                <w:rFonts w:ascii="Arial" w:hAnsi="Arial" w:cs="Arial"/>
                <w:color w:val="000000" w:themeColor="text1"/>
              </w:rPr>
              <w:t>11%</w:t>
            </w:r>
          </w:p>
        </w:tc>
        <w:tc>
          <w:tcPr>
            <w:tcW w:w="851" w:type="dxa"/>
          </w:tcPr>
          <w:p w14:paraId="5FE4F8D6" w14:textId="1F72DFC1" w:rsidR="00996330" w:rsidRPr="00254E47" w:rsidRDefault="00996330" w:rsidP="00996330">
            <w:pPr>
              <w:spacing w:line="360" w:lineRule="auto"/>
              <w:jc w:val="center"/>
              <w:rPr>
                <w:rFonts w:ascii="Arial" w:hAnsi="Arial" w:cs="Arial"/>
                <w:color w:val="000000" w:themeColor="text1"/>
              </w:rPr>
            </w:pPr>
            <w:r w:rsidRPr="00254E47">
              <w:rPr>
                <w:rFonts w:ascii="Arial" w:hAnsi="Arial" w:cs="Arial"/>
                <w:color w:val="000000" w:themeColor="text1"/>
              </w:rPr>
              <w:t>5%</w:t>
            </w:r>
          </w:p>
        </w:tc>
        <w:tc>
          <w:tcPr>
            <w:tcW w:w="889" w:type="dxa"/>
          </w:tcPr>
          <w:p w14:paraId="6E2B0C1F" w14:textId="78C0F4A3" w:rsidR="00996330" w:rsidRPr="00254E47" w:rsidRDefault="00996330" w:rsidP="00996330">
            <w:pPr>
              <w:spacing w:line="360" w:lineRule="auto"/>
              <w:jc w:val="center"/>
              <w:rPr>
                <w:rFonts w:ascii="Arial" w:hAnsi="Arial" w:cs="Arial"/>
                <w:color w:val="000000" w:themeColor="text1"/>
              </w:rPr>
            </w:pPr>
            <w:r w:rsidRPr="00254E47">
              <w:rPr>
                <w:rFonts w:ascii="Arial" w:hAnsi="Arial" w:cs="Arial"/>
                <w:color w:val="000000" w:themeColor="text1"/>
              </w:rPr>
              <w:t>12%</w:t>
            </w:r>
          </w:p>
        </w:tc>
        <w:tc>
          <w:tcPr>
            <w:tcW w:w="844" w:type="dxa"/>
          </w:tcPr>
          <w:p w14:paraId="047D0511" w14:textId="53D21B46" w:rsidR="00996330" w:rsidRPr="00254E47" w:rsidRDefault="00996330" w:rsidP="00996330">
            <w:pPr>
              <w:spacing w:line="360" w:lineRule="auto"/>
              <w:jc w:val="center"/>
              <w:rPr>
                <w:rFonts w:ascii="Arial" w:hAnsi="Arial" w:cs="Arial"/>
                <w:color w:val="000000" w:themeColor="text1"/>
              </w:rPr>
            </w:pPr>
            <w:r w:rsidRPr="00254E47">
              <w:rPr>
                <w:rFonts w:ascii="Arial" w:hAnsi="Arial" w:cs="Arial"/>
                <w:color w:val="000000" w:themeColor="text1"/>
              </w:rPr>
              <w:t>7%</w:t>
            </w:r>
          </w:p>
        </w:tc>
        <w:tc>
          <w:tcPr>
            <w:tcW w:w="818" w:type="dxa"/>
          </w:tcPr>
          <w:p w14:paraId="4B37FDC5" w14:textId="2D67042C" w:rsidR="00996330" w:rsidRPr="00254E47" w:rsidRDefault="00996330" w:rsidP="00996330">
            <w:pPr>
              <w:spacing w:line="360" w:lineRule="auto"/>
              <w:jc w:val="center"/>
              <w:rPr>
                <w:rFonts w:ascii="Arial" w:hAnsi="Arial" w:cs="Arial"/>
                <w:color w:val="000000" w:themeColor="text1"/>
              </w:rPr>
            </w:pPr>
            <w:r w:rsidRPr="00254E47">
              <w:rPr>
                <w:rFonts w:ascii="Arial" w:hAnsi="Arial" w:cs="Arial"/>
                <w:color w:val="000000" w:themeColor="text1"/>
              </w:rPr>
              <w:t>10%</w:t>
            </w:r>
          </w:p>
        </w:tc>
      </w:tr>
      <w:tr w:rsidR="00254E47" w:rsidRPr="00254E47" w14:paraId="0EF864FC" w14:textId="77777777" w:rsidTr="00996330">
        <w:tc>
          <w:tcPr>
            <w:tcW w:w="1844" w:type="dxa"/>
          </w:tcPr>
          <w:p w14:paraId="2C0EA3C1" w14:textId="77587A14" w:rsidR="00996330" w:rsidRPr="00254E47" w:rsidRDefault="00996330" w:rsidP="00996330">
            <w:pPr>
              <w:spacing w:line="360" w:lineRule="auto"/>
              <w:jc w:val="both"/>
              <w:rPr>
                <w:rFonts w:ascii="Arial" w:hAnsi="Arial" w:cs="Arial"/>
                <w:color w:val="000000" w:themeColor="text1"/>
              </w:rPr>
            </w:pPr>
            <w:r w:rsidRPr="00254E47">
              <w:rPr>
                <w:rFonts w:ascii="Arial" w:hAnsi="Arial" w:cs="Arial"/>
                <w:color w:val="000000" w:themeColor="text1"/>
              </w:rPr>
              <w:t xml:space="preserve">Disminución espacio intervertebral </w:t>
            </w:r>
          </w:p>
        </w:tc>
        <w:tc>
          <w:tcPr>
            <w:tcW w:w="845" w:type="dxa"/>
          </w:tcPr>
          <w:p w14:paraId="48ACFF46" w14:textId="22403B7D" w:rsidR="00996330" w:rsidRPr="00254E47" w:rsidRDefault="00996330" w:rsidP="00996330">
            <w:pPr>
              <w:spacing w:line="360" w:lineRule="auto"/>
              <w:jc w:val="center"/>
              <w:rPr>
                <w:rFonts w:ascii="Arial" w:hAnsi="Arial" w:cs="Arial"/>
                <w:color w:val="000000" w:themeColor="text1"/>
              </w:rPr>
            </w:pPr>
            <w:r w:rsidRPr="00254E47">
              <w:rPr>
                <w:rFonts w:ascii="Arial" w:hAnsi="Arial" w:cs="Arial"/>
                <w:color w:val="000000" w:themeColor="text1"/>
              </w:rPr>
              <w:t>17%</w:t>
            </w:r>
          </w:p>
        </w:tc>
        <w:tc>
          <w:tcPr>
            <w:tcW w:w="850" w:type="dxa"/>
          </w:tcPr>
          <w:p w14:paraId="2FCA0A4E" w14:textId="21DADB06" w:rsidR="00996330" w:rsidRPr="00254E47" w:rsidRDefault="00996330" w:rsidP="00996330">
            <w:pPr>
              <w:spacing w:line="360" w:lineRule="auto"/>
              <w:jc w:val="center"/>
              <w:rPr>
                <w:rFonts w:ascii="Arial" w:hAnsi="Arial" w:cs="Arial"/>
                <w:color w:val="000000" w:themeColor="text1"/>
              </w:rPr>
            </w:pPr>
            <w:r w:rsidRPr="00254E47">
              <w:rPr>
                <w:rFonts w:ascii="Arial" w:hAnsi="Arial" w:cs="Arial"/>
                <w:color w:val="000000" w:themeColor="text1"/>
              </w:rPr>
              <w:t>12%</w:t>
            </w:r>
          </w:p>
        </w:tc>
        <w:tc>
          <w:tcPr>
            <w:tcW w:w="851" w:type="dxa"/>
          </w:tcPr>
          <w:p w14:paraId="74FA1F0F" w14:textId="017CBD2D" w:rsidR="00996330" w:rsidRPr="00254E47" w:rsidRDefault="00996330" w:rsidP="00996330">
            <w:pPr>
              <w:spacing w:line="360" w:lineRule="auto"/>
              <w:jc w:val="center"/>
              <w:rPr>
                <w:rFonts w:ascii="Arial" w:hAnsi="Arial" w:cs="Arial"/>
                <w:color w:val="000000" w:themeColor="text1"/>
              </w:rPr>
            </w:pPr>
            <w:r w:rsidRPr="00254E47">
              <w:rPr>
                <w:rFonts w:ascii="Arial" w:hAnsi="Arial" w:cs="Arial"/>
                <w:color w:val="000000" w:themeColor="text1"/>
              </w:rPr>
              <w:t>33%</w:t>
            </w:r>
          </w:p>
        </w:tc>
        <w:tc>
          <w:tcPr>
            <w:tcW w:w="850" w:type="dxa"/>
          </w:tcPr>
          <w:p w14:paraId="3A8682A7" w14:textId="61D55FE0" w:rsidR="00996330" w:rsidRPr="00254E47" w:rsidRDefault="00996330" w:rsidP="00996330">
            <w:pPr>
              <w:spacing w:line="360" w:lineRule="auto"/>
              <w:jc w:val="center"/>
              <w:rPr>
                <w:rFonts w:ascii="Arial" w:hAnsi="Arial" w:cs="Arial"/>
                <w:color w:val="000000" w:themeColor="text1"/>
              </w:rPr>
            </w:pPr>
            <w:r w:rsidRPr="00254E47">
              <w:rPr>
                <w:rFonts w:ascii="Arial" w:hAnsi="Arial" w:cs="Arial"/>
                <w:color w:val="000000" w:themeColor="text1"/>
              </w:rPr>
              <w:t>33%</w:t>
            </w:r>
          </w:p>
        </w:tc>
        <w:tc>
          <w:tcPr>
            <w:tcW w:w="851" w:type="dxa"/>
          </w:tcPr>
          <w:p w14:paraId="554F126A" w14:textId="1B03AD26" w:rsidR="00996330" w:rsidRPr="00254E47" w:rsidRDefault="00996330" w:rsidP="00996330">
            <w:pPr>
              <w:spacing w:line="360" w:lineRule="auto"/>
              <w:jc w:val="center"/>
              <w:rPr>
                <w:rFonts w:ascii="Arial" w:hAnsi="Arial" w:cs="Arial"/>
                <w:color w:val="000000" w:themeColor="text1"/>
              </w:rPr>
            </w:pPr>
            <w:r w:rsidRPr="00254E47">
              <w:rPr>
                <w:rFonts w:ascii="Arial" w:hAnsi="Arial" w:cs="Arial"/>
                <w:color w:val="000000" w:themeColor="text1"/>
              </w:rPr>
              <w:t>5%</w:t>
            </w:r>
          </w:p>
        </w:tc>
        <w:tc>
          <w:tcPr>
            <w:tcW w:w="889" w:type="dxa"/>
          </w:tcPr>
          <w:p w14:paraId="55824CDD" w14:textId="30C79B1E" w:rsidR="00996330" w:rsidRPr="00254E47" w:rsidRDefault="00996330" w:rsidP="00996330">
            <w:pPr>
              <w:spacing w:line="360" w:lineRule="auto"/>
              <w:jc w:val="center"/>
              <w:rPr>
                <w:rFonts w:ascii="Arial" w:hAnsi="Arial" w:cs="Arial"/>
                <w:color w:val="000000" w:themeColor="text1"/>
              </w:rPr>
            </w:pPr>
            <w:r w:rsidRPr="00254E47">
              <w:rPr>
                <w:rFonts w:ascii="Arial" w:hAnsi="Arial" w:cs="Arial"/>
                <w:color w:val="000000" w:themeColor="text1"/>
              </w:rPr>
              <w:t>15%</w:t>
            </w:r>
          </w:p>
        </w:tc>
        <w:tc>
          <w:tcPr>
            <w:tcW w:w="844" w:type="dxa"/>
          </w:tcPr>
          <w:p w14:paraId="02CBAAC2" w14:textId="25B43D19" w:rsidR="00996330" w:rsidRPr="00254E47" w:rsidRDefault="00996330" w:rsidP="00996330">
            <w:pPr>
              <w:spacing w:line="360" w:lineRule="auto"/>
              <w:jc w:val="center"/>
              <w:rPr>
                <w:rFonts w:ascii="Arial" w:hAnsi="Arial" w:cs="Arial"/>
                <w:color w:val="000000" w:themeColor="text1"/>
              </w:rPr>
            </w:pPr>
            <w:r w:rsidRPr="00254E47">
              <w:rPr>
                <w:rFonts w:ascii="Arial" w:hAnsi="Arial" w:cs="Arial"/>
                <w:color w:val="000000" w:themeColor="text1"/>
              </w:rPr>
              <w:t>3%</w:t>
            </w:r>
          </w:p>
        </w:tc>
        <w:tc>
          <w:tcPr>
            <w:tcW w:w="818" w:type="dxa"/>
          </w:tcPr>
          <w:p w14:paraId="5A627A3D" w14:textId="4EEC07C4" w:rsidR="00996330" w:rsidRPr="00254E47" w:rsidRDefault="00996330" w:rsidP="00996330">
            <w:pPr>
              <w:spacing w:line="360" w:lineRule="auto"/>
              <w:jc w:val="center"/>
              <w:rPr>
                <w:rFonts w:ascii="Arial" w:hAnsi="Arial" w:cs="Arial"/>
                <w:color w:val="000000" w:themeColor="text1"/>
              </w:rPr>
            </w:pPr>
            <w:r w:rsidRPr="00254E47">
              <w:rPr>
                <w:rFonts w:ascii="Arial" w:hAnsi="Arial" w:cs="Arial"/>
                <w:color w:val="000000" w:themeColor="text1"/>
              </w:rPr>
              <w:t>20%</w:t>
            </w:r>
          </w:p>
        </w:tc>
      </w:tr>
    </w:tbl>
    <w:p w14:paraId="76BEE412" w14:textId="2B5D2BA2" w:rsidR="00996330" w:rsidRPr="00254E47" w:rsidRDefault="00137201" w:rsidP="00280226">
      <w:pPr>
        <w:spacing w:line="360" w:lineRule="auto"/>
        <w:jc w:val="both"/>
        <w:rPr>
          <w:rFonts w:ascii="Arial" w:hAnsi="Arial" w:cs="Arial"/>
          <w:color w:val="000000" w:themeColor="text1"/>
          <w:sz w:val="24"/>
          <w:szCs w:val="24"/>
        </w:rPr>
      </w:pPr>
      <w:r w:rsidRPr="00254E47">
        <w:rPr>
          <w:rFonts w:ascii="Arial" w:hAnsi="Arial" w:cs="Arial"/>
          <w:color w:val="000000" w:themeColor="text1"/>
          <w:sz w:val="20"/>
          <w:szCs w:val="20"/>
        </w:rPr>
        <w:t>Cuadro 1. Porcentajes de hallazgos según rango etario enfrentados en cada población. Elaboración propia</w:t>
      </w:r>
      <w:r w:rsidRPr="00254E47">
        <w:rPr>
          <w:rFonts w:ascii="Arial" w:hAnsi="Arial" w:cs="Arial"/>
          <w:color w:val="000000" w:themeColor="text1"/>
          <w:sz w:val="24"/>
          <w:szCs w:val="24"/>
        </w:rPr>
        <w:t>.</w:t>
      </w:r>
    </w:p>
    <w:p w14:paraId="6EDC689A" w14:textId="77777777" w:rsidR="00137201" w:rsidRDefault="00137201" w:rsidP="00280226">
      <w:pPr>
        <w:spacing w:line="360" w:lineRule="auto"/>
        <w:jc w:val="both"/>
        <w:rPr>
          <w:rFonts w:ascii="Arial" w:hAnsi="Arial" w:cs="Arial"/>
          <w:color w:val="EE0000"/>
          <w:sz w:val="24"/>
          <w:szCs w:val="24"/>
        </w:rPr>
      </w:pPr>
    </w:p>
    <w:p w14:paraId="10EE150C" w14:textId="5F67CD87" w:rsidR="00137201" w:rsidRPr="00254E47" w:rsidRDefault="00137201" w:rsidP="00137201">
      <w:pPr>
        <w:spacing w:line="360" w:lineRule="auto"/>
        <w:jc w:val="both"/>
        <w:rPr>
          <w:rFonts w:ascii="Arial" w:hAnsi="Arial" w:cs="Arial"/>
          <w:color w:val="000000" w:themeColor="text1"/>
          <w:sz w:val="24"/>
          <w:szCs w:val="24"/>
        </w:rPr>
      </w:pPr>
      <w:r w:rsidRPr="00254E47">
        <w:rPr>
          <w:rFonts w:ascii="Arial" w:hAnsi="Arial" w:cs="Arial"/>
          <w:color w:val="000000" w:themeColor="text1"/>
          <w:sz w:val="24"/>
          <w:szCs w:val="24"/>
        </w:rPr>
        <w:lastRenderedPageBreak/>
        <w:t xml:space="preserve">En los trabajadores petroleros se observa una alta frecuencia de hallazgos degenerativos desde edades tempranas (20–29 y 30–39 años), destacándose la protrusión discal y la deshidratación discal. Esta tendencia se incrementa progresivamente en los grupos de mayor edad (40–49 y 50–59 años), donde también aumentan otras alteraciones como la compresión radicular y los cambios degenerativos más avanzados. Dado el carácter preocupacional de los estudios, estos hallazgos </w:t>
      </w:r>
      <w:r w:rsidR="00EE74FD" w:rsidRPr="00254E47">
        <w:rPr>
          <w:rFonts w:ascii="Arial" w:hAnsi="Arial" w:cs="Arial"/>
          <w:color w:val="000000" w:themeColor="text1"/>
          <w:sz w:val="24"/>
          <w:szCs w:val="24"/>
        </w:rPr>
        <w:t>podrían</w:t>
      </w:r>
      <w:r w:rsidRPr="00254E47">
        <w:rPr>
          <w:rFonts w:ascii="Arial" w:hAnsi="Arial" w:cs="Arial"/>
          <w:color w:val="000000" w:themeColor="text1"/>
          <w:sz w:val="24"/>
          <w:szCs w:val="24"/>
        </w:rPr>
        <w:t xml:space="preserve"> interpretarse como condiciones preexistentes, probablemente vinculadas a procesos de envejecimiento, factores individuales o exposiciones</w:t>
      </w:r>
      <w:r w:rsidR="00EE74FD" w:rsidRPr="00254E47">
        <w:rPr>
          <w:rFonts w:ascii="Arial" w:hAnsi="Arial" w:cs="Arial"/>
          <w:color w:val="000000" w:themeColor="text1"/>
          <w:sz w:val="24"/>
          <w:szCs w:val="24"/>
        </w:rPr>
        <w:t xml:space="preserve"> laborales previas o</w:t>
      </w:r>
      <w:r w:rsidRPr="00254E47">
        <w:rPr>
          <w:rFonts w:ascii="Arial" w:hAnsi="Arial" w:cs="Arial"/>
          <w:color w:val="000000" w:themeColor="text1"/>
          <w:sz w:val="24"/>
          <w:szCs w:val="24"/>
        </w:rPr>
        <w:t xml:space="preserve"> no laborales.</w:t>
      </w:r>
    </w:p>
    <w:p w14:paraId="18AA282E" w14:textId="4DE32EAB" w:rsidR="00137201" w:rsidRPr="00254E47" w:rsidRDefault="00137201" w:rsidP="00137201">
      <w:pPr>
        <w:spacing w:line="360" w:lineRule="auto"/>
        <w:jc w:val="both"/>
        <w:rPr>
          <w:rFonts w:ascii="Arial" w:hAnsi="Arial" w:cs="Arial"/>
          <w:color w:val="000000" w:themeColor="text1"/>
          <w:sz w:val="24"/>
          <w:szCs w:val="24"/>
        </w:rPr>
      </w:pPr>
      <w:r w:rsidRPr="00254E47">
        <w:rPr>
          <w:rFonts w:ascii="Arial" w:hAnsi="Arial" w:cs="Arial"/>
          <w:color w:val="000000" w:themeColor="text1"/>
          <w:sz w:val="24"/>
          <w:szCs w:val="24"/>
        </w:rPr>
        <w:t>En la población general se identifican patrones de alteraciones similares en tipo y distribución. No obstante, la coincidencia de estos hallazgos con los observados en sujetos asintomáticos refuerza la noción de que muchas de estas alteraciones no tienen una correlación directa ni específica con la sintomatología.</w:t>
      </w:r>
    </w:p>
    <w:p w14:paraId="52D436BD" w14:textId="77777777" w:rsidR="00137201" w:rsidRPr="00254E47" w:rsidRDefault="00137201" w:rsidP="00137201">
      <w:pPr>
        <w:spacing w:line="360" w:lineRule="auto"/>
        <w:jc w:val="both"/>
        <w:rPr>
          <w:rFonts w:ascii="Arial" w:hAnsi="Arial" w:cs="Arial"/>
          <w:color w:val="000000" w:themeColor="text1"/>
          <w:sz w:val="24"/>
          <w:szCs w:val="24"/>
        </w:rPr>
      </w:pPr>
      <w:r w:rsidRPr="00254E47">
        <w:rPr>
          <w:rFonts w:ascii="Arial" w:hAnsi="Arial" w:cs="Arial"/>
          <w:color w:val="000000" w:themeColor="text1"/>
          <w:sz w:val="24"/>
          <w:szCs w:val="24"/>
        </w:rPr>
        <w:t>Al analizar por grupos etarios, se destaca que:</w:t>
      </w:r>
    </w:p>
    <w:p w14:paraId="3244DC2F" w14:textId="77777777" w:rsidR="00137201" w:rsidRPr="00254E47" w:rsidRDefault="00137201" w:rsidP="00137201">
      <w:pPr>
        <w:numPr>
          <w:ilvl w:val="0"/>
          <w:numId w:val="17"/>
        </w:numPr>
        <w:spacing w:line="360" w:lineRule="auto"/>
        <w:jc w:val="both"/>
        <w:rPr>
          <w:rFonts w:ascii="Arial" w:hAnsi="Arial" w:cs="Arial"/>
          <w:color w:val="000000" w:themeColor="text1"/>
          <w:sz w:val="24"/>
          <w:szCs w:val="24"/>
        </w:rPr>
      </w:pPr>
      <w:r w:rsidRPr="00254E47">
        <w:rPr>
          <w:rFonts w:ascii="Arial" w:hAnsi="Arial" w:cs="Arial"/>
          <w:color w:val="000000" w:themeColor="text1"/>
          <w:sz w:val="24"/>
          <w:szCs w:val="24"/>
        </w:rPr>
        <w:t>En edades jóvenes ya existe una proporción no despreciable de cambios estructurales, lo que sugiere un inicio temprano del proceso degenerativo.</w:t>
      </w:r>
    </w:p>
    <w:p w14:paraId="16BFC3A7" w14:textId="77777777" w:rsidR="00137201" w:rsidRPr="00254E47" w:rsidRDefault="00137201" w:rsidP="00137201">
      <w:pPr>
        <w:numPr>
          <w:ilvl w:val="0"/>
          <w:numId w:val="17"/>
        </w:numPr>
        <w:spacing w:line="360" w:lineRule="auto"/>
        <w:jc w:val="both"/>
        <w:rPr>
          <w:rFonts w:ascii="Arial" w:hAnsi="Arial" w:cs="Arial"/>
          <w:color w:val="000000" w:themeColor="text1"/>
          <w:sz w:val="24"/>
          <w:szCs w:val="24"/>
        </w:rPr>
      </w:pPr>
      <w:r w:rsidRPr="00254E47">
        <w:rPr>
          <w:rFonts w:ascii="Arial" w:hAnsi="Arial" w:cs="Arial"/>
          <w:color w:val="000000" w:themeColor="text1"/>
          <w:sz w:val="24"/>
          <w:szCs w:val="24"/>
        </w:rPr>
        <w:t>En edades intermedias (30–49 años) se observa un incremento sostenido de la mayoría de las alteraciones en ambos grupos.</w:t>
      </w:r>
    </w:p>
    <w:p w14:paraId="0535203E" w14:textId="29964055" w:rsidR="00137201" w:rsidRPr="00254E47" w:rsidRDefault="00137201" w:rsidP="00280226">
      <w:pPr>
        <w:numPr>
          <w:ilvl w:val="0"/>
          <w:numId w:val="17"/>
        </w:numPr>
        <w:spacing w:line="360" w:lineRule="auto"/>
        <w:jc w:val="both"/>
        <w:rPr>
          <w:rFonts w:ascii="Arial" w:hAnsi="Arial" w:cs="Arial"/>
          <w:color w:val="000000" w:themeColor="text1"/>
          <w:sz w:val="24"/>
          <w:szCs w:val="24"/>
        </w:rPr>
      </w:pPr>
      <w:r w:rsidRPr="00254E47">
        <w:rPr>
          <w:rFonts w:ascii="Arial" w:hAnsi="Arial" w:cs="Arial"/>
          <w:color w:val="000000" w:themeColor="text1"/>
          <w:sz w:val="24"/>
          <w:szCs w:val="24"/>
        </w:rPr>
        <w:t>En el grupo de 50–59 años se concentran los mayores porcentajes de hallazgos, especialmente degenerativos, lo que confirma el rol predominante de la edad como factor determinante.</w:t>
      </w:r>
    </w:p>
    <w:p w14:paraId="3C7C9C7A" w14:textId="77777777" w:rsidR="00A76CC7" w:rsidRPr="00AF63B9" w:rsidRDefault="00A76CC7" w:rsidP="00280226">
      <w:pPr>
        <w:spacing w:line="360" w:lineRule="auto"/>
        <w:jc w:val="both"/>
        <w:rPr>
          <w:rFonts w:ascii="Arial" w:hAnsi="Arial" w:cs="Arial"/>
          <w:color w:val="EE0000"/>
          <w:sz w:val="24"/>
          <w:szCs w:val="24"/>
        </w:rPr>
      </w:pPr>
    </w:p>
    <w:p w14:paraId="4619338D" w14:textId="421CC4EE" w:rsidR="009A6177" w:rsidRPr="006D0300" w:rsidRDefault="00280226" w:rsidP="00280226">
      <w:pPr>
        <w:spacing w:line="360" w:lineRule="auto"/>
        <w:jc w:val="both"/>
        <w:rPr>
          <w:rFonts w:ascii="Arial" w:hAnsi="Arial" w:cs="Arial"/>
          <w:sz w:val="24"/>
          <w:szCs w:val="24"/>
        </w:rPr>
      </w:pPr>
      <w:r w:rsidRPr="006D0300">
        <w:rPr>
          <w:rFonts w:ascii="Arial" w:hAnsi="Arial" w:cs="Arial"/>
          <w:b/>
          <w:bCs/>
          <w:sz w:val="24"/>
          <w:szCs w:val="24"/>
        </w:rPr>
        <w:t>6. Discusión</w:t>
      </w:r>
      <w:r w:rsidR="00E15B51" w:rsidRPr="006D0300">
        <w:rPr>
          <w:rFonts w:ascii="Arial" w:hAnsi="Arial" w:cs="Arial"/>
          <w:b/>
          <w:bCs/>
          <w:sz w:val="24"/>
          <w:szCs w:val="24"/>
        </w:rPr>
        <w:t>:</w:t>
      </w:r>
      <w:r w:rsidRPr="006D0300">
        <w:rPr>
          <w:rFonts w:ascii="Arial" w:hAnsi="Arial" w:cs="Arial"/>
          <w:sz w:val="24"/>
          <w:szCs w:val="24"/>
        </w:rPr>
        <w:t xml:space="preserve"> </w:t>
      </w:r>
    </w:p>
    <w:p w14:paraId="5BA1E0F5" w14:textId="23A75317" w:rsidR="006C3055" w:rsidRPr="006D0300" w:rsidRDefault="00284596" w:rsidP="00284596">
      <w:pPr>
        <w:spacing w:line="360" w:lineRule="auto"/>
        <w:jc w:val="both"/>
        <w:rPr>
          <w:rFonts w:ascii="Arial" w:hAnsi="Arial" w:cs="Arial"/>
          <w:sz w:val="24"/>
          <w:szCs w:val="24"/>
        </w:rPr>
      </w:pPr>
      <w:r w:rsidRPr="006D0300">
        <w:rPr>
          <w:rFonts w:ascii="Arial" w:hAnsi="Arial" w:cs="Arial"/>
          <w:sz w:val="24"/>
          <w:szCs w:val="24"/>
        </w:rPr>
        <w:t>El examen preocupacional es una instancia con gran carga emocional debido a que una persona se postula a un trabajo con todo lo que ello implica. La mayoría de las personas niegan sintomatologías que podrían ser relevantes ya sea por necesidad</w:t>
      </w:r>
      <w:r w:rsidR="006D1D72" w:rsidRPr="006D0300">
        <w:rPr>
          <w:rFonts w:ascii="Arial" w:hAnsi="Arial" w:cs="Arial"/>
          <w:sz w:val="24"/>
          <w:szCs w:val="24"/>
        </w:rPr>
        <w:t>,</w:t>
      </w:r>
      <w:r w:rsidRPr="006D0300">
        <w:rPr>
          <w:rFonts w:ascii="Arial" w:hAnsi="Arial" w:cs="Arial"/>
          <w:sz w:val="24"/>
          <w:szCs w:val="24"/>
        </w:rPr>
        <w:t xml:space="preserve"> porque </w:t>
      </w:r>
      <w:r w:rsidR="006D1D72" w:rsidRPr="006D0300">
        <w:rPr>
          <w:rFonts w:ascii="Arial" w:hAnsi="Arial" w:cs="Arial"/>
          <w:sz w:val="24"/>
          <w:szCs w:val="24"/>
        </w:rPr>
        <w:t>se</w:t>
      </w:r>
      <w:r w:rsidRPr="006D0300">
        <w:rPr>
          <w:rFonts w:ascii="Arial" w:hAnsi="Arial" w:cs="Arial"/>
          <w:sz w:val="24"/>
          <w:szCs w:val="24"/>
        </w:rPr>
        <w:t xml:space="preserve"> automedica</w:t>
      </w:r>
      <w:r w:rsidR="006D1D72" w:rsidRPr="006D0300">
        <w:rPr>
          <w:rFonts w:ascii="Arial" w:hAnsi="Arial" w:cs="Arial"/>
          <w:sz w:val="24"/>
          <w:szCs w:val="24"/>
        </w:rPr>
        <w:t>n</w:t>
      </w:r>
      <w:r w:rsidRPr="006D0300">
        <w:rPr>
          <w:rFonts w:ascii="Arial" w:hAnsi="Arial" w:cs="Arial"/>
          <w:sz w:val="24"/>
          <w:szCs w:val="24"/>
        </w:rPr>
        <w:t xml:space="preserve"> o </w:t>
      </w:r>
      <w:r w:rsidR="006D1D72" w:rsidRPr="006D0300">
        <w:rPr>
          <w:rFonts w:ascii="Arial" w:hAnsi="Arial" w:cs="Arial"/>
          <w:sz w:val="24"/>
          <w:szCs w:val="24"/>
        </w:rPr>
        <w:t xml:space="preserve">porque se han </w:t>
      </w:r>
      <w:r w:rsidRPr="006D0300">
        <w:rPr>
          <w:rFonts w:ascii="Arial" w:hAnsi="Arial" w:cs="Arial"/>
          <w:sz w:val="24"/>
          <w:szCs w:val="24"/>
        </w:rPr>
        <w:t>adapta</w:t>
      </w:r>
      <w:r w:rsidR="006D1D72" w:rsidRPr="006D0300">
        <w:rPr>
          <w:rFonts w:ascii="Arial" w:hAnsi="Arial" w:cs="Arial"/>
          <w:sz w:val="24"/>
          <w:szCs w:val="24"/>
        </w:rPr>
        <w:t>do</w:t>
      </w:r>
      <w:r w:rsidRPr="006D0300">
        <w:rPr>
          <w:rFonts w:ascii="Arial" w:hAnsi="Arial" w:cs="Arial"/>
          <w:sz w:val="24"/>
          <w:szCs w:val="24"/>
        </w:rPr>
        <w:t xml:space="preserve"> a las mismas pasan</w:t>
      </w:r>
      <w:r w:rsidR="006D1D72" w:rsidRPr="006D0300">
        <w:rPr>
          <w:rFonts w:ascii="Arial" w:hAnsi="Arial" w:cs="Arial"/>
          <w:sz w:val="24"/>
          <w:szCs w:val="24"/>
        </w:rPr>
        <w:t>do</w:t>
      </w:r>
      <w:r w:rsidRPr="006D0300">
        <w:rPr>
          <w:rFonts w:ascii="Arial" w:hAnsi="Arial" w:cs="Arial"/>
          <w:sz w:val="24"/>
          <w:szCs w:val="24"/>
        </w:rPr>
        <w:t xml:space="preserve"> desapercibidas</w:t>
      </w:r>
      <w:r w:rsidR="006D1D72" w:rsidRPr="006D0300">
        <w:rPr>
          <w:rFonts w:ascii="Arial" w:hAnsi="Arial" w:cs="Arial"/>
          <w:sz w:val="24"/>
          <w:szCs w:val="24"/>
        </w:rPr>
        <w:t xml:space="preserve">. Esto hace </w:t>
      </w:r>
      <w:r w:rsidRPr="006D0300">
        <w:rPr>
          <w:rFonts w:ascii="Arial" w:hAnsi="Arial" w:cs="Arial"/>
          <w:sz w:val="24"/>
          <w:szCs w:val="24"/>
        </w:rPr>
        <w:t>que la pesquisa de</w:t>
      </w:r>
      <w:r w:rsidR="006D1D72" w:rsidRPr="006D0300">
        <w:rPr>
          <w:rFonts w:ascii="Arial" w:hAnsi="Arial" w:cs="Arial"/>
          <w:sz w:val="24"/>
          <w:szCs w:val="24"/>
        </w:rPr>
        <w:t xml:space="preserve"> las lumbalgias</w:t>
      </w:r>
      <w:r w:rsidRPr="006D0300">
        <w:rPr>
          <w:rFonts w:ascii="Arial" w:hAnsi="Arial" w:cs="Arial"/>
          <w:sz w:val="24"/>
          <w:szCs w:val="24"/>
        </w:rPr>
        <w:t>, en esta instancia en particular, t</w:t>
      </w:r>
      <w:r w:rsidR="006D1D72" w:rsidRPr="006D0300">
        <w:rPr>
          <w:rFonts w:ascii="Arial" w:hAnsi="Arial" w:cs="Arial"/>
          <w:sz w:val="24"/>
          <w:szCs w:val="24"/>
        </w:rPr>
        <w:t>engan</w:t>
      </w:r>
      <w:r w:rsidRPr="006D0300">
        <w:rPr>
          <w:rFonts w:ascii="Arial" w:hAnsi="Arial" w:cs="Arial"/>
          <w:sz w:val="24"/>
          <w:szCs w:val="24"/>
        </w:rPr>
        <w:t xml:space="preserve"> su limitación por un interés mayor</w:t>
      </w:r>
      <w:r w:rsidR="006C3055" w:rsidRPr="006D0300">
        <w:rPr>
          <w:rFonts w:ascii="Arial" w:hAnsi="Arial" w:cs="Arial"/>
          <w:sz w:val="24"/>
          <w:szCs w:val="24"/>
        </w:rPr>
        <w:t xml:space="preserve"> individual</w:t>
      </w:r>
      <w:r w:rsidRPr="006D0300">
        <w:rPr>
          <w:rFonts w:ascii="Arial" w:hAnsi="Arial" w:cs="Arial"/>
          <w:sz w:val="24"/>
          <w:szCs w:val="24"/>
        </w:rPr>
        <w:t>.</w:t>
      </w:r>
    </w:p>
    <w:p w14:paraId="35986DA6" w14:textId="78265AB2" w:rsidR="00652B3B" w:rsidRPr="006D0300" w:rsidRDefault="009B1E34" w:rsidP="00284596">
      <w:pPr>
        <w:spacing w:line="360" w:lineRule="auto"/>
        <w:jc w:val="both"/>
        <w:rPr>
          <w:rFonts w:ascii="Arial" w:hAnsi="Arial" w:cs="Arial"/>
          <w:sz w:val="24"/>
          <w:szCs w:val="24"/>
        </w:rPr>
      </w:pPr>
      <w:r w:rsidRPr="006D0300">
        <w:rPr>
          <w:rFonts w:ascii="Arial" w:hAnsi="Arial" w:cs="Arial"/>
          <w:sz w:val="24"/>
          <w:szCs w:val="24"/>
        </w:rPr>
        <w:t xml:space="preserve">En el contexto de puestos laborales en los que existe exposición a vibraciones de cuerpo entero, carga, posiciones forzadas y gestos repetitivos de la columna </w:t>
      </w:r>
      <w:r w:rsidRPr="006D0300">
        <w:rPr>
          <w:rFonts w:ascii="Arial" w:hAnsi="Arial" w:cs="Arial"/>
          <w:sz w:val="24"/>
          <w:szCs w:val="24"/>
        </w:rPr>
        <w:lastRenderedPageBreak/>
        <w:t>lumbosacra, es importante tener en cuenta los antecedentes de exposiciones previas y realizar una anamnesis clínica direccionada a detectar escoliosis, curvas anormales, enfermedades que repercutan en la aptitud física (enfermedades</w:t>
      </w:r>
      <w:r w:rsidR="005F1CDB" w:rsidRPr="006D0300">
        <w:rPr>
          <w:rFonts w:ascii="Arial" w:hAnsi="Arial" w:cs="Arial"/>
          <w:sz w:val="24"/>
          <w:szCs w:val="24"/>
        </w:rPr>
        <w:t xml:space="preserve"> congénitas,</w:t>
      </w:r>
      <w:r w:rsidRPr="006D0300">
        <w:rPr>
          <w:rFonts w:ascii="Arial" w:hAnsi="Arial" w:cs="Arial"/>
          <w:sz w:val="24"/>
          <w:szCs w:val="24"/>
        </w:rPr>
        <w:t xml:space="preserve"> reumatológicas, espondilo</w:t>
      </w:r>
      <w:r w:rsidR="00652B3B" w:rsidRPr="006D0300">
        <w:rPr>
          <w:rFonts w:ascii="Arial" w:hAnsi="Arial" w:cs="Arial"/>
          <w:sz w:val="24"/>
          <w:szCs w:val="24"/>
        </w:rPr>
        <w:t>l</w:t>
      </w:r>
      <w:r w:rsidRPr="006D0300">
        <w:rPr>
          <w:rFonts w:ascii="Arial" w:hAnsi="Arial" w:cs="Arial"/>
          <w:sz w:val="24"/>
          <w:szCs w:val="24"/>
        </w:rPr>
        <w:t>istesis/lisis, tumores, traumatismo</w:t>
      </w:r>
      <w:r w:rsidR="005F1CDB" w:rsidRPr="006D0300">
        <w:rPr>
          <w:rFonts w:ascii="Arial" w:hAnsi="Arial" w:cs="Arial"/>
          <w:sz w:val="24"/>
          <w:szCs w:val="24"/>
        </w:rPr>
        <w:t>, entre otros).</w:t>
      </w:r>
      <w:r w:rsidRPr="006D0300">
        <w:rPr>
          <w:rFonts w:ascii="Arial" w:hAnsi="Arial" w:cs="Arial"/>
          <w:sz w:val="24"/>
          <w:szCs w:val="24"/>
        </w:rPr>
        <w:t xml:space="preserve"> </w:t>
      </w:r>
      <w:r w:rsidR="005F1CDB" w:rsidRPr="006D0300">
        <w:rPr>
          <w:rFonts w:ascii="Arial" w:hAnsi="Arial" w:cs="Arial"/>
          <w:sz w:val="24"/>
          <w:szCs w:val="24"/>
        </w:rPr>
        <w:t>Conocer si tuvo algún accidente laboral o enfermedad profesional por manipulación de cargas, presencia de síntomas neurológicos, si realiza actividad física regularmente o no, el</w:t>
      </w:r>
      <w:r w:rsidR="00EE74FD" w:rsidRPr="006D0300">
        <w:rPr>
          <w:rFonts w:ascii="Arial" w:hAnsi="Arial" w:cs="Arial"/>
          <w:sz w:val="24"/>
          <w:szCs w:val="24"/>
        </w:rPr>
        <w:t xml:space="preserve"> índice de masa corporal (</w:t>
      </w:r>
      <w:r w:rsidR="005F1CDB" w:rsidRPr="006D0300">
        <w:rPr>
          <w:rFonts w:ascii="Arial" w:hAnsi="Arial" w:cs="Arial"/>
          <w:sz w:val="24"/>
          <w:szCs w:val="24"/>
        </w:rPr>
        <w:t>IMC</w:t>
      </w:r>
      <w:r w:rsidR="00EE74FD" w:rsidRPr="006D0300">
        <w:rPr>
          <w:rFonts w:ascii="Arial" w:hAnsi="Arial" w:cs="Arial"/>
          <w:sz w:val="24"/>
          <w:szCs w:val="24"/>
        </w:rPr>
        <w:t>)</w:t>
      </w:r>
      <w:r w:rsidR="005F1CDB" w:rsidRPr="006D0300">
        <w:rPr>
          <w:rFonts w:ascii="Arial" w:hAnsi="Arial" w:cs="Arial"/>
          <w:sz w:val="24"/>
          <w:szCs w:val="24"/>
        </w:rPr>
        <w:t xml:space="preserve"> y otros factores de riesgo como la diabetes</w:t>
      </w:r>
      <w:r w:rsidR="00652B3B" w:rsidRPr="006D0300">
        <w:rPr>
          <w:rFonts w:ascii="Arial" w:hAnsi="Arial" w:cs="Arial"/>
          <w:sz w:val="24"/>
          <w:szCs w:val="24"/>
        </w:rPr>
        <w:t xml:space="preserve"> también son relevantes a la hora de evaluar un postulante</w:t>
      </w:r>
      <w:r w:rsidR="005F1CDB" w:rsidRPr="006D0300">
        <w:rPr>
          <w:rFonts w:ascii="Arial" w:hAnsi="Arial" w:cs="Arial"/>
          <w:sz w:val="24"/>
          <w:szCs w:val="24"/>
        </w:rPr>
        <w:t>.</w:t>
      </w:r>
    </w:p>
    <w:p w14:paraId="307FB936" w14:textId="26AF2D07" w:rsidR="0052652D" w:rsidRPr="006D0300" w:rsidRDefault="0052652D" w:rsidP="00284596">
      <w:pPr>
        <w:spacing w:line="360" w:lineRule="auto"/>
        <w:jc w:val="both"/>
        <w:rPr>
          <w:rFonts w:ascii="Arial" w:hAnsi="Arial" w:cs="Arial"/>
          <w:sz w:val="24"/>
          <w:szCs w:val="24"/>
        </w:rPr>
      </w:pPr>
      <w:r w:rsidRPr="006D0300">
        <w:rPr>
          <w:rFonts w:ascii="Arial" w:hAnsi="Arial" w:cs="Arial"/>
          <w:sz w:val="24"/>
          <w:szCs w:val="24"/>
        </w:rPr>
        <w:t xml:space="preserve">En el examen físico se debe </w:t>
      </w:r>
      <w:r w:rsidR="00A9684E" w:rsidRPr="006D0300">
        <w:rPr>
          <w:rFonts w:ascii="Arial" w:hAnsi="Arial" w:cs="Arial"/>
          <w:sz w:val="24"/>
          <w:szCs w:val="24"/>
        </w:rPr>
        <w:t>hacer pesquisa</w:t>
      </w:r>
      <w:r w:rsidR="008E0990" w:rsidRPr="006D0300">
        <w:rPr>
          <w:rFonts w:ascii="Arial" w:hAnsi="Arial" w:cs="Arial"/>
          <w:sz w:val="24"/>
          <w:szCs w:val="24"/>
        </w:rPr>
        <w:t xml:space="preserve"> de</w:t>
      </w:r>
      <w:r w:rsidR="00A9684E" w:rsidRPr="006D0300">
        <w:rPr>
          <w:rFonts w:ascii="Arial" w:hAnsi="Arial" w:cs="Arial"/>
          <w:sz w:val="24"/>
          <w:szCs w:val="24"/>
        </w:rPr>
        <w:t xml:space="preserve"> </w:t>
      </w:r>
      <w:r w:rsidRPr="006D0300">
        <w:rPr>
          <w:rFonts w:ascii="Arial" w:hAnsi="Arial" w:cs="Arial"/>
          <w:sz w:val="24"/>
          <w:szCs w:val="24"/>
        </w:rPr>
        <w:t>signos y síntomas de compromiso irritativo y/o deficitario radicular, buscar zonas algicas mediante palpación o movilización y detectar limitaciones funcionales. Este acto médico nos permite llegar al diagnóstico en un 80% de los casos y</w:t>
      </w:r>
      <w:r w:rsidR="00954271" w:rsidRPr="006D0300">
        <w:rPr>
          <w:rFonts w:ascii="Arial" w:hAnsi="Arial" w:cs="Arial"/>
          <w:sz w:val="24"/>
          <w:szCs w:val="24"/>
        </w:rPr>
        <w:t xml:space="preserve"> en caso de requerirlo,</w:t>
      </w:r>
      <w:r w:rsidRPr="006D0300">
        <w:rPr>
          <w:rFonts w:ascii="Arial" w:hAnsi="Arial" w:cs="Arial"/>
          <w:sz w:val="24"/>
          <w:szCs w:val="24"/>
        </w:rPr>
        <w:t xml:space="preserve"> nos </w:t>
      </w:r>
      <w:r w:rsidR="00665C2C" w:rsidRPr="006D0300">
        <w:rPr>
          <w:rFonts w:ascii="Arial" w:hAnsi="Arial" w:cs="Arial"/>
          <w:sz w:val="24"/>
          <w:szCs w:val="24"/>
        </w:rPr>
        <w:t>orientaría</w:t>
      </w:r>
      <w:r w:rsidR="00954271" w:rsidRPr="006D0300">
        <w:rPr>
          <w:rFonts w:ascii="Arial" w:hAnsi="Arial" w:cs="Arial"/>
          <w:sz w:val="24"/>
          <w:szCs w:val="24"/>
        </w:rPr>
        <w:t xml:space="preserve"> al pedido de imágenes</w:t>
      </w:r>
      <w:r w:rsidRPr="006D0300">
        <w:rPr>
          <w:rFonts w:ascii="Arial" w:hAnsi="Arial" w:cs="Arial"/>
          <w:sz w:val="24"/>
          <w:szCs w:val="24"/>
        </w:rPr>
        <w:t>.</w:t>
      </w:r>
    </w:p>
    <w:p w14:paraId="003F4CAD" w14:textId="572537D8" w:rsidR="009B1E34" w:rsidRPr="006D0300" w:rsidRDefault="005F1CDB" w:rsidP="00284596">
      <w:pPr>
        <w:spacing w:line="360" w:lineRule="auto"/>
        <w:jc w:val="both"/>
        <w:rPr>
          <w:rFonts w:ascii="Arial" w:hAnsi="Arial" w:cs="Arial"/>
          <w:sz w:val="24"/>
          <w:szCs w:val="24"/>
          <w:lang w:val="es-ES"/>
        </w:rPr>
      </w:pPr>
      <w:r w:rsidRPr="006D0300">
        <w:rPr>
          <w:rFonts w:ascii="Arial" w:hAnsi="Arial" w:cs="Arial"/>
          <w:sz w:val="24"/>
          <w:szCs w:val="24"/>
        </w:rPr>
        <w:t>En cuanto a los estudios complementarios, usualmente se utiliza la radiografía de columna lumbosacra de pie, frente y perfil la cual permite detectar alteraciones óseas como artrosis, espondiloartrosis y escoliosis</w:t>
      </w:r>
      <w:r w:rsidR="00652B3B" w:rsidRPr="006D0300">
        <w:rPr>
          <w:rFonts w:ascii="Arial" w:hAnsi="Arial" w:cs="Arial"/>
          <w:sz w:val="24"/>
          <w:szCs w:val="24"/>
        </w:rPr>
        <w:t xml:space="preserve"> o el espinograma para evaluar el equilibrio sagital</w:t>
      </w:r>
      <w:r w:rsidRPr="006D0300">
        <w:rPr>
          <w:rFonts w:ascii="Arial" w:hAnsi="Arial" w:cs="Arial"/>
          <w:sz w:val="24"/>
          <w:szCs w:val="24"/>
        </w:rPr>
        <w:t xml:space="preserve">. </w:t>
      </w:r>
      <w:r w:rsidR="00652B3B" w:rsidRPr="006D0300">
        <w:rPr>
          <w:rFonts w:ascii="Arial" w:hAnsi="Arial" w:cs="Arial"/>
          <w:sz w:val="24"/>
          <w:szCs w:val="24"/>
        </w:rPr>
        <w:t>En relación a la resonancia magnética, surge este ultimo tiempo como una herramienta de detección precoz de patología de la columna. Sin embargo, la bibliografía señala que no es un estudio recomendable para determinar la aptitud de un trabajador, dado que gran cantidad de la población adulta asintomática presenta cambios en las resonancias</w:t>
      </w:r>
      <w:r w:rsidR="00A9684E" w:rsidRPr="006D0300">
        <w:rPr>
          <w:rFonts w:ascii="Arial" w:hAnsi="Arial" w:cs="Arial"/>
          <w:sz w:val="24"/>
          <w:szCs w:val="24"/>
        </w:rPr>
        <w:t xml:space="preserve"> y que el uso de medios diagnósticos debe ir encaminado a un uso consciente, racional y gradual, pensando que tratamos con seres humanos y no con enfermedades</w:t>
      </w:r>
      <w:r w:rsidR="00E22B25" w:rsidRPr="006D0300">
        <w:rPr>
          <w:rFonts w:ascii="Arial" w:hAnsi="Arial" w:cs="Arial"/>
          <w:sz w:val="24"/>
          <w:szCs w:val="24"/>
        </w:rPr>
        <w:t xml:space="preserve"> a fin de evitar sobrediagnóstico y el impacto negativo que esto pueda tener</w:t>
      </w:r>
      <w:r w:rsidR="00652B3B" w:rsidRPr="006D0300">
        <w:rPr>
          <w:rFonts w:ascii="Arial" w:hAnsi="Arial" w:cs="Arial"/>
          <w:sz w:val="24"/>
          <w:szCs w:val="24"/>
        </w:rPr>
        <w:t xml:space="preserve">. </w:t>
      </w:r>
      <w:r w:rsidR="00FE2E42" w:rsidRPr="006D0300">
        <w:rPr>
          <w:rFonts w:ascii="Arial" w:hAnsi="Arial" w:cs="Arial"/>
          <w:sz w:val="24"/>
          <w:szCs w:val="24"/>
        </w:rPr>
        <w:t>En un trabajo europeo, que estudio la relación entre la apariencia de la columna lumbar en la resonancia magnética, el dolor lumbar y la edad de 149 hombres</w:t>
      </w:r>
      <w:r w:rsidR="00166CAA" w:rsidRPr="006D0300">
        <w:rPr>
          <w:rFonts w:ascii="Arial" w:hAnsi="Arial" w:cs="Arial"/>
          <w:sz w:val="24"/>
          <w:szCs w:val="24"/>
        </w:rPr>
        <w:t xml:space="preserve"> (de entre 20 y 58 años)</w:t>
      </w:r>
      <w:r w:rsidR="00FE2E42" w:rsidRPr="006D0300">
        <w:rPr>
          <w:rFonts w:ascii="Arial" w:hAnsi="Arial" w:cs="Arial"/>
          <w:sz w:val="24"/>
          <w:szCs w:val="24"/>
        </w:rPr>
        <w:t xml:space="preserve"> de cinco ocupaciones distintas, demostró que e</w:t>
      </w:r>
      <w:r w:rsidR="00FE2E42" w:rsidRPr="006D0300">
        <w:rPr>
          <w:rFonts w:ascii="Arial" w:hAnsi="Arial" w:cs="Arial"/>
          <w:sz w:val="24"/>
          <w:szCs w:val="24"/>
          <w:lang w:val="es-ES"/>
        </w:rPr>
        <w:t>l 45</w:t>
      </w:r>
      <w:r w:rsidR="00166CAA" w:rsidRPr="006D0300">
        <w:rPr>
          <w:rFonts w:ascii="Arial" w:hAnsi="Arial" w:cs="Arial"/>
          <w:sz w:val="24"/>
          <w:szCs w:val="24"/>
          <w:lang w:val="es-ES"/>
        </w:rPr>
        <w:t>% presentaban</w:t>
      </w:r>
      <w:r w:rsidR="00FE2E42" w:rsidRPr="006D0300">
        <w:rPr>
          <w:rFonts w:ascii="Arial" w:hAnsi="Arial" w:cs="Arial"/>
          <w:sz w:val="24"/>
          <w:szCs w:val="24"/>
          <w:lang w:val="es-ES"/>
        </w:rPr>
        <w:t xml:space="preserve"> una columna lumbar anormal,</w:t>
      </w:r>
      <w:r w:rsidR="00166CAA" w:rsidRPr="006D0300">
        <w:rPr>
          <w:rFonts w:ascii="Arial" w:hAnsi="Arial" w:cs="Arial"/>
          <w:sz w:val="24"/>
          <w:szCs w:val="24"/>
          <w:lang w:val="es-ES"/>
        </w:rPr>
        <w:t xml:space="preserve"> </w:t>
      </w:r>
      <w:r w:rsidR="00FE2E42" w:rsidRPr="006D0300">
        <w:rPr>
          <w:rFonts w:ascii="Arial" w:hAnsi="Arial" w:cs="Arial"/>
          <w:sz w:val="24"/>
          <w:szCs w:val="24"/>
          <w:lang w:val="es-ES"/>
        </w:rPr>
        <w:t>es decir, degeneración discal, hernia discal, hipertrofia facetaria o evidencia de compresión radicular</w:t>
      </w:r>
      <w:r w:rsidR="00674AC7" w:rsidRPr="006D0300">
        <w:rPr>
          <w:rStyle w:val="Refdenotaalpie"/>
          <w:rFonts w:ascii="Arial" w:hAnsi="Arial" w:cs="Arial"/>
          <w:sz w:val="24"/>
          <w:szCs w:val="24"/>
          <w:lang w:val="es-ES"/>
        </w:rPr>
        <w:footnoteReference w:id="12"/>
      </w:r>
      <w:r w:rsidR="00FE2E42" w:rsidRPr="006D0300">
        <w:rPr>
          <w:rFonts w:ascii="Arial" w:hAnsi="Arial" w:cs="Arial"/>
          <w:sz w:val="24"/>
          <w:szCs w:val="24"/>
          <w:lang w:val="es-ES"/>
        </w:rPr>
        <w:t xml:space="preserve">. </w:t>
      </w:r>
      <w:r w:rsidR="00166CAA" w:rsidRPr="006D0300">
        <w:rPr>
          <w:rFonts w:ascii="Arial" w:hAnsi="Arial" w:cs="Arial"/>
          <w:sz w:val="24"/>
          <w:szCs w:val="24"/>
          <w:lang w:val="es-ES"/>
        </w:rPr>
        <w:t xml:space="preserve">Casi la mitad de los sujetos que habían experimentado lumbalgia tenían una </w:t>
      </w:r>
      <w:r w:rsidR="00674AC7" w:rsidRPr="006D0300">
        <w:rPr>
          <w:rFonts w:ascii="Arial" w:hAnsi="Arial" w:cs="Arial"/>
          <w:sz w:val="24"/>
          <w:szCs w:val="24"/>
          <w:lang w:val="es-ES"/>
        </w:rPr>
        <w:lastRenderedPageBreak/>
        <w:t>imagen</w:t>
      </w:r>
      <w:r w:rsidR="00166CAA" w:rsidRPr="006D0300">
        <w:rPr>
          <w:rFonts w:ascii="Arial" w:hAnsi="Arial" w:cs="Arial"/>
          <w:sz w:val="24"/>
          <w:szCs w:val="24"/>
          <w:lang w:val="es-ES"/>
        </w:rPr>
        <w:t xml:space="preserve"> normal y alrededor de un </w:t>
      </w:r>
      <w:r w:rsidR="00FE2E42" w:rsidRPr="006D0300">
        <w:rPr>
          <w:rFonts w:ascii="Arial" w:hAnsi="Arial" w:cs="Arial"/>
          <w:sz w:val="24"/>
          <w:szCs w:val="24"/>
          <w:lang w:val="es-ES"/>
        </w:rPr>
        <w:t xml:space="preserve">32% de los asintomáticos presentaban una </w:t>
      </w:r>
      <w:r w:rsidR="00166CAA" w:rsidRPr="006D0300">
        <w:rPr>
          <w:rFonts w:ascii="Arial" w:hAnsi="Arial" w:cs="Arial"/>
          <w:sz w:val="24"/>
          <w:szCs w:val="24"/>
          <w:lang w:val="es-ES"/>
        </w:rPr>
        <w:t>resonancia anormal. De las cinco ocupaciones incluidas, no hubo diferencias en los resultados de l</w:t>
      </w:r>
      <w:r w:rsidR="00674AC7" w:rsidRPr="006D0300">
        <w:rPr>
          <w:rFonts w:ascii="Arial" w:hAnsi="Arial" w:cs="Arial"/>
          <w:sz w:val="24"/>
          <w:szCs w:val="24"/>
          <w:lang w:val="es-ES"/>
        </w:rPr>
        <w:t xml:space="preserve">as </w:t>
      </w:r>
      <w:r w:rsidR="00166CAA" w:rsidRPr="006D0300">
        <w:rPr>
          <w:rFonts w:ascii="Arial" w:hAnsi="Arial" w:cs="Arial"/>
          <w:sz w:val="24"/>
          <w:szCs w:val="24"/>
          <w:lang w:val="es-ES"/>
        </w:rPr>
        <w:t>resonancia</w:t>
      </w:r>
      <w:r w:rsidR="00674AC7" w:rsidRPr="006D0300">
        <w:rPr>
          <w:rFonts w:ascii="Arial" w:hAnsi="Arial" w:cs="Arial"/>
          <w:sz w:val="24"/>
          <w:szCs w:val="24"/>
          <w:lang w:val="es-ES"/>
        </w:rPr>
        <w:t>s</w:t>
      </w:r>
      <w:r w:rsidR="00166CAA" w:rsidRPr="006D0300">
        <w:rPr>
          <w:rFonts w:ascii="Arial" w:hAnsi="Arial" w:cs="Arial"/>
          <w:sz w:val="24"/>
          <w:szCs w:val="24"/>
          <w:lang w:val="es-ES"/>
        </w:rPr>
        <w:t xml:space="preserve">, sin </w:t>
      </w:r>
      <w:r w:rsidR="00674AC7" w:rsidRPr="006D0300">
        <w:rPr>
          <w:rFonts w:ascii="Arial" w:hAnsi="Arial" w:cs="Arial"/>
          <w:sz w:val="24"/>
          <w:szCs w:val="24"/>
          <w:lang w:val="es-ES"/>
        </w:rPr>
        <w:t>embargo,</w:t>
      </w:r>
      <w:r w:rsidR="00166CAA" w:rsidRPr="006D0300">
        <w:rPr>
          <w:rFonts w:ascii="Arial" w:hAnsi="Arial" w:cs="Arial"/>
          <w:sz w:val="24"/>
          <w:szCs w:val="24"/>
          <w:lang w:val="es-ES"/>
        </w:rPr>
        <w:t xml:space="preserve"> se </w:t>
      </w:r>
      <w:r w:rsidR="00674AC7" w:rsidRPr="006D0300">
        <w:rPr>
          <w:rFonts w:ascii="Arial" w:hAnsi="Arial" w:cs="Arial"/>
          <w:sz w:val="24"/>
          <w:szCs w:val="24"/>
          <w:lang w:val="es-ES"/>
        </w:rPr>
        <w:t>observó</w:t>
      </w:r>
      <w:r w:rsidR="00166CAA" w:rsidRPr="006D0300">
        <w:rPr>
          <w:rFonts w:ascii="Arial" w:hAnsi="Arial" w:cs="Arial"/>
          <w:sz w:val="24"/>
          <w:szCs w:val="24"/>
          <w:lang w:val="es-ES"/>
        </w:rPr>
        <w:t xml:space="preserve"> q</w:t>
      </w:r>
      <w:r w:rsidR="00166CAA" w:rsidRPr="006D0300">
        <w:rPr>
          <w:rFonts w:ascii="Arial" w:hAnsi="Arial" w:cs="Arial"/>
          <w:sz w:val="24"/>
          <w:szCs w:val="24"/>
        </w:rPr>
        <w:t>ue l</w:t>
      </w:r>
      <w:r w:rsidR="00166CAA" w:rsidRPr="006D0300">
        <w:rPr>
          <w:rFonts w:ascii="Arial" w:hAnsi="Arial" w:cs="Arial"/>
          <w:sz w:val="24"/>
          <w:szCs w:val="24"/>
          <w:lang w:val="es-ES"/>
        </w:rPr>
        <w:t xml:space="preserve">a degeneración discal fue más común en L5/S1 y fue significativamente más prevalente en el grupo de mayor edad. </w:t>
      </w:r>
      <w:r w:rsidR="00FE2E42" w:rsidRPr="006D0300">
        <w:rPr>
          <w:rFonts w:ascii="Arial" w:hAnsi="Arial" w:cs="Arial"/>
          <w:sz w:val="24"/>
          <w:szCs w:val="24"/>
          <w:lang w:val="es-ES"/>
        </w:rPr>
        <w:t>Durante el estudio de seguimiento de 12 meses, 13 sujetos experimentaron lumbalgia por primera vez.</w:t>
      </w:r>
      <w:r w:rsidR="00674AC7" w:rsidRPr="006D0300">
        <w:rPr>
          <w:rFonts w:ascii="Arial" w:hAnsi="Arial" w:cs="Arial"/>
          <w:sz w:val="24"/>
          <w:szCs w:val="24"/>
          <w:lang w:val="es-ES"/>
        </w:rPr>
        <w:t xml:space="preserve"> Aun así</w:t>
      </w:r>
      <w:r w:rsidR="00FE2E42" w:rsidRPr="006D0300">
        <w:rPr>
          <w:rFonts w:ascii="Arial" w:hAnsi="Arial" w:cs="Arial"/>
          <w:sz w:val="24"/>
          <w:szCs w:val="24"/>
          <w:lang w:val="es-ES"/>
        </w:rPr>
        <w:t>, no se observaron cambios en la apariencia de la columna lumbar en la resonancia que pudieran explicar la aparición d</w:t>
      </w:r>
      <w:r w:rsidR="00674AC7" w:rsidRPr="006D0300">
        <w:rPr>
          <w:rFonts w:ascii="Arial" w:hAnsi="Arial" w:cs="Arial"/>
          <w:sz w:val="24"/>
          <w:szCs w:val="24"/>
          <w:lang w:val="es-ES"/>
        </w:rPr>
        <w:t>e los síntomas</w:t>
      </w:r>
      <w:r w:rsidR="00FE2E42" w:rsidRPr="006D0300">
        <w:rPr>
          <w:rFonts w:ascii="Arial" w:hAnsi="Arial" w:cs="Arial"/>
          <w:sz w:val="24"/>
          <w:szCs w:val="24"/>
          <w:lang w:val="es-ES"/>
        </w:rPr>
        <w:t>.</w:t>
      </w:r>
      <w:r w:rsidR="00674AC7" w:rsidRPr="006D0300">
        <w:rPr>
          <w:rFonts w:ascii="Arial" w:hAnsi="Arial" w:cs="Arial"/>
          <w:sz w:val="24"/>
          <w:szCs w:val="24"/>
          <w:lang w:val="es-ES"/>
        </w:rPr>
        <w:t xml:space="preserve"> Por lo que e</w:t>
      </w:r>
      <w:r w:rsidR="00FE2E42" w:rsidRPr="006D0300">
        <w:rPr>
          <w:rFonts w:ascii="Arial" w:hAnsi="Arial" w:cs="Arial"/>
          <w:sz w:val="24"/>
          <w:szCs w:val="24"/>
          <w:lang w:val="es-ES"/>
        </w:rPr>
        <w:t xml:space="preserve">ste estudio sugiere que la resonancia magnética no </w:t>
      </w:r>
      <w:r w:rsidR="00674AC7" w:rsidRPr="006D0300">
        <w:rPr>
          <w:rFonts w:ascii="Arial" w:hAnsi="Arial" w:cs="Arial"/>
          <w:sz w:val="24"/>
          <w:szCs w:val="24"/>
          <w:lang w:val="es-ES"/>
        </w:rPr>
        <w:t xml:space="preserve">representa </w:t>
      </w:r>
      <w:r w:rsidR="00FE2E42" w:rsidRPr="006D0300">
        <w:rPr>
          <w:rFonts w:ascii="Arial" w:hAnsi="Arial" w:cs="Arial"/>
          <w:sz w:val="24"/>
          <w:szCs w:val="24"/>
          <w:lang w:val="es-ES"/>
        </w:rPr>
        <w:t xml:space="preserve">una técnica adecuada de detección </w:t>
      </w:r>
      <w:r w:rsidR="005A2A94" w:rsidRPr="006D0300">
        <w:rPr>
          <w:rFonts w:ascii="Arial" w:hAnsi="Arial" w:cs="Arial"/>
          <w:sz w:val="24"/>
          <w:szCs w:val="24"/>
          <w:lang w:val="es-ES"/>
        </w:rPr>
        <w:t>en el preocupacional</w:t>
      </w:r>
      <w:r w:rsidR="00FE2E42" w:rsidRPr="006D0300">
        <w:rPr>
          <w:rFonts w:ascii="Arial" w:hAnsi="Arial" w:cs="Arial"/>
          <w:sz w:val="24"/>
          <w:szCs w:val="24"/>
          <w:lang w:val="es-ES"/>
        </w:rPr>
        <w:t xml:space="preserve"> capaz de identificar a quienes corren el riesgo de desarrollar </w:t>
      </w:r>
      <w:r w:rsidR="00674AC7" w:rsidRPr="006D0300">
        <w:rPr>
          <w:rFonts w:ascii="Arial" w:hAnsi="Arial" w:cs="Arial"/>
          <w:sz w:val="24"/>
          <w:szCs w:val="24"/>
          <w:lang w:val="es-ES"/>
        </w:rPr>
        <w:t>lumbalgias</w:t>
      </w:r>
      <w:r w:rsidR="00FE2E42" w:rsidRPr="006D0300">
        <w:rPr>
          <w:rFonts w:ascii="Arial" w:hAnsi="Arial" w:cs="Arial"/>
          <w:sz w:val="24"/>
          <w:szCs w:val="24"/>
          <w:lang w:val="es-ES"/>
        </w:rPr>
        <w:t>.</w:t>
      </w:r>
    </w:p>
    <w:p w14:paraId="110019D0" w14:textId="0DB97213" w:rsidR="00EE74FD" w:rsidRPr="006D0300" w:rsidRDefault="00284596" w:rsidP="00EE74FD">
      <w:pPr>
        <w:spacing w:line="360" w:lineRule="auto"/>
        <w:jc w:val="both"/>
        <w:rPr>
          <w:rFonts w:ascii="Arial" w:hAnsi="Arial" w:cs="Arial"/>
          <w:color w:val="EE0000"/>
          <w:sz w:val="24"/>
          <w:szCs w:val="24"/>
        </w:rPr>
      </w:pPr>
      <w:r w:rsidRPr="006D0300">
        <w:rPr>
          <w:rFonts w:ascii="Arial" w:hAnsi="Arial" w:cs="Arial"/>
          <w:sz w:val="24"/>
          <w:szCs w:val="24"/>
        </w:rPr>
        <w:t>E</w:t>
      </w:r>
      <w:r w:rsidR="00652B3B" w:rsidRPr="006D0300">
        <w:rPr>
          <w:rFonts w:ascii="Arial" w:hAnsi="Arial" w:cs="Arial"/>
          <w:sz w:val="24"/>
          <w:szCs w:val="24"/>
        </w:rPr>
        <w:t>n el</w:t>
      </w:r>
      <w:r w:rsidR="00CE1509" w:rsidRPr="006D0300">
        <w:rPr>
          <w:rFonts w:ascii="Arial" w:hAnsi="Arial" w:cs="Arial"/>
          <w:sz w:val="24"/>
          <w:szCs w:val="24"/>
        </w:rPr>
        <w:t xml:space="preserve"> presente</w:t>
      </w:r>
      <w:r w:rsidR="00652B3B" w:rsidRPr="006D0300">
        <w:rPr>
          <w:rFonts w:ascii="Arial" w:hAnsi="Arial" w:cs="Arial"/>
          <w:sz w:val="24"/>
          <w:szCs w:val="24"/>
        </w:rPr>
        <w:t xml:space="preserve"> estudio realizado,</w:t>
      </w:r>
      <w:r w:rsidR="00674AC7" w:rsidRPr="006D0300">
        <w:rPr>
          <w:rFonts w:ascii="Arial" w:hAnsi="Arial" w:cs="Arial"/>
          <w:sz w:val="24"/>
          <w:szCs w:val="24"/>
        </w:rPr>
        <w:t xml:space="preserve"> y haciendo un análisis comparativo de los resultados,</w:t>
      </w:r>
      <w:r w:rsidR="00652B3B" w:rsidRPr="006D0300">
        <w:rPr>
          <w:rFonts w:ascii="Arial" w:hAnsi="Arial" w:cs="Arial"/>
          <w:sz w:val="24"/>
          <w:szCs w:val="24"/>
        </w:rPr>
        <w:t xml:space="preserve"> el</w:t>
      </w:r>
      <w:r w:rsidRPr="006D0300">
        <w:rPr>
          <w:rFonts w:ascii="Arial" w:hAnsi="Arial" w:cs="Arial"/>
          <w:sz w:val="24"/>
          <w:szCs w:val="24"/>
        </w:rPr>
        <w:t xml:space="preserve"> uso de la radiografía versus la resonancia, nos </w:t>
      </w:r>
      <w:r w:rsidR="00CE1509" w:rsidRPr="006D0300">
        <w:rPr>
          <w:rFonts w:ascii="Arial" w:hAnsi="Arial" w:cs="Arial"/>
          <w:sz w:val="24"/>
          <w:szCs w:val="24"/>
        </w:rPr>
        <w:t>confirma</w:t>
      </w:r>
      <w:r w:rsidRPr="006D0300">
        <w:rPr>
          <w:rFonts w:ascii="Arial" w:hAnsi="Arial" w:cs="Arial"/>
          <w:sz w:val="24"/>
          <w:szCs w:val="24"/>
        </w:rPr>
        <w:t xml:space="preserve"> que la resonancia nos aporta mucha más información no solo a nivel óseo sino también en cuanto al resto de los tejidos</w:t>
      </w:r>
      <w:r w:rsidR="000A3AEC" w:rsidRPr="006D0300">
        <w:rPr>
          <w:rFonts w:ascii="Arial" w:hAnsi="Arial" w:cs="Arial"/>
          <w:sz w:val="24"/>
          <w:szCs w:val="24"/>
        </w:rPr>
        <w:t xml:space="preserve"> aumentando la cantidad de hallazgos patológicos a través de este estudio</w:t>
      </w:r>
      <w:r w:rsidRPr="006D0300">
        <w:rPr>
          <w:rFonts w:ascii="Arial" w:hAnsi="Arial" w:cs="Arial"/>
          <w:sz w:val="24"/>
          <w:szCs w:val="24"/>
        </w:rPr>
        <w:t>.</w:t>
      </w:r>
      <w:r w:rsidR="000A3AEC" w:rsidRPr="006D0300">
        <w:rPr>
          <w:rFonts w:ascii="Arial" w:hAnsi="Arial" w:cs="Arial"/>
          <w:sz w:val="24"/>
          <w:szCs w:val="24"/>
        </w:rPr>
        <w:t xml:space="preserve"> En este punto cabe preguntarnos ¿Es realmente necesario la realización de ambos estudios en un examen preocupacional?, ¿La información obtenida</w:t>
      </w:r>
      <w:r w:rsidR="006D0300" w:rsidRPr="006D0300">
        <w:rPr>
          <w:rFonts w:ascii="Arial" w:hAnsi="Arial" w:cs="Arial"/>
          <w:sz w:val="24"/>
          <w:szCs w:val="24"/>
        </w:rPr>
        <w:t xml:space="preserve"> de las resonancias</w:t>
      </w:r>
      <w:r w:rsidR="000A3AEC" w:rsidRPr="006D0300">
        <w:rPr>
          <w:rFonts w:ascii="Arial" w:hAnsi="Arial" w:cs="Arial"/>
          <w:sz w:val="24"/>
          <w:szCs w:val="24"/>
        </w:rPr>
        <w:t xml:space="preserve"> es indispensable antes de la contratación o generará un </w:t>
      </w:r>
      <w:proofErr w:type="gramStart"/>
      <w:r w:rsidR="0052652D" w:rsidRPr="006D0300">
        <w:rPr>
          <w:rFonts w:ascii="Arial" w:hAnsi="Arial" w:cs="Arial"/>
          <w:sz w:val="24"/>
          <w:szCs w:val="24"/>
        </w:rPr>
        <w:t>sesgo?.</w:t>
      </w:r>
      <w:proofErr w:type="gramEnd"/>
      <w:r w:rsidR="000A3AEC" w:rsidRPr="006D0300">
        <w:rPr>
          <w:rFonts w:ascii="Arial" w:hAnsi="Arial" w:cs="Arial"/>
          <w:sz w:val="24"/>
          <w:szCs w:val="24"/>
        </w:rPr>
        <w:t xml:space="preserve"> </w:t>
      </w:r>
      <w:r w:rsidR="00FA7AFF" w:rsidRPr="006D0300">
        <w:rPr>
          <w:rFonts w:ascii="Arial" w:hAnsi="Arial" w:cs="Arial"/>
          <w:sz w:val="24"/>
          <w:szCs w:val="24"/>
        </w:rPr>
        <w:t xml:space="preserve">Los exámenes de imagen </w:t>
      </w:r>
      <w:proofErr w:type="gramStart"/>
      <w:r w:rsidR="00FA7AFF" w:rsidRPr="006D0300">
        <w:rPr>
          <w:rFonts w:ascii="Arial" w:hAnsi="Arial" w:cs="Arial"/>
          <w:sz w:val="24"/>
          <w:szCs w:val="24"/>
        </w:rPr>
        <w:t>usados  deben</w:t>
      </w:r>
      <w:proofErr w:type="gramEnd"/>
      <w:r w:rsidR="00FA7AFF" w:rsidRPr="006D0300">
        <w:rPr>
          <w:rFonts w:ascii="Arial" w:hAnsi="Arial" w:cs="Arial"/>
          <w:sz w:val="24"/>
          <w:szCs w:val="24"/>
        </w:rPr>
        <w:t xml:space="preserve"> ser un complemento del examen clínico. En sentido estricto, cada examen de imagen debería responder preguntas que surgen después de una adecuada anamnesis y un acabado examen físico</w:t>
      </w:r>
      <w:r w:rsidR="00FA7AFF" w:rsidRPr="006D0300">
        <w:rPr>
          <w:rStyle w:val="Refdenotaalpie"/>
          <w:rFonts w:ascii="Arial" w:hAnsi="Arial" w:cs="Arial"/>
          <w:sz w:val="24"/>
          <w:szCs w:val="24"/>
        </w:rPr>
        <w:footnoteReference w:id="13"/>
      </w:r>
      <w:r w:rsidR="00FA7AFF" w:rsidRPr="006D0300">
        <w:rPr>
          <w:rFonts w:ascii="Arial" w:hAnsi="Arial" w:cs="Arial"/>
          <w:sz w:val="24"/>
          <w:szCs w:val="24"/>
        </w:rPr>
        <w:t>.</w:t>
      </w:r>
      <w:r w:rsidR="00EE74FD" w:rsidRPr="006D0300">
        <w:rPr>
          <w:rFonts w:ascii="Arial" w:hAnsi="Arial" w:cs="Arial"/>
          <w:sz w:val="24"/>
          <w:szCs w:val="24"/>
        </w:rPr>
        <w:t xml:space="preserve"> </w:t>
      </w:r>
    </w:p>
    <w:p w14:paraId="52126A80" w14:textId="2A3AEA8D" w:rsidR="006C3055" w:rsidRPr="006D0300" w:rsidRDefault="00284596" w:rsidP="00284596">
      <w:pPr>
        <w:spacing w:line="360" w:lineRule="auto"/>
        <w:jc w:val="both"/>
        <w:rPr>
          <w:rFonts w:ascii="Arial" w:hAnsi="Arial" w:cs="Arial"/>
          <w:sz w:val="24"/>
          <w:szCs w:val="24"/>
        </w:rPr>
      </w:pPr>
      <w:r w:rsidRPr="006D0300">
        <w:rPr>
          <w:rFonts w:ascii="Arial" w:hAnsi="Arial" w:cs="Arial"/>
          <w:sz w:val="24"/>
          <w:szCs w:val="24"/>
        </w:rPr>
        <w:t>Es interesante destacar que incluso en las edades más jóvenes comienzan a aparecer cambios degenerativos por lo que limitar o excluir a personas jóvenes de un puesto laboral</w:t>
      </w:r>
      <w:r w:rsidR="006C3055" w:rsidRPr="006D0300">
        <w:rPr>
          <w:rFonts w:ascii="Arial" w:hAnsi="Arial" w:cs="Arial"/>
          <w:sz w:val="24"/>
          <w:szCs w:val="24"/>
        </w:rPr>
        <w:t>,</w:t>
      </w:r>
      <w:r w:rsidRPr="006D0300">
        <w:rPr>
          <w:rFonts w:ascii="Arial" w:hAnsi="Arial" w:cs="Arial"/>
          <w:sz w:val="24"/>
          <w:szCs w:val="24"/>
        </w:rPr>
        <w:t xml:space="preserve"> </w:t>
      </w:r>
      <w:r w:rsidR="006C3055" w:rsidRPr="006D0300">
        <w:rPr>
          <w:rFonts w:ascii="Arial" w:hAnsi="Arial" w:cs="Arial"/>
          <w:sz w:val="24"/>
          <w:szCs w:val="24"/>
        </w:rPr>
        <w:t xml:space="preserve">por dichos hallazgos, </w:t>
      </w:r>
      <w:r w:rsidRPr="006D0300">
        <w:rPr>
          <w:rFonts w:ascii="Arial" w:hAnsi="Arial" w:cs="Arial"/>
          <w:sz w:val="24"/>
          <w:szCs w:val="24"/>
        </w:rPr>
        <w:t>podría ser no s</w:t>
      </w:r>
      <w:r w:rsidR="006C3055" w:rsidRPr="006D0300">
        <w:rPr>
          <w:rFonts w:ascii="Arial" w:hAnsi="Arial" w:cs="Arial"/>
          <w:sz w:val="24"/>
          <w:szCs w:val="24"/>
        </w:rPr>
        <w:t>ó</w:t>
      </w:r>
      <w:r w:rsidRPr="006D0300">
        <w:rPr>
          <w:rFonts w:ascii="Arial" w:hAnsi="Arial" w:cs="Arial"/>
          <w:sz w:val="24"/>
          <w:szCs w:val="24"/>
        </w:rPr>
        <w:t>lo perjudicial para el trabajador sino también para las empresas.</w:t>
      </w:r>
      <w:r w:rsidR="00094125" w:rsidRPr="006D0300">
        <w:rPr>
          <w:rFonts w:ascii="Arial" w:hAnsi="Arial" w:cs="Arial"/>
          <w:sz w:val="24"/>
          <w:szCs w:val="24"/>
        </w:rPr>
        <w:t xml:space="preserve"> En un estudio</w:t>
      </w:r>
      <w:r w:rsidR="007304C6" w:rsidRPr="006D0300">
        <w:rPr>
          <w:rFonts w:ascii="Arial" w:hAnsi="Arial" w:cs="Arial"/>
          <w:sz w:val="24"/>
          <w:szCs w:val="24"/>
        </w:rPr>
        <w:t xml:space="preserve"> realizado en Canadá</w:t>
      </w:r>
      <w:r w:rsidR="00094125" w:rsidRPr="006D0300">
        <w:rPr>
          <w:rFonts w:ascii="Arial" w:hAnsi="Arial" w:cs="Arial"/>
          <w:sz w:val="24"/>
          <w:szCs w:val="24"/>
        </w:rPr>
        <w:t xml:space="preserve"> se investigó si incorporar la radiografía de columna lumbar como parte del examen preocupacional de una empresa obrera de fundición reduciría la incidencia posterior de dolor lumbar, se encontró tras 12 años de seguimiento y haciendo estudio comparativo de dos cohortes (una a la que no le realizaron </w:t>
      </w:r>
      <w:r w:rsidR="007304C6" w:rsidRPr="006D0300">
        <w:rPr>
          <w:rFonts w:ascii="Arial" w:hAnsi="Arial" w:cs="Arial"/>
          <w:sz w:val="24"/>
          <w:szCs w:val="24"/>
        </w:rPr>
        <w:t>radiografía</w:t>
      </w:r>
      <w:r w:rsidR="00094125" w:rsidRPr="006D0300">
        <w:rPr>
          <w:rFonts w:ascii="Arial" w:hAnsi="Arial" w:cs="Arial"/>
          <w:sz w:val="24"/>
          <w:szCs w:val="24"/>
        </w:rPr>
        <w:t xml:space="preserve"> y a la otra </w:t>
      </w:r>
      <w:r w:rsidR="007304C6" w:rsidRPr="006D0300">
        <w:rPr>
          <w:rFonts w:ascii="Arial" w:hAnsi="Arial" w:cs="Arial"/>
          <w:sz w:val="24"/>
          <w:szCs w:val="24"/>
        </w:rPr>
        <w:t>sí</w:t>
      </w:r>
      <w:r w:rsidR="00094125" w:rsidRPr="006D0300">
        <w:rPr>
          <w:rFonts w:ascii="Arial" w:hAnsi="Arial" w:cs="Arial"/>
          <w:sz w:val="24"/>
          <w:szCs w:val="24"/>
        </w:rPr>
        <w:t xml:space="preserve">) que no hubo diferencias estadísticamente significativas en cuanto a la incidencia de lumbalgia lo que infiere que realizar </w:t>
      </w:r>
      <w:r w:rsidR="007304C6" w:rsidRPr="006D0300">
        <w:rPr>
          <w:rFonts w:ascii="Arial" w:hAnsi="Arial" w:cs="Arial"/>
          <w:sz w:val="24"/>
          <w:szCs w:val="24"/>
        </w:rPr>
        <w:t xml:space="preserve">estudios de </w:t>
      </w:r>
      <w:r w:rsidR="007304C6" w:rsidRPr="006D0300">
        <w:rPr>
          <w:rFonts w:ascii="Arial" w:hAnsi="Arial" w:cs="Arial"/>
          <w:sz w:val="24"/>
          <w:szCs w:val="24"/>
        </w:rPr>
        <w:lastRenderedPageBreak/>
        <w:t>imágenes previo al inicio de la relación laboral no sería un método preventivo eficaz</w:t>
      </w:r>
      <w:r w:rsidR="007304C6" w:rsidRPr="006D0300">
        <w:rPr>
          <w:rStyle w:val="Refdenotaalpie"/>
          <w:rFonts w:ascii="Arial" w:hAnsi="Arial" w:cs="Arial"/>
          <w:sz w:val="24"/>
          <w:szCs w:val="24"/>
        </w:rPr>
        <w:footnoteReference w:id="14"/>
      </w:r>
      <w:r w:rsidR="007304C6" w:rsidRPr="006D0300">
        <w:rPr>
          <w:rFonts w:ascii="Arial" w:hAnsi="Arial" w:cs="Arial"/>
          <w:sz w:val="24"/>
          <w:szCs w:val="24"/>
        </w:rPr>
        <w:t>, lo que la limita como estrategia y no previene el dolor.</w:t>
      </w:r>
    </w:p>
    <w:p w14:paraId="32E66BE1" w14:textId="3BDC2C71" w:rsidR="00EE74FD" w:rsidRPr="00254E47" w:rsidRDefault="00EE74FD" w:rsidP="00284596">
      <w:pPr>
        <w:spacing w:line="360" w:lineRule="auto"/>
        <w:jc w:val="both"/>
        <w:rPr>
          <w:rFonts w:ascii="Arial" w:hAnsi="Arial" w:cs="Arial"/>
          <w:color w:val="000000" w:themeColor="text1"/>
          <w:sz w:val="24"/>
          <w:szCs w:val="24"/>
        </w:rPr>
      </w:pPr>
      <w:r w:rsidRPr="00254E47">
        <w:rPr>
          <w:rFonts w:ascii="Arial" w:hAnsi="Arial" w:cs="Arial"/>
          <w:color w:val="000000" w:themeColor="text1"/>
          <w:sz w:val="24"/>
          <w:szCs w:val="24"/>
        </w:rPr>
        <w:t>Los resultados del estudio evidencian una débil correlación entre los hallazgos imagenológicos y la sintomatología clínica. A pesar de la alta frecuencia de alteraciones en la resonancia en trabajadores petroleros asintomáticos, estos hallazgos pueden corresponder a cambios degenerativos propios de la edad y no necesariamente a patología clínicamente significativa. En contraste, la población general —evaluada por dolor— presenta alteraciones similares, lo que sugiere que la presencia de estos cambios no implica causalidad directa con el dolor lumbar. Esto refuerza la importancia de la correlación clínico-radiológica en la interpretación de estudios de imagen, fenómeno ampliamente descrito en la literatura.</w:t>
      </w:r>
    </w:p>
    <w:p w14:paraId="3B05600A" w14:textId="6A47668B" w:rsidR="006C3055" w:rsidRPr="006D0300" w:rsidRDefault="006C3055" w:rsidP="00284596">
      <w:pPr>
        <w:spacing w:line="360" w:lineRule="auto"/>
        <w:jc w:val="both"/>
        <w:rPr>
          <w:rFonts w:ascii="Arial" w:hAnsi="Arial" w:cs="Arial"/>
          <w:sz w:val="24"/>
          <w:szCs w:val="24"/>
        </w:rPr>
      </w:pPr>
      <w:r w:rsidRPr="00254E47">
        <w:rPr>
          <w:rFonts w:ascii="Arial" w:hAnsi="Arial" w:cs="Arial"/>
          <w:color w:val="000000" w:themeColor="text1"/>
          <w:sz w:val="24"/>
          <w:szCs w:val="24"/>
        </w:rPr>
        <w:t xml:space="preserve">Dentro de las limitaciones </w:t>
      </w:r>
      <w:r w:rsidR="00D123C7" w:rsidRPr="00254E47">
        <w:rPr>
          <w:rFonts w:ascii="Arial" w:hAnsi="Arial" w:cs="Arial"/>
          <w:color w:val="000000" w:themeColor="text1"/>
          <w:sz w:val="24"/>
          <w:szCs w:val="24"/>
        </w:rPr>
        <w:t>que encontré al realizar e</w:t>
      </w:r>
      <w:r w:rsidRPr="00254E47">
        <w:rPr>
          <w:rFonts w:ascii="Arial" w:hAnsi="Arial" w:cs="Arial"/>
          <w:color w:val="000000" w:themeColor="text1"/>
          <w:sz w:val="24"/>
          <w:szCs w:val="24"/>
        </w:rPr>
        <w:t>ste estudio</w:t>
      </w:r>
      <w:r w:rsidR="00D123C7" w:rsidRPr="00254E47">
        <w:rPr>
          <w:rFonts w:ascii="Arial" w:hAnsi="Arial" w:cs="Arial"/>
          <w:color w:val="000000" w:themeColor="text1"/>
          <w:sz w:val="24"/>
          <w:szCs w:val="24"/>
        </w:rPr>
        <w:t xml:space="preserve"> se encuentran que fue basado sólo en la industria petrolera y con un muestreo acotado de </w:t>
      </w:r>
      <w:r w:rsidR="00EE74FD" w:rsidRPr="00254E47">
        <w:rPr>
          <w:rFonts w:ascii="Arial" w:hAnsi="Arial" w:cs="Arial"/>
          <w:color w:val="000000" w:themeColor="text1"/>
          <w:sz w:val="24"/>
          <w:szCs w:val="24"/>
        </w:rPr>
        <w:t>10</w:t>
      </w:r>
      <w:r w:rsidR="00D123C7" w:rsidRPr="00254E47">
        <w:rPr>
          <w:rFonts w:ascii="Arial" w:hAnsi="Arial" w:cs="Arial"/>
          <w:color w:val="000000" w:themeColor="text1"/>
          <w:sz w:val="24"/>
          <w:szCs w:val="24"/>
        </w:rPr>
        <w:t>0 trabajadores.</w:t>
      </w:r>
      <w:r w:rsidR="00EE74FD" w:rsidRPr="00254E47">
        <w:rPr>
          <w:rFonts w:ascii="Arial" w:hAnsi="Arial" w:cs="Arial"/>
          <w:color w:val="000000" w:themeColor="text1"/>
          <w:sz w:val="24"/>
          <w:szCs w:val="24"/>
        </w:rPr>
        <w:t xml:space="preserve"> Desconocía el historial laboral previo de los postulantes, especialmente de aquellos de mayor edad. Se enfrentaron los resultados con la población general asumiendo que estos últimos consultaron por dolor, por lo que la población “normal” podría ser la trabajadora en el preocupacional.</w:t>
      </w:r>
      <w:r w:rsidR="00D123C7" w:rsidRPr="00254E47">
        <w:rPr>
          <w:rFonts w:ascii="Arial" w:hAnsi="Arial" w:cs="Arial"/>
          <w:color w:val="000000" w:themeColor="text1"/>
          <w:sz w:val="24"/>
          <w:szCs w:val="24"/>
        </w:rPr>
        <w:t xml:space="preserve"> </w:t>
      </w:r>
      <w:r w:rsidR="00D123C7" w:rsidRPr="006D0300">
        <w:rPr>
          <w:rFonts w:ascii="Arial" w:hAnsi="Arial" w:cs="Arial"/>
          <w:sz w:val="24"/>
          <w:szCs w:val="24"/>
        </w:rPr>
        <w:t xml:space="preserve">No obtuve información sobre la implicancia de los resultados </w:t>
      </w:r>
      <w:r w:rsidR="00E46E0E" w:rsidRPr="006D0300">
        <w:rPr>
          <w:rFonts w:ascii="Arial" w:hAnsi="Arial" w:cs="Arial"/>
          <w:sz w:val="24"/>
          <w:szCs w:val="24"/>
        </w:rPr>
        <w:t>del estudio</w:t>
      </w:r>
      <w:r w:rsidR="00D123C7" w:rsidRPr="006D0300">
        <w:rPr>
          <w:rFonts w:ascii="Arial" w:hAnsi="Arial" w:cs="Arial"/>
          <w:sz w:val="24"/>
          <w:szCs w:val="24"/>
        </w:rPr>
        <w:t xml:space="preserve"> en la contratación final</w:t>
      </w:r>
      <w:r w:rsidR="00D662F5" w:rsidRPr="006D0300">
        <w:rPr>
          <w:rFonts w:ascii="Arial" w:hAnsi="Arial" w:cs="Arial"/>
          <w:sz w:val="24"/>
          <w:szCs w:val="24"/>
        </w:rPr>
        <w:t>, por lo que no pude establecer si el resultado de la resonancia fue un limitante</w:t>
      </w:r>
      <w:r w:rsidR="00D123C7" w:rsidRPr="006D0300">
        <w:rPr>
          <w:rFonts w:ascii="Arial" w:hAnsi="Arial" w:cs="Arial"/>
          <w:sz w:val="24"/>
          <w:szCs w:val="24"/>
        </w:rPr>
        <w:t xml:space="preserve">. </w:t>
      </w:r>
      <w:r w:rsidR="00E46E0E" w:rsidRPr="006D0300">
        <w:rPr>
          <w:rFonts w:ascii="Arial" w:hAnsi="Arial" w:cs="Arial"/>
          <w:sz w:val="24"/>
          <w:szCs w:val="24"/>
        </w:rPr>
        <w:t>Desde el punto de vista metodológico, entre ambas poblaciones existe diferencia en el circuito de indicación lo que introduce un potencial sesgo de indicación y un sesgo de selección, ya que la población sintomática presenta una mayor probabilidad de ser estudiada y, consecuentemente, de evidenciar alteraciones en las imágenes. Bajo este supuesto, sería esperable encontrar una mayor prevalencia de hallazgos patológicos en la población general sintomática. Sin embargo, la ausencia de diferencias significativas entre ambos grupos sugiere que los hallazgos observados, particularmente aquellos vinculados a cambios degenerativos, podrían no estar directamente relacionados con la presencia de síntomas, sino más bien con procesos relacionad</w:t>
      </w:r>
      <w:r w:rsidR="006D0300" w:rsidRPr="006D0300">
        <w:rPr>
          <w:rFonts w:ascii="Arial" w:hAnsi="Arial" w:cs="Arial"/>
          <w:sz w:val="24"/>
          <w:szCs w:val="24"/>
        </w:rPr>
        <w:t>os</w:t>
      </w:r>
      <w:r w:rsidR="00E46E0E" w:rsidRPr="006D0300">
        <w:rPr>
          <w:rFonts w:ascii="Arial" w:hAnsi="Arial" w:cs="Arial"/>
          <w:sz w:val="24"/>
          <w:szCs w:val="24"/>
        </w:rPr>
        <w:t xml:space="preserve"> con la edad.</w:t>
      </w:r>
    </w:p>
    <w:p w14:paraId="66E5F1CB" w14:textId="120AF2F2" w:rsidR="008B4A3C" w:rsidRPr="006D0300" w:rsidRDefault="00F86019" w:rsidP="00280226">
      <w:pPr>
        <w:spacing w:line="360" w:lineRule="auto"/>
        <w:jc w:val="both"/>
        <w:rPr>
          <w:rFonts w:ascii="Arial" w:hAnsi="Arial" w:cs="Arial"/>
          <w:sz w:val="24"/>
          <w:szCs w:val="24"/>
        </w:rPr>
      </w:pPr>
      <w:r w:rsidRPr="006D0300">
        <w:rPr>
          <w:rFonts w:ascii="Arial" w:hAnsi="Arial" w:cs="Arial"/>
          <w:sz w:val="24"/>
          <w:szCs w:val="24"/>
        </w:rPr>
        <w:lastRenderedPageBreak/>
        <w:t>Desde la salud ocupacional y específicamente atendiendo este campo laboral (industria petrolera) el uso de la resonancia en puestos críticos podría ser considerada una herramienta valida y necesaria a fin de preservar la integridad de los trabajadores</w:t>
      </w:r>
      <w:r w:rsidR="00F6368C" w:rsidRPr="006D0300">
        <w:rPr>
          <w:rFonts w:ascii="Arial" w:hAnsi="Arial" w:cs="Arial"/>
          <w:sz w:val="24"/>
          <w:szCs w:val="24"/>
        </w:rPr>
        <w:t xml:space="preserve"> especialmente aquellos con un hallazgo positivo en la anamnesis y/o el examen físico</w:t>
      </w:r>
      <w:r w:rsidRPr="006D0300">
        <w:rPr>
          <w:rFonts w:ascii="Arial" w:hAnsi="Arial" w:cs="Arial"/>
          <w:sz w:val="24"/>
          <w:szCs w:val="24"/>
        </w:rPr>
        <w:t>.</w:t>
      </w:r>
      <w:r w:rsidR="00F933FD" w:rsidRPr="006D0300">
        <w:rPr>
          <w:rFonts w:ascii="Arial" w:hAnsi="Arial" w:cs="Arial"/>
          <w:sz w:val="24"/>
          <w:szCs w:val="24"/>
        </w:rPr>
        <w:t xml:space="preserve"> Sin embargo, para la patología lumbosacra siempre deben primar las medidas preventivas, controles de ingeniería</w:t>
      </w:r>
      <w:r w:rsidR="001F39EE" w:rsidRPr="006D0300">
        <w:rPr>
          <w:rFonts w:ascii="Arial" w:hAnsi="Arial" w:cs="Arial"/>
          <w:sz w:val="24"/>
          <w:szCs w:val="24"/>
        </w:rPr>
        <w:t xml:space="preserve"> como reducción del peso de las cargas, el uso de transportadores mecánicos,</w:t>
      </w:r>
      <w:r w:rsidR="00F933FD" w:rsidRPr="006D0300">
        <w:rPr>
          <w:rFonts w:ascii="Arial" w:hAnsi="Arial" w:cs="Arial"/>
          <w:sz w:val="24"/>
          <w:szCs w:val="24"/>
        </w:rPr>
        <w:t xml:space="preserve"> </w:t>
      </w:r>
      <w:r w:rsidR="001F39EE" w:rsidRPr="006D0300">
        <w:rPr>
          <w:rFonts w:ascii="Arial" w:hAnsi="Arial" w:cs="Arial"/>
          <w:sz w:val="24"/>
          <w:szCs w:val="24"/>
        </w:rPr>
        <w:t xml:space="preserve">respetar los límites de exposición, usar amortiguadores. Medidas </w:t>
      </w:r>
      <w:r w:rsidR="00F933FD" w:rsidRPr="006D0300">
        <w:rPr>
          <w:rFonts w:ascii="Arial" w:hAnsi="Arial" w:cs="Arial"/>
          <w:sz w:val="24"/>
          <w:szCs w:val="24"/>
        </w:rPr>
        <w:t>administrativas</w:t>
      </w:r>
      <w:r w:rsidR="001F39EE" w:rsidRPr="006D0300">
        <w:rPr>
          <w:rFonts w:ascii="Arial" w:hAnsi="Arial" w:cs="Arial"/>
          <w:sz w:val="24"/>
          <w:szCs w:val="24"/>
        </w:rPr>
        <w:t xml:space="preserve"> incluida las pausas activas, redistribución de los trabajos asignados, rotaciones de puesto. </w:t>
      </w:r>
      <w:r w:rsidR="004F44C6" w:rsidRPr="006D0300">
        <w:rPr>
          <w:rFonts w:ascii="Arial" w:hAnsi="Arial" w:cs="Arial"/>
          <w:sz w:val="24"/>
          <w:szCs w:val="24"/>
        </w:rPr>
        <w:t>C</w:t>
      </w:r>
      <w:r w:rsidR="00F933FD" w:rsidRPr="006D0300">
        <w:rPr>
          <w:rFonts w:ascii="Arial" w:hAnsi="Arial" w:cs="Arial"/>
          <w:sz w:val="24"/>
          <w:szCs w:val="24"/>
        </w:rPr>
        <w:t>apacitaciones</w:t>
      </w:r>
      <w:r w:rsidR="001F39EE" w:rsidRPr="006D0300">
        <w:rPr>
          <w:rFonts w:ascii="Arial" w:hAnsi="Arial" w:cs="Arial"/>
          <w:sz w:val="24"/>
          <w:szCs w:val="24"/>
        </w:rPr>
        <w:t xml:space="preserve"> sobre buenas prácticas del trabajo, higiene postural </w:t>
      </w:r>
      <w:r w:rsidR="004F44C6" w:rsidRPr="006D0300">
        <w:rPr>
          <w:rFonts w:ascii="Arial" w:hAnsi="Arial" w:cs="Arial"/>
          <w:sz w:val="24"/>
          <w:szCs w:val="24"/>
        </w:rPr>
        <w:t xml:space="preserve">y </w:t>
      </w:r>
      <w:r w:rsidR="00F933FD" w:rsidRPr="006D0300">
        <w:rPr>
          <w:rFonts w:ascii="Arial" w:hAnsi="Arial" w:cs="Arial"/>
          <w:sz w:val="24"/>
          <w:szCs w:val="24"/>
        </w:rPr>
        <w:t>la participación de los trabajadores en el marco de un Plan Integral de Ergonomía</w:t>
      </w:r>
      <w:r w:rsidR="00F6368C" w:rsidRPr="006D0300">
        <w:rPr>
          <w:rFonts w:ascii="Arial" w:hAnsi="Arial" w:cs="Arial"/>
          <w:sz w:val="24"/>
          <w:szCs w:val="24"/>
        </w:rPr>
        <w:t xml:space="preserve"> como pilares fundamentales de la medicina laboral</w:t>
      </w:r>
      <w:r w:rsidR="00F933FD" w:rsidRPr="006D0300">
        <w:rPr>
          <w:rFonts w:ascii="Arial" w:hAnsi="Arial" w:cs="Arial"/>
          <w:sz w:val="24"/>
          <w:szCs w:val="24"/>
        </w:rPr>
        <w:t>.</w:t>
      </w:r>
    </w:p>
    <w:p w14:paraId="11C607FC" w14:textId="77777777" w:rsidR="00EE74FD" w:rsidRDefault="00EE74FD" w:rsidP="00280226">
      <w:pPr>
        <w:spacing w:line="360" w:lineRule="auto"/>
        <w:jc w:val="both"/>
        <w:rPr>
          <w:rFonts w:ascii="Arial" w:hAnsi="Arial" w:cs="Arial"/>
          <w:b/>
          <w:bCs/>
          <w:sz w:val="24"/>
          <w:szCs w:val="24"/>
        </w:rPr>
      </w:pPr>
    </w:p>
    <w:p w14:paraId="521BA121" w14:textId="6A870AF6" w:rsidR="00280226" w:rsidRPr="006D0300" w:rsidRDefault="00280226" w:rsidP="00280226">
      <w:pPr>
        <w:spacing w:line="360" w:lineRule="auto"/>
        <w:jc w:val="both"/>
        <w:rPr>
          <w:rFonts w:ascii="Arial" w:hAnsi="Arial" w:cs="Arial"/>
          <w:sz w:val="24"/>
          <w:szCs w:val="24"/>
        </w:rPr>
      </w:pPr>
      <w:r w:rsidRPr="006D0300">
        <w:rPr>
          <w:rFonts w:ascii="Arial" w:hAnsi="Arial" w:cs="Arial"/>
          <w:b/>
          <w:bCs/>
          <w:sz w:val="24"/>
          <w:szCs w:val="24"/>
        </w:rPr>
        <w:t>7. Conclusiones</w:t>
      </w:r>
      <w:r w:rsidR="00E15B51" w:rsidRPr="006D0300">
        <w:rPr>
          <w:rFonts w:ascii="Arial" w:hAnsi="Arial" w:cs="Arial"/>
          <w:b/>
          <w:bCs/>
          <w:sz w:val="24"/>
          <w:szCs w:val="24"/>
        </w:rPr>
        <w:t>:</w:t>
      </w:r>
      <w:r w:rsidRPr="006D0300">
        <w:rPr>
          <w:rFonts w:ascii="Arial" w:hAnsi="Arial" w:cs="Arial"/>
          <w:sz w:val="24"/>
          <w:szCs w:val="24"/>
        </w:rPr>
        <w:t xml:space="preserve"> </w:t>
      </w:r>
    </w:p>
    <w:p w14:paraId="203A95F0" w14:textId="77777777" w:rsidR="00D800C9" w:rsidRPr="006D0300" w:rsidRDefault="00F86019" w:rsidP="00F86019">
      <w:pPr>
        <w:spacing w:line="360" w:lineRule="auto"/>
        <w:jc w:val="both"/>
        <w:rPr>
          <w:rFonts w:ascii="Arial" w:hAnsi="Arial" w:cs="Arial"/>
          <w:sz w:val="24"/>
          <w:szCs w:val="24"/>
        </w:rPr>
      </w:pPr>
      <w:r w:rsidRPr="006D0300">
        <w:rPr>
          <w:rFonts w:ascii="Arial" w:hAnsi="Arial" w:cs="Arial"/>
          <w:sz w:val="24"/>
          <w:szCs w:val="24"/>
        </w:rPr>
        <w:t>Como se ha expuesto</w:t>
      </w:r>
      <w:r w:rsidR="00D800C9" w:rsidRPr="006D0300">
        <w:rPr>
          <w:rFonts w:ascii="Arial" w:hAnsi="Arial" w:cs="Arial"/>
          <w:sz w:val="24"/>
          <w:szCs w:val="24"/>
        </w:rPr>
        <w:t>,</w:t>
      </w:r>
      <w:r w:rsidRPr="006D0300">
        <w:rPr>
          <w:rFonts w:ascii="Arial" w:hAnsi="Arial" w:cs="Arial"/>
          <w:sz w:val="24"/>
          <w:szCs w:val="24"/>
        </w:rPr>
        <w:t xml:space="preserve"> es frecuente encontrar alteraciones anatómicas en las resonancias a medida que pasan los años incluso a edades tempranas. Ello no implica que se traduzca en dolencia o en baja funcionalidad ya que puede formar parte del envejecimiento normal.</w:t>
      </w:r>
    </w:p>
    <w:p w14:paraId="05CBB2F1" w14:textId="54F88BBC" w:rsidR="00D800C9" w:rsidRPr="006D0300" w:rsidRDefault="00D800C9" w:rsidP="00F86019">
      <w:pPr>
        <w:spacing w:line="360" w:lineRule="auto"/>
        <w:jc w:val="both"/>
        <w:rPr>
          <w:rFonts w:ascii="Arial" w:hAnsi="Arial" w:cs="Arial"/>
          <w:sz w:val="24"/>
          <w:szCs w:val="24"/>
        </w:rPr>
      </w:pPr>
      <w:r w:rsidRPr="006D0300">
        <w:rPr>
          <w:rFonts w:ascii="Arial" w:hAnsi="Arial" w:cs="Arial"/>
          <w:sz w:val="24"/>
          <w:szCs w:val="24"/>
        </w:rPr>
        <w:t>En los exámenes preocupacionales, es importante el interrogatorio, conocer la vida del postulante, saber qué actividad física realiza habitualmente, si ha presentado episodios de lumbalgia y en qué contexto, qué otros trabajos han realizado anteriormente. Todo ello, sumado a un examen físico completo, en el cual se detecten áreas algicas ya sea musculares, articulares, discales, llevarían a una mejor interpretación diagnóstica de las imágenes.</w:t>
      </w:r>
    </w:p>
    <w:p w14:paraId="4C4634EB" w14:textId="2F3864D2" w:rsidR="00D800C9" w:rsidRPr="006D0300" w:rsidRDefault="00D800C9" w:rsidP="00F86019">
      <w:pPr>
        <w:spacing w:line="360" w:lineRule="auto"/>
        <w:jc w:val="both"/>
        <w:rPr>
          <w:rFonts w:ascii="Arial" w:hAnsi="Arial" w:cs="Arial"/>
          <w:sz w:val="24"/>
          <w:szCs w:val="24"/>
        </w:rPr>
      </w:pPr>
      <w:r w:rsidRPr="006D0300">
        <w:rPr>
          <w:rFonts w:ascii="Arial" w:hAnsi="Arial" w:cs="Arial"/>
          <w:sz w:val="24"/>
          <w:szCs w:val="24"/>
        </w:rPr>
        <w:t>Ante la hipótesis formulada, estoy en condiciones de decir que es parcialmente verdadera. Si bien la resonancia puede brindar muchos más hallazgos anatómicos, esta información considerada en conjunto con el buen interrogatorio y examen físico puede tornarse beneficiosa para el trabajador ya que orientaría</w:t>
      </w:r>
      <w:r w:rsidR="00580AD6" w:rsidRPr="006D0300">
        <w:rPr>
          <w:rFonts w:ascii="Arial" w:hAnsi="Arial" w:cs="Arial"/>
          <w:sz w:val="24"/>
          <w:szCs w:val="24"/>
        </w:rPr>
        <w:t xml:space="preserve"> a un diagnóstico correcto y a</w:t>
      </w:r>
      <w:r w:rsidRPr="006D0300">
        <w:rPr>
          <w:rFonts w:ascii="Arial" w:hAnsi="Arial" w:cs="Arial"/>
          <w:sz w:val="24"/>
          <w:szCs w:val="24"/>
        </w:rPr>
        <w:t xml:space="preserve"> su inserción en un puesto laboral acorde</w:t>
      </w:r>
      <w:r w:rsidR="00E47ABB" w:rsidRPr="006D0300">
        <w:rPr>
          <w:rFonts w:ascii="Arial" w:hAnsi="Arial" w:cs="Arial"/>
          <w:sz w:val="24"/>
          <w:szCs w:val="24"/>
        </w:rPr>
        <w:t xml:space="preserve"> a su condición y capacidades</w:t>
      </w:r>
      <w:r w:rsidRPr="006D0300">
        <w:rPr>
          <w:rFonts w:ascii="Arial" w:hAnsi="Arial" w:cs="Arial"/>
          <w:sz w:val="24"/>
          <w:szCs w:val="24"/>
        </w:rPr>
        <w:t>.</w:t>
      </w:r>
      <w:r w:rsidR="00AB4AE1" w:rsidRPr="006D0300">
        <w:rPr>
          <w:rFonts w:ascii="Arial" w:hAnsi="Arial" w:cs="Arial"/>
          <w:sz w:val="24"/>
          <w:szCs w:val="24"/>
        </w:rPr>
        <w:t xml:space="preserve"> Sin embargo, como hemos dilucidado, la resonancia por si sola, se encuentra limitada como estrategia y no permite prevenir las lumbalgias. </w:t>
      </w:r>
      <w:r w:rsidR="00E47ABB" w:rsidRPr="006D0300">
        <w:rPr>
          <w:rFonts w:ascii="Arial" w:hAnsi="Arial" w:cs="Arial"/>
          <w:sz w:val="24"/>
          <w:szCs w:val="24"/>
        </w:rPr>
        <w:t xml:space="preserve">De esta manera, la resonancia se debe reservar como un método que complemente el pensamiento medico realizado y ser utilizado para aquellos </w:t>
      </w:r>
      <w:r w:rsidR="00E47ABB" w:rsidRPr="006D0300">
        <w:rPr>
          <w:rFonts w:ascii="Arial" w:hAnsi="Arial" w:cs="Arial"/>
          <w:sz w:val="24"/>
          <w:szCs w:val="24"/>
        </w:rPr>
        <w:lastRenderedPageBreak/>
        <w:t>puestos críticos de carga física que supongan un riesgo para el trabajador a fin de no producir daño.</w:t>
      </w:r>
      <w:r w:rsidR="008E0990" w:rsidRPr="006D0300">
        <w:rPr>
          <w:rFonts w:ascii="Arial" w:hAnsi="Arial" w:cs="Arial"/>
          <w:sz w:val="24"/>
          <w:szCs w:val="24"/>
        </w:rPr>
        <w:t xml:space="preserve"> U</w:t>
      </w:r>
      <w:r w:rsidRPr="006D0300">
        <w:rPr>
          <w:rFonts w:ascii="Arial" w:hAnsi="Arial" w:cs="Arial"/>
          <w:sz w:val="24"/>
          <w:szCs w:val="24"/>
        </w:rPr>
        <w:t xml:space="preserve">na vez iniciada la relación laboral, </w:t>
      </w:r>
      <w:r w:rsidR="00E47ABB" w:rsidRPr="006D0300">
        <w:rPr>
          <w:rFonts w:ascii="Arial" w:hAnsi="Arial" w:cs="Arial"/>
          <w:sz w:val="24"/>
          <w:szCs w:val="24"/>
        </w:rPr>
        <w:t xml:space="preserve">nos </w:t>
      </w:r>
      <w:r w:rsidRPr="006D0300">
        <w:rPr>
          <w:rFonts w:ascii="Arial" w:hAnsi="Arial" w:cs="Arial"/>
          <w:sz w:val="24"/>
          <w:szCs w:val="24"/>
        </w:rPr>
        <w:t>permitiría</w:t>
      </w:r>
      <w:r w:rsidR="00665C2C" w:rsidRPr="006D0300">
        <w:rPr>
          <w:rFonts w:ascii="Arial" w:hAnsi="Arial" w:cs="Arial"/>
          <w:sz w:val="24"/>
          <w:szCs w:val="24"/>
        </w:rPr>
        <w:t>n</w:t>
      </w:r>
      <w:r w:rsidRPr="006D0300">
        <w:rPr>
          <w:rFonts w:ascii="Arial" w:hAnsi="Arial" w:cs="Arial"/>
          <w:sz w:val="24"/>
          <w:szCs w:val="24"/>
        </w:rPr>
        <w:t xml:space="preserve"> tomar las medidas pertinentes para evitar lesiones y cuidar la salud del trabajador. </w:t>
      </w:r>
    </w:p>
    <w:p w14:paraId="3AE9645B" w14:textId="48DD8F35" w:rsidR="00405336" w:rsidRPr="006D0300" w:rsidRDefault="00D800C9" w:rsidP="00693C83">
      <w:pPr>
        <w:spacing w:line="360" w:lineRule="auto"/>
        <w:jc w:val="both"/>
        <w:rPr>
          <w:rFonts w:ascii="Arial" w:hAnsi="Arial" w:cs="Arial"/>
          <w:sz w:val="24"/>
          <w:szCs w:val="24"/>
        </w:rPr>
      </w:pPr>
      <w:r w:rsidRPr="006D0300">
        <w:rPr>
          <w:rFonts w:ascii="Arial" w:hAnsi="Arial" w:cs="Arial"/>
          <w:sz w:val="24"/>
          <w:szCs w:val="24"/>
        </w:rPr>
        <w:t>E</w:t>
      </w:r>
      <w:r w:rsidR="00F86019" w:rsidRPr="006D0300">
        <w:rPr>
          <w:rFonts w:ascii="Arial" w:hAnsi="Arial" w:cs="Arial"/>
          <w:sz w:val="24"/>
          <w:szCs w:val="24"/>
        </w:rPr>
        <w:t>sta información</w:t>
      </w:r>
      <w:r w:rsidRPr="006D0300">
        <w:rPr>
          <w:rFonts w:ascii="Arial" w:hAnsi="Arial" w:cs="Arial"/>
          <w:sz w:val="24"/>
          <w:szCs w:val="24"/>
        </w:rPr>
        <w:t xml:space="preserve"> recolectada, en un campo acotado, nos da cuenta de que más </w:t>
      </w:r>
      <w:r w:rsidR="00AB089C" w:rsidRPr="006D0300">
        <w:rPr>
          <w:rFonts w:ascii="Arial" w:hAnsi="Arial" w:cs="Arial"/>
          <w:sz w:val="24"/>
          <w:szCs w:val="24"/>
        </w:rPr>
        <w:t>allá</w:t>
      </w:r>
      <w:r w:rsidRPr="006D0300">
        <w:rPr>
          <w:rFonts w:ascii="Arial" w:hAnsi="Arial" w:cs="Arial"/>
          <w:sz w:val="24"/>
          <w:szCs w:val="24"/>
        </w:rPr>
        <w:t xml:space="preserve"> de</w:t>
      </w:r>
      <w:r w:rsidR="00C334E0" w:rsidRPr="006D0300">
        <w:rPr>
          <w:rFonts w:ascii="Arial" w:hAnsi="Arial" w:cs="Arial"/>
          <w:sz w:val="24"/>
          <w:szCs w:val="24"/>
        </w:rPr>
        <w:t xml:space="preserve"> la valiosa información q</w:t>
      </w:r>
      <w:r w:rsidRPr="006D0300">
        <w:rPr>
          <w:rFonts w:ascii="Arial" w:hAnsi="Arial" w:cs="Arial"/>
          <w:sz w:val="24"/>
          <w:szCs w:val="24"/>
        </w:rPr>
        <w:t>ue encontr</w:t>
      </w:r>
      <w:r w:rsidR="00C334E0" w:rsidRPr="006D0300">
        <w:rPr>
          <w:rFonts w:ascii="Arial" w:hAnsi="Arial" w:cs="Arial"/>
          <w:sz w:val="24"/>
          <w:szCs w:val="24"/>
        </w:rPr>
        <w:t>a</w:t>
      </w:r>
      <w:r w:rsidRPr="006D0300">
        <w:rPr>
          <w:rFonts w:ascii="Arial" w:hAnsi="Arial" w:cs="Arial"/>
          <w:sz w:val="24"/>
          <w:szCs w:val="24"/>
        </w:rPr>
        <w:t xml:space="preserve">mos en los exámenes preocupacionales, lo que </w:t>
      </w:r>
      <w:r w:rsidR="00C334E0" w:rsidRPr="006D0300">
        <w:rPr>
          <w:rFonts w:ascii="Arial" w:hAnsi="Arial" w:cs="Arial"/>
          <w:sz w:val="24"/>
          <w:szCs w:val="24"/>
        </w:rPr>
        <w:t xml:space="preserve">además </w:t>
      </w:r>
      <w:r w:rsidRPr="006D0300">
        <w:rPr>
          <w:rFonts w:ascii="Arial" w:hAnsi="Arial" w:cs="Arial"/>
          <w:sz w:val="24"/>
          <w:szCs w:val="24"/>
        </w:rPr>
        <w:t>debería prevalecer es que las empresas no se exim</w:t>
      </w:r>
      <w:r w:rsidR="00AB089C" w:rsidRPr="006D0300">
        <w:rPr>
          <w:rFonts w:ascii="Arial" w:hAnsi="Arial" w:cs="Arial"/>
          <w:sz w:val="24"/>
          <w:szCs w:val="24"/>
        </w:rPr>
        <w:t>e</w:t>
      </w:r>
      <w:r w:rsidRPr="006D0300">
        <w:rPr>
          <w:rFonts w:ascii="Arial" w:hAnsi="Arial" w:cs="Arial"/>
          <w:sz w:val="24"/>
          <w:szCs w:val="24"/>
        </w:rPr>
        <w:t>n</w:t>
      </w:r>
      <w:r w:rsidR="00AB089C" w:rsidRPr="006D0300">
        <w:rPr>
          <w:rFonts w:ascii="Arial" w:hAnsi="Arial" w:cs="Arial"/>
          <w:sz w:val="24"/>
          <w:szCs w:val="24"/>
        </w:rPr>
        <w:t xml:space="preserve"> de buscar la </w:t>
      </w:r>
      <w:r w:rsidR="00AB089C" w:rsidRPr="00254E47">
        <w:rPr>
          <w:rFonts w:ascii="Arial" w:hAnsi="Arial" w:cs="Arial"/>
          <w:color w:val="000000" w:themeColor="text1"/>
          <w:sz w:val="24"/>
          <w:szCs w:val="24"/>
        </w:rPr>
        <w:t xml:space="preserve">mejora continua </w:t>
      </w:r>
      <w:r w:rsidR="00C334E0" w:rsidRPr="00254E47">
        <w:rPr>
          <w:rFonts w:ascii="Arial" w:hAnsi="Arial" w:cs="Arial"/>
          <w:color w:val="000000" w:themeColor="text1"/>
          <w:sz w:val="24"/>
          <w:szCs w:val="24"/>
        </w:rPr>
        <w:t>en cuanto a</w:t>
      </w:r>
      <w:r w:rsidR="00AB089C" w:rsidRPr="00254E47">
        <w:rPr>
          <w:rFonts w:ascii="Arial" w:hAnsi="Arial" w:cs="Arial"/>
          <w:color w:val="000000" w:themeColor="text1"/>
          <w:sz w:val="24"/>
          <w:szCs w:val="24"/>
        </w:rPr>
        <w:t xml:space="preserve"> medidas de</w:t>
      </w:r>
      <w:r w:rsidR="00665C2C" w:rsidRPr="00254E47">
        <w:rPr>
          <w:rFonts w:ascii="Arial" w:hAnsi="Arial" w:cs="Arial"/>
          <w:color w:val="000000" w:themeColor="text1"/>
          <w:sz w:val="24"/>
          <w:szCs w:val="24"/>
        </w:rPr>
        <w:t xml:space="preserve"> seguridad</w:t>
      </w:r>
      <w:r w:rsidR="00C334E0" w:rsidRPr="00254E47">
        <w:rPr>
          <w:rFonts w:ascii="Arial" w:hAnsi="Arial" w:cs="Arial"/>
          <w:color w:val="000000" w:themeColor="text1"/>
          <w:sz w:val="24"/>
          <w:szCs w:val="24"/>
        </w:rPr>
        <w:t xml:space="preserve">. </w:t>
      </w:r>
      <w:r w:rsidR="00665C2C" w:rsidRPr="00254E47">
        <w:rPr>
          <w:rFonts w:ascii="Arial" w:hAnsi="Arial" w:cs="Arial"/>
          <w:color w:val="000000" w:themeColor="text1"/>
          <w:sz w:val="24"/>
          <w:szCs w:val="24"/>
        </w:rPr>
        <w:t>La normativa argentina en materia de salud y seguridad laboral – Ley</w:t>
      </w:r>
      <w:r w:rsidR="008E0990" w:rsidRPr="00254E47">
        <w:rPr>
          <w:rFonts w:ascii="Arial" w:hAnsi="Arial" w:cs="Arial"/>
          <w:color w:val="000000" w:themeColor="text1"/>
          <w:sz w:val="24"/>
          <w:szCs w:val="24"/>
        </w:rPr>
        <w:t xml:space="preserve"> nacional</w:t>
      </w:r>
      <w:r w:rsidR="00934427" w:rsidRPr="00254E47">
        <w:rPr>
          <w:rFonts w:ascii="Arial" w:hAnsi="Arial" w:cs="Arial"/>
          <w:color w:val="000000" w:themeColor="text1"/>
          <w:sz w:val="24"/>
          <w:szCs w:val="24"/>
        </w:rPr>
        <w:t xml:space="preserve"> N°</w:t>
      </w:r>
      <w:r w:rsidR="00665C2C" w:rsidRPr="00254E47">
        <w:rPr>
          <w:rFonts w:ascii="Arial" w:hAnsi="Arial" w:cs="Arial"/>
          <w:color w:val="000000" w:themeColor="text1"/>
          <w:sz w:val="24"/>
          <w:szCs w:val="24"/>
        </w:rPr>
        <w:t xml:space="preserve"> 19587</w:t>
      </w:r>
      <w:r w:rsidR="008E0990" w:rsidRPr="00254E47">
        <w:rPr>
          <w:rFonts w:ascii="Arial" w:hAnsi="Arial" w:cs="Arial"/>
          <w:color w:val="000000" w:themeColor="text1"/>
          <w:sz w:val="24"/>
          <w:szCs w:val="24"/>
        </w:rPr>
        <w:t xml:space="preserve"> de </w:t>
      </w:r>
      <w:r w:rsidR="00B04E17" w:rsidRPr="00254E47">
        <w:rPr>
          <w:rFonts w:ascii="Arial" w:hAnsi="Arial" w:cs="Arial"/>
          <w:color w:val="000000" w:themeColor="text1"/>
          <w:sz w:val="24"/>
          <w:szCs w:val="24"/>
        </w:rPr>
        <w:t xml:space="preserve">Higiene y </w:t>
      </w:r>
      <w:r w:rsidR="008E0990" w:rsidRPr="00254E47">
        <w:rPr>
          <w:rFonts w:ascii="Arial" w:hAnsi="Arial" w:cs="Arial"/>
          <w:color w:val="000000" w:themeColor="text1"/>
          <w:sz w:val="24"/>
          <w:szCs w:val="24"/>
        </w:rPr>
        <w:t>Seguridad (197</w:t>
      </w:r>
      <w:r w:rsidR="00934427" w:rsidRPr="00254E47">
        <w:rPr>
          <w:rFonts w:ascii="Arial" w:hAnsi="Arial" w:cs="Arial"/>
          <w:color w:val="000000" w:themeColor="text1"/>
          <w:sz w:val="24"/>
          <w:szCs w:val="24"/>
        </w:rPr>
        <w:t>2</w:t>
      </w:r>
      <w:r w:rsidR="008E0990" w:rsidRPr="00254E47">
        <w:rPr>
          <w:rFonts w:ascii="Arial" w:hAnsi="Arial" w:cs="Arial"/>
          <w:color w:val="000000" w:themeColor="text1"/>
          <w:sz w:val="24"/>
          <w:szCs w:val="24"/>
        </w:rPr>
        <w:t>)</w:t>
      </w:r>
      <w:r w:rsidR="00665C2C" w:rsidRPr="00254E47">
        <w:rPr>
          <w:rFonts w:ascii="Arial" w:hAnsi="Arial" w:cs="Arial"/>
          <w:color w:val="000000" w:themeColor="text1"/>
          <w:sz w:val="24"/>
          <w:szCs w:val="24"/>
        </w:rPr>
        <w:t>, Ley</w:t>
      </w:r>
      <w:r w:rsidR="00B04E17" w:rsidRPr="00254E47">
        <w:rPr>
          <w:rFonts w:ascii="Arial" w:hAnsi="Arial" w:cs="Arial"/>
          <w:color w:val="000000" w:themeColor="text1"/>
          <w:sz w:val="24"/>
          <w:szCs w:val="24"/>
        </w:rPr>
        <w:t xml:space="preserve"> nacional</w:t>
      </w:r>
      <w:r w:rsidR="00934427" w:rsidRPr="00254E47">
        <w:rPr>
          <w:rFonts w:ascii="Arial" w:hAnsi="Arial" w:cs="Arial"/>
          <w:color w:val="000000" w:themeColor="text1"/>
          <w:sz w:val="24"/>
          <w:szCs w:val="24"/>
        </w:rPr>
        <w:t xml:space="preserve"> N°</w:t>
      </w:r>
      <w:r w:rsidR="00665C2C" w:rsidRPr="00254E47">
        <w:rPr>
          <w:rFonts w:ascii="Arial" w:hAnsi="Arial" w:cs="Arial"/>
          <w:color w:val="000000" w:themeColor="text1"/>
          <w:sz w:val="24"/>
          <w:szCs w:val="24"/>
        </w:rPr>
        <w:t xml:space="preserve"> 24557</w:t>
      </w:r>
      <w:r w:rsidR="00B04E17" w:rsidRPr="00254E47">
        <w:rPr>
          <w:rFonts w:ascii="Arial" w:hAnsi="Arial" w:cs="Arial"/>
          <w:color w:val="000000" w:themeColor="text1"/>
          <w:sz w:val="24"/>
          <w:szCs w:val="24"/>
        </w:rPr>
        <w:t xml:space="preserve"> de Riesgos del Trabajo (19</w:t>
      </w:r>
      <w:r w:rsidR="00934427" w:rsidRPr="00254E47">
        <w:rPr>
          <w:rFonts w:ascii="Arial" w:hAnsi="Arial" w:cs="Arial"/>
          <w:color w:val="000000" w:themeColor="text1"/>
          <w:sz w:val="24"/>
          <w:szCs w:val="24"/>
        </w:rPr>
        <w:t>95</w:t>
      </w:r>
      <w:r w:rsidR="00B04E17" w:rsidRPr="00254E47">
        <w:rPr>
          <w:rFonts w:ascii="Arial" w:hAnsi="Arial" w:cs="Arial"/>
          <w:color w:val="000000" w:themeColor="text1"/>
          <w:sz w:val="24"/>
          <w:szCs w:val="24"/>
        </w:rPr>
        <w:t>)</w:t>
      </w:r>
      <w:r w:rsidR="00665C2C" w:rsidRPr="00254E47">
        <w:rPr>
          <w:rFonts w:ascii="Arial" w:hAnsi="Arial" w:cs="Arial"/>
          <w:color w:val="000000" w:themeColor="text1"/>
          <w:sz w:val="24"/>
          <w:szCs w:val="24"/>
        </w:rPr>
        <w:t xml:space="preserve"> y las </w:t>
      </w:r>
      <w:r w:rsidR="00934427" w:rsidRPr="00254E47">
        <w:rPr>
          <w:rFonts w:ascii="Arial" w:hAnsi="Arial" w:cs="Arial"/>
          <w:color w:val="000000" w:themeColor="text1"/>
          <w:sz w:val="24"/>
          <w:szCs w:val="24"/>
        </w:rPr>
        <w:t>R</w:t>
      </w:r>
      <w:r w:rsidR="00665C2C" w:rsidRPr="00254E47">
        <w:rPr>
          <w:rFonts w:ascii="Arial" w:hAnsi="Arial" w:cs="Arial"/>
          <w:color w:val="000000" w:themeColor="text1"/>
          <w:sz w:val="24"/>
          <w:szCs w:val="24"/>
        </w:rPr>
        <w:t>esoluciones</w:t>
      </w:r>
      <w:r w:rsidR="00B04E17" w:rsidRPr="00254E47">
        <w:rPr>
          <w:rFonts w:ascii="Arial" w:hAnsi="Arial" w:cs="Arial"/>
          <w:color w:val="000000" w:themeColor="text1"/>
          <w:sz w:val="24"/>
          <w:szCs w:val="24"/>
        </w:rPr>
        <w:t xml:space="preserve"> de Higiene y Seguridad</w:t>
      </w:r>
      <w:r w:rsidR="00665C2C" w:rsidRPr="00254E47">
        <w:rPr>
          <w:rFonts w:ascii="Arial" w:hAnsi="Arial" w:cs="Arial"/>
          <w:color w:val="000000" w:themeColor="text1"/>
          <w:sz w:val="24"/>
          <w:szCs w:val="24"/>
        </w:rPr>
        <w:t xml:space="preserve"> </w:t>
      </w:r>
      <w:r w:rsidR="00934427" w:rsidRPr="00254E47">
        <w:rPr>
          <w:rFonts w:ascii="Arial" w:hAnsi="Arial" w:cs="Arial"/>
          <w:color w:val="000000" w:themeColor="text1"/>
          <w:sz w:val="24"/>
          <w:szCs w:val="24"/>
        </w:rPr>
        <w:t xml:space="preserve">N° </w:t>
      </w:r>
      <w:r w:rsidR="00665C2C" w:rsidRPr="00254E47">
        <w:rPr>
          <w:rFonts w:ascii="Arial" w:hAnsi="Arial" w:cs="Arial"/>
          <w:color w:val="000000" w:themeColor="text1"/>
          <w:sz w:val="24"/>
          <w:szCs w:val="24"/>
        </w:rPr>
        <w:t>295</w:t>
      </w:r>
      <w:r w:rsidR="00B04E17" w:rsidRPr="00254E47">
        <w:rPr>
          <w:rFonts w:ascii="Arial" w:hAnsi="Arial" w:cs="Arial"/>
          <w:color w:val="000000" w:themeColor="text1"/>
          <w:sz w:val="24"/>
          <w:szCs w:val="24"/>
        </w:rPr>
        <w:t xml:space="preserve"> del Ministerio de Trabajo, Empleo y Seguridad Social (20</w:t>
      </w:r>
      <w:r w:rsidR="00665C2C" w:rsidRPr="00254E47">
        <w:rPr>
          <w:rFonts w:ascii="Arial" w:hAnsi="Arial" w:cs="Arial"/>
          <w:color w:val="000000" w:themeColor="text1"/>
          <w:sz w:val="24"/>
          <w:szCs w:val="24"/>
        </w:rPr>
        <w:t>03</w:t>
      </w:r>
      <w:r w:rsidR="00B04E17" w:rsidRPr="00254E47">
        <w:rPr>
          <w:rFonts w:ascii="Arial" w:hAnsi="Arial" w:cs="Arial"/>
          <w:color w:val="000000" w:themeColor="text1"/>
          <w:sz w:val="24"/>
          <w:szCs w:val="24"/>
        </w:rPr>
        <w:t>)</w:t>
      </w:r>
      <w:r w:rsidR="00665C2C" w:rsidRPr="00254E47">
        <w:rPr>
          <w:rFonts w:ascii="Arial" w:hAnsi="Arial" w:cs="Arial"/>
          <w:color w:val="000000" w:themeColor="text1"/>
          <w:sz w:val="24"/>
          <w:szCs w:val="24"/>
        </w:rPr>
        <w:t xml:space="preserve"> y la </w:t>
      </w:r>
      <w:r w:rsidR="00B04E17" w:rsidRPr="00254E47">
        <w:rPr>
          <w:rFonts w:ascii="Arial" w:hAnsi="Arial" w:cs="Arial"/>
          <w:color w:val="000000" w:themeColor="text1"/>
          <w:sz w:val="24"/>
          <w:szCs w:val="24"/>
        </w:rPr>
        <w:t xml:space="preserve">Resolución de Protocolo de Ergonomía </w:t>
      </w:r>
      <w:r w:rsidR="00934427" w:rsidRPr="00254E47">
        <w:rPr>
          <w:rFonts w:ascii="Arial" w:hAnsi="Arial" w:cs="Arial"/>
          <w:color w:val="000000" w:themeColor="text1"/>
          <w:sz w:val="24"/>
          <w:szCs w:val="24"/>
        </w:rPr>
        <w:t xml:space="preserve">N° </w:t>
      </w:r>
      <w:r w:rsidR="00665C2C" w:rsidRPr="00254E47">
        <w:rPr>
          <w:rFonts w:ascii="Arial" w:hAnsi="Arial" w:cs="Arial"/>
          <w:color w:val="000000" w:themeColor="text1"/>
          <w:sz w:val="24"/>
          <w:szCs w:val="24"/>
        </w:rPr>
        <w:t>886</w:t>
      </w:r>
      <w:r w:rsidR="00B04E17" w:rsidRPr="00254E47">
        <w:rPr>
          <w:rFonts w:ascii="Arial" w:hAnsi="Arial" w:cs="Arial"/>
          <w:color w:val="000000" w:themeColor="text1"/>
          <w:sz w:val="24"/>
          <w:szCs w:val="24"/>
        </w:rPr>
        <w:t xml:space="preserve"> de la Superintendencia de Riesgos del Trabajo (20</w:t>
      </w:r>
      <w:r w:rsidR="00665C2C" w:rsidRPr="00254E47">
        <w:rPr>
          <w:rFonts w:ascii="Arial" w:hAnsi="Arial" w:cs="Arial"/>
          <w:color w:val="000000" w:themeColor="text1"/>
          <w:sz w:val="24"/>
          <w:szCs w:val="24"/>
        </w:rPr>
        <w:t>15</w:t>
      </w:r>
      <w:r w:rsidR="00B04E17" w:rsidRPr="00254E47">
        <w:rPr>
          <w:rFonts w:ascii="Arial" w:hAnsi="Arial" w:cs="Arial"/>
          <w:color w:val="000000" w:themeColor="text1"/>
          <w:sz w:val="24"/>
          <w:szCs w:val="24"/>
        </w:rPr>
        <w:t>)</w:t>
      </w:r>
      <w:r w:rsidR="00665C2C" w:rsidRPr="00254E47">
        <w:rPr>
          <w:rFonts w:ascii="Arial" w:hAnsi="Arial" w:cs="Arial"/>
          <w:color w:val="000000" w:themeColor="text1"/>
          <w:sz w:val="24"/>
          <w:szCs w:val="24"/>
        </w:rPr>
        <w:t xml:space="preserve"> – coinciden en que la prevención es el eje central para </w:t>
      </w:r>
      <w:r w:rsidR="00665C2C" w:rsidRPr="006D0300">
        <w:rPr>
          <w:rFonts w:ascii="Arial" w:hAnsi="Arial" w:cs="Arial"/>
          <w:sz w:val="24"/>
          <w:szCs w:val="24"/>
        </w:rPr>
        <w:t xml:space="preserve">proteger la vida y la salud de los trabajadores en toda actividad productiva. </w:t>
      </w:r>
    </w:p>
    <w:p w14:paraId="59345556" w14:textId="77777777" w:rsidR="004E41A9" w:rsidRPr="00AB4AE1" w:rsidRDefault="004E41A9" w:rsidP="00693C83">
      <w:pPr>
        <w:spacing w:line="360" w:lineRule="auto"/>
        <w:jc w:val="both"/>
        <w:rPr>
          <w:rFonts w:ascii="Arial" w:hAnsi="Arial" w:cs="Arial"/>
          <w:sz w:val="24"/>
          <w:szCs w:val="24"/>
        </w:rPr>
      </w:pPr>
    </w:p>
    <w:p w14:paraId="4B9B407E" w14:textId="27BD1E21" w:rsidR="00085ADB" w:rsidRDefault="00280226" w:rsidP="00983464">
      <w:pPr>
        <w:spacing w:line="360" w:lineRule="auto"/>
        <w:jc w:val="both"/>
        <w:rPr>
          <w:rFonts w:ascii="Arial" w:hAnsi="Arial" w:cs="Arial"/>
          <w:sz w:val="24"/>
          <w:szCs w:val="24"/>
        </w:rPr>
      </w:pPr>
      <w:r w:rsidRPr="00692667">
        <w:rPr>
          <w:rFonts w:ascii="Arial" w:hAnsi="Arial" w:cs="Arial"/>
          <w:b/>
          <w:bCs/>
          <w:sz w:val="24"/>
          <w:szCs w:val="24"/>
        </w:rPr>
        <w:t xml:space="preserve">8. Bibliografía: </w:t>
      </w:r>
    </w:p>
    <w:p w14:paraId="6994E50C" w14:textId="22F73D97" w:rsidR="00085ADB" w:rsidRDefault="00085ADB" w:rsidP="00085ADB">
      <w:pPr>
        <w:pStyle w:val="Prrafodelista"/>
        <w:numPr>
          <w:ilvl w:val="0"/>
          <w:numId w:val="14"/>
        </w:numPr>
        <w:spacing w:line="360" w:lineRule="auto"/>
        <w:jc w:val="both"/>
        <w:rPr>
          <w:rFonts w:ascii="Arial" w:hAnsi="Arial" w:cs="Arial"/>
          <w:sz w:val="24"/>
          <w:szCs w:val="24"/>
        </w:rPr>
      </w:pPr>
      <w:r w:rsidRPr="00085ADB">
        <w:rPr>
          <w:rFonts w:ascii="Arial" w:hAnsi="Arial" w:cs="Arial"/>
          <w:sz w:val="24"/>
          <w:szCs w:val="24"/>
        </w:rPr>
        <w:t xml:space="preserve">Benoist M. Historia natural del envejecimiento de la columna vertebral. </w:t>
      </w:r>
      <w:proofErr w:type="spellStart"/>
      <w:r w:rsidRPr="00085ADB">
        <w:rPr>
          <w:rFonts w:ascii="Arial" w:hAnsi="Arial" w:cs="Arial"/>
          <w:sz w:val="24"/>
          <w:szCs w:val="24"/>
        </w:rPr>
        <w:t>Eur</w:t>
      </w:r>
      <w:proofErr w:type="spellEnd"/>
      <w:r w:rsidRPr="00085ADB">
        <w:rPr>
          <w:rFonts w:ascii="Arial" w:hAnsi="Arial" w:cs="Arial"/>
          <w:sz w:val="24"/>
          <w:szCs w:val="24"/>
        </w:rPr>
        <w:t xml:space="preserve"> Spine J [Internet]. 2003;12 </w:t>
      </w:r>
      <w:proofErr w:type="spellStart"/>
      <w:r w:rsidRPr="00085ADB">
        <w:rPr>
          <w:rFonts w:ascii="Arial" w:hAnsi="Arial" w:cs="Arial"/>
          <w:sz w:val="24"/>
          <w:szCs w:val="24"/>
        </w:rPr>
        <w:t>Suppl</w:t>
      </w:r>
      <w:proofErr w:type="spellEnd"/>
      <w:r w:rsidRPr="00085ADB">
        <w:rPr>
          <w:rFonts w:ascii="Arial" w:hAnsi="Arial" w:cs="Arial"/>
          <w:sz w:val="24"/>
          <w:szCs w:val="24"/>
        </w:rPr>
        <w:t xml:space="preserve"> 2(0</w:t>
      </w:r>
      <w:proofErr w:type="gramStart"/>
      <w:r w:rsidRPr="00085ADB">
        <w:rPr>
          <w:rFonts w:ascii="Arial" w:hAnsi="Arial" w:cs="Arial"/>
          <w:sz w:val="24"/>
          <w:szCs w:val="24"/>
        </w:rPr>
        <w:t>):S</w:t>
      </w:r>
      <w:proofErr w:type="gramEnd"/>
      <w:r w:rsidRPr="00085ADB">
        <w:rPr>
          <w:rFonts w:ascii="Arial" w:hAnsi="Arial" w:cs="Arial"/>
          <w:sz w:val="24"/>
          <w:szCs w:val="24"/>
        </w:rPr>
        <w:t xml:space="preserve">86-9. Disponible en: </w:t>
      </w:r>
      <w:hyperlink r:id="rId24" w:history="1">
        <w:r w:rsidRPr="00BF754A">
          <w:rPr>
            <w:rStyle w:val="Hipervnculo"/>
            <w:rFonts w:ascii="Arial" w:hAnsi="Arial" w:cs="Arial"/>
            <w:sz w:val="24"/>
            <w:szCs w:val="24"/>
          </w:rPr>
          <w:t>http://dx.doi.org/10.1007/s00586-003-0593-0</w:t>
        </w:r>
      </w:hyperlink>
    </w:p>
    <w:p w14:paraId="4E9ACE5A" w14:textId="626FAC56" w:rsidR="00085ADB" w:rsidRDefault="00085ADB" w:rsidP="00085ADB">
      <w:pPr>
        <w:pStyle w:val="Prrafodelista"/>
        <w:numPr>
          <w:ilvl w:val="0"/>
          <w:numId w:val="14"/>
        </w:numPr>
        <w:spacing w:line="360" w:lineRule="auto"/>
        <w:jc w:val="both"/>
        <w:rPr>
          <w:rFonts w:ascii="Arial" w:hAnsi="Arial" w:cs="Arial"/>
          <w:sz w:val="24"/>
          <w:szCs w:val="24"/>
        </w:rPr>
      </w:pPr>
      <w:r w:rsidRPr="00085ADB">
        <w:rPr>
          <w:rFonts w:ascii="Arial" w:hAnsi="Arial" w:cs="Arial"/>
          <w:sz w:val="24"/>
          <w:szCs w:val="24"/>
        </w:rPr>
        <w:t xml:space="preserve">Farfan HF. Anatomía patológica de la espondilolistesis degenerativa. Un estudio en cadáveres. Spine (Phila, PA, 1976) [Internet]. 1980;5(5):412–8. Disponible en: </w:t>
      </w:r>
      <w:hyperlink r:id="rId25" w:history="1">
        <w:r w:rsidRPr="00BF754A">
          <w:rPr>
            <w:rStyle w:val="Hipervnculo"/>
            <w:rFonts w:ascii="Arial" w:hAnsi="Arial" w:cs="Arial"/>
            <w:sz w:val="24"/>
            <w:szCs w:val="24"/>
          </w:rPr>
          <w:t>http://dx.doi.org/10.1097/00007632-198009000-00004</w:t>
        </w:r>
      </w:hyperlink>
    </w:p>
    <w:p w14:paraId="6323664A" w14:textId="1BAF8FD3" w:rsidR="00085ADB" w:rsidRDefault="00085ADB" w:rsidP="00085ADB">
      <w:pPr>
        <w:pStyle w:val="Prrafodelista"/>
        <w:numPr>
          <w:ilvl w:val="0"/>
          <w:numId w:val="14"/>
        </w:numPr>
        <w:spacing w:line="360" w:lineRule="auto"/>
        <w:jc w:val="both"/>
        <w:rPr>
          <w:rFonts w:ascii="Arial" w:hAnsi="Arial" w:cs="Arial"/>
          <w:sz w:val="24"/>
          <w:szCs w:val="24"/>
        </w:rPr>
      </w:pPr>
      <w:proofErr w:type="spellStart"/>
      <w:r w:rsidRPr="00085ADB">
        <w:rPr>
          <w:rFonts w:ascii="Arial" w:hAnsi="Arial" w:cs="Arial"/>
          <w:sz w:val="24"/>
          <w:szCs w:val="24"/>
        </w:rPr>
        <w:t>Brinjikji</w:t>
      </w:r>
      <w:proofErr w:type="spellEnd"/>
      <w:r w:rsidRPr="00085ADB">
        <w:rPr>
          <w:rFonts w:ascii="Arial" w:hAnsi="Arial" w:cs="Arial"/>
          <w:sz w:val="24"/>
          <w:szCs w:val="24"/>
        </w:rPr>
        <w:t xml:space="preserve"> W, Luetmer PH, Comstock B, Bresnahan BW, Chen LE, Deyo RA, et al. Revisión sistemática de la literatura sobre las características de imagen de la degeneración espinal en poblaciones asintomáticas. AJNR Am J Neuroradiol [Internet]. 2015;36(4):811–6. Disponible en: </w:t>
      </w:r>
      <w:hyperlink r:id="rId26" w:history="1">
        <w:r w:rsidRPr="00BF754A">
          <w:rPr>
            <w:rStyle w:val="Hipervnculo"/>
            <w:rFonts w:ascii="Arial" w:hAnsi="Arial" w:cs="Arial"/>
            <w:sz w:val="24"/>
            <w:szCs w:val="24"/>
          </w:rPr>
          <w:t>http://dx.doi.org/10.3174/ajnr.A4173</w:t>
        </w:r>
      </w:hyperlink>
    </w:p>
    <w:p w14:paraId="117BDCA2" w14:textId="2452C478" w:rsidR="00085ADB" w:rsidRDefault="00085ADB" w:rsidP="00085ADB">
      <w:pPr>
        <w:pStyle w:val="Prrafodelista"/>
        <w:numPr>
          <w:ilvl w:val="0"/>
          <w:numId w:val="14"/>
        </w:numPr>
        <w:spacing w:line="360" w:lineRule="auto"/>
        <w:jc w:val="both"/>
        <w:rPr>
          <w:rFonts w:ascii="Arial" w:hAnsi="Arial" w:cs="Arial"/>
          <w:sz w:val="24"/>
          <w:szCs w:val="24"/>
        </w:rPr>
      </w:pPr>
      <w:r w:rsidRPr="00085ADB">
        <w:rPr>
          <w:rFonts w:ascii="Arial" w:hAnsi="Arial" w:cs="Arial"/>
          <w:sz w:val="24"/>
          <w:szCs w:val="24"/>
        </w:rPr>
        <w:t xml:space="preserve">Koes BW, van Tulder MW, Thomas S. Diagnóstico y tratamiento del dolor lumbar. BMJ [Internet]. 2006;332(7555):1430–4. Disponible en: </w:t>
      </w:r>
      <w:hyperlink r:id="rId27" w:history="1">
        <w:r w:rsidRPr="00BF754A">
          <w:rPr>
            <w:rStyle w:val="Hipervnculo"/>
            <w:rFonts w:ascii="Arial" w:hAnsi="Arial" w:cs="Arial"/>
            <w:sz w:val="24"/>
            <w:szCs w:val="24"/>
          </w:rPr>
          <w:t>http://dx.doi.org/10.1136/bmj.332.7555.1430</w:t>
        </w:r>
      </w:hyperlink>
    </w:p>
    <w:p w14:paraId="0A5901DF" w14:textId="01CCF697" w:rsidR="00085ADB" w:rsidRDefault="00085ADB" w:rsidP="00085ADB">
      <w:pPr>
        <w:pStyle w:val="Prrafodelista"/>
        <w:numPr>
          <w:ilvl w:val="0"/>
          <w:numId w:val="14"/>
        </w:numPr>
        <w:spacing w:line="360" w:lineRule="auto"/>
        <w:jc w:val="both"/>
        <w:rPr>
          <w:rFonts w:ascii="Arial" w:hAnsi="Arial" w:cs="Arial"/>
          <w:sz w:val="24"/>
          <w:szCs w:val="24"/>
        </w:rPr>
      </w:pPr>
      <w:r w:rsidRPr="00085ADB">
        <w:rPr>
          <w:rFonts w:ascii="Arial" w:hAnsi="Arial" w:cs="Arial"/>
          <w:sz w:val="24"/>
          <w:szCs w:val="24"/>
        </w:rPr>
        <w:t xml:space="preserve">Deyo RA, </w:t>
      </w:r>
      <w:proofErr w:type="spellStart"/>
      <w:r w:rsidRPr="00085ADB">
        <w:rPr>
          <w:rFonts w:ascii="Arial" w:hAnsi="Arial" w:cs="Arial"/>
          <w:sz w:val="24"/>
          <w:szCs w:val="24"/>
        </w:rPr>
        <w:t>Cherkin</w:t>
      </w:r>
      <w:proofErr w:type="spellEnd"/>
      <w:r w:rsidRPr="00085ADB">
        <w:rPr>
          <w:rFonts w:ascii="Arial" w:hAnsi="Arial" w:cs="Arial"/>
          <w:sz w:val="24"/>
          <w:szCs w:val="24"/>
        </w:rPr>
        <w:t xml:space="preserve"> D, Conrad D, </w:t>
      </w:r>
      <w:proofErr w:type="spellStart"/>
      <w:r w:rsidRPr="00085ADB">
        <w:rPr>
          <w:rFonts w:ascii="Arial" w:hAnsi="Arial" w:cs="Arial"/>
          <w:sz w:val="24"/>
          <w:szCs w:val="24"/>
        </w:rPr>
        <w:t>Volinn</w:t>
      </w:r>
      <w:proofErr w:type="spellEnd"/>
      <w:r w:rsidRPr="00085ADB">
        <w:rPr>
          <w:rFonts w:ascii="Arial" w:hAnsi="Arial" w:cs="Arial"/>
          <w:sz w:val="24"/>
          <w:szCs w:val="24"/>
        </w:rPr>
        <w:t xml:space="preserve"> E. Cost, </w:t>
      </w:r>
      <w:proofErr w:type="spellStart"/>
      <w:r w:rsidRPr="00085ADB">
        <w:rPr>
          <w:rFonts w:ascii="Arial" w:hAnsi="Arial" w:cs="Arial"/>
          <w:sz w:val="24"/>
          <w:szCs w:val="24"/>
        </w:rPr>
        <w:t>controversy</w:t>
      </w:r>
      <w:proofErr w:type="spellEnd"/>
      <w:r w:rsidRPr="00085ADB">
        <w:rPr>
          <w:rFonts w:ascii="Arial" w:hAnsi="Arial" w:cs="Arial"/>
          <w:sz w:val="24"/>
          <w:szCs w:val="24"/>
        </w:rPr>
        <w:t xml:space="preserve">, crisis: </w:t>
      </w:r>
      <w:proofErr w:type="spellStart"/>
      <w:r w:rsidRPr="00085ADB">
        <w:rPr>
          <w:rFonts w:ascii="Arial" w:hAnsi="Arial" w:cs="Arial"/>
          <w:sz w:val="24"/>
          <w:szCs w:val="24"/>
        </w:rPr>
        <w:t>low</w:t>
      </w:r>
      <w:proofErr w:type="spellEnd"/>
      <w:r w:rsidRPr="00085ADB">
        <w:rPr>
          <w:rFonts w:ascii="Arial" w:hAnsi="Arial" w:cs="Arial"/>
          <w:sz w:val="24"/>
          <w:szCs w:val="24"/>
        </w:rPr>
        <w:t xml:space="preserve"> back </w:t>
      </w:r>
      <w:proofErr w:type="spellStart"/>
      <w:r w:rsidRPr="00085ADB">
        <w:rPr>
          <w:rFonts w:ascii="Arial" w:hAnsi="Arial" w:cs="Arial"/>
          <w:sz w:val="24"/>
          <w:szCs w:val="24"/>
        </w:rPr>
        <w:t>pain</w:t>
      </w:r>
      <w:proofErr w:type="spellEnd"/>
      <w:r w:rsidRPr="00085ADB">
        <w:rPr>
          <w:rFonts w:ascii="Arial" w:hAnsi="Arial" w:cs="Arial"/>
          <w:sz w:val="24"/>
          <w:szCs w:val="24"/>
        </w:rPr>
        <w:t xml:space="preserve"> and </w:t>
      </w:r>
      <w:proofErr w:type="spellStart"/>
      <w:r w:rsidRPr="00085ADB">
        <w:rPr>
          <w:rFonts w:ascii="Arial" w:hAnsi="Arial" w:cs="Arial"/>
          <w:sz w:val="24"/>
          <w:szCs w:val="24"/>
        </w:rPr>
        <w:t>the</w:t>
      </w:r>
      <w:proofErr w:type="spellEnd"/>
      <w:r w:rsidRPr="00085ADB">
        <w:rPr>
          <w:rFonts w:ascii="Arial" w:hAnsi="Arial" w:cs="Arial"/>
          <w:sz w:val="24"/>
          <w:szCs w:val="24"/>
        </w:rPr>
        <w:t xml:space="preserve"> </w:t>
      </w:r>
      <w:proofErr w:type="spellStart"/>
      <w:r w:rsidRPr="00085ADB">
        <w:rPr>
          <w:rFonts w:ascii="Arial" w:hAnsi="Arial" w:cs="Arial"/>
          <w:sz w:val="24"/>
          <w:szCs w:val="24"/>
        </w:rPr>
        <w:t>health</w:t>
      </w:r>
      <w:proofErr w:type="spellEnd"/>
      <w:r w:rsidRPr="00085ADB">
        <w:rPr>
          <w:rFonts w:ascii="Arial" w:hAnsi="Arial" w:cs="Arial"/>
          <w:sz w:val="24"/>
          <w:szCs w:val="24"/>
        </w:rPr>
        <w:t xml:space="preserve"> </w:t>
      </w:r>
      <w:proofErr w:type="spellStart"/>
      <w:r w:rsidRPr="00085ADB">
        <w:rPr>
          <w:rFonts w:ascii="Arial" w:hAnsi="Arial" w:cs="Arial"/>
          <w:sz w:val="24"/>
          <w:szCs w:val="24"/>
        </w:rPr>
        <w:t>of</w:t>
      </w:r>
      <w:proofErr w:type="spellEnd"/>
      <w:r w:rsidRPr="00085ADB">
        <w:rPr>
          <w:rFonts w:ascii="Arial" w:hAnsi="Arial" w:cs="Arial"/>
          <w:sz w:val="24"/>
          <w:szCs w:val="24"/>
        </w:rPr>
        <w:t xml:space="preserve"> </w:t>
      </w:r>
      <w:proofErr w:type="spellStart"/>
      <w:r w:rsidRPr="00085ADB">
        <w:rPr>
          <w:rFonts w:ascii="Arial" w:hAnsi="Arial" w:cs="Arial"/>
          <w:sz w:val="24"/>
          <w:szCs w:val="24"/>
        </w:rPr>
        <w:t>the</w:t>
      </w:r>
      <w:proofErr w:type="spellEnd"/>
      <w:r w:rsidRPr="00085ADB">
        <w:rPr>
          <w:rFonts w:ascii="Arial" w:hAnsi="Arial" w:cs="Arial"/>
          <w:sz w:val="24"/>
          <w:szCs w:val="24"/>
        </w:rPr>
        <w:t xml:space="preserve"> </w:t>
      </w:r>
      <w:proofErr w:type="spellStart"/>
      <w:r w:rsidRPr="00085ADB">
        <w:rPr>
          <w:rFonts w:ascii="Arial" w:hAnsi="Arial" w:cs="Arial"/>
          <w:sz w:val="24"/>
          <w:szCs w:val="24"/>
        </w:rPr>
        <w:t>public</w:t>
      </w:r>
      <w:proofErr w:type="spellEnd"/>
      <w:r w:rsidRPr="00085ADB">
        <w:rPr>
          <w:rFonts w:ascii="Arial" w:hAnsi="Arial" w:cs="Arial"/>
          <w:sz w:val="24"/>
          <w:szCs w:val="24"/>
        </w:rPr>
        <w:t xml:space="preserve">. Annu Rev Public Health [Internet]. </w:t>
      </w:r>
      <w:r w:rsidRPr="00085ADB">
        <w:rPr>
          <w:rFonts w:ascii="Arial" w:hAnsi="Arial" w:cs="Arial"/>
          <w:sz w:val="24"/>
          <w:szCs w:val="24"/>
        </w:rPr>
        <w:lastRenderedPageBreak/>
        <w:t xml:space="preserve">1991;12(1):141–56. Disponible en: </w:t>
      </w:r>
      <w:hyperlink r:id="rId28" w:history="1">
        <w:r w:rsidRPr="00BF754A">
          <w:rPr>
            <w:rStyle w:val="Hipervnculo"/>
            <w:rFonts w:ascii="Arial" w:hAnsi="Arial" w:cs="Arial"/>
            <w:sz w:val="24"/>
            <w:szCs w:val="24"/>
          </w:rPr>
          <w:t>http://dx.doi.org/10.1146/annurev.pu.12.050191.001041</w:t>
        </w:r>
      </w:hyperlink>
    </w:p>
    <w:p w14:paraId="189D6AC1" w14:textId="5F5931DF" w:rsidR="00085ADB" w:rsidRDefault="00085ADB" w:rsidP="00085ADB">
      <w:pPr>
        <w:pStyle w:val="Prrafodelista"/>
        <w:numPr>
          <w:ilvl w:val="0"/>
          <w:numId w:val="14"/>
        </w:numPr>
        <w:spacing w:line="360" w:lineRule="auto"/>
        <w:jc w:val="both"/>
        <w:rPr>
          <w:rFonts w:ascii="Arial" w:hAnsi="Arial" w:cs="Arial"/>
          <w:sz w:val="24"/>
          <w:szCs w:val="24"/>
        </w:rPr>
      </w:pPr>
      <w:r w:rsidRPr="00085ADB">
        <w:rPr>
          <w:rFonts w:ascii="Arial" w:hAnsi="Arial" w:cs="Arial"/>
          <w:sz w:val="24"/>
          <w:szCs w:val="24"/>
        </w:rPr>
        <w:t xml:space="preserve">Soriano ER, </w:t>
      </w:r>
      <w:proofErr w:type="spellStart"/>
      <w:r w:rsidRPr="00085ADB">
        <w:rPr>
          <w:rFonts w:ascii="Arial" w:hAnsi="Arial" w:cs="Arial"/>
          <w:sz w:val="24"/>
          <w:szCs w:val="24"/>
        </w:rPr>
        <w:t>Zingoni</w:t>
      </w:r>
      <w:proofErr w:type="spellEnd"/>
      <w:r w:rsidRPr="00085ADB">
        <w:rPr>
          <w:rFonts w:ascii="Arial" w:hAnsi="Arial" w:cs="Arial"/>
          <w:sz w:val="24"/>
          <w:szCs w:val="24"/>
        </w:rPr>
        <w:t xml:space="preserve"> C, Lucco F, Catoggio LJ. </w:t>
      </w:r>
      <w:proofErr w:type="spellStart"/>
      <w:r w:rsidRPr="00085ADB">
        <w:rPr>
          <w:rFonts w:ascii="Arial" w:hAnsi="Arial" w:cs="Arial"/>
          <w:sz w:val="24"/>
          <w:szCs w:val="24"/>
        </w:rPr>
        <w:t>Consultations</w:t>
      </w:r>
      <w:proofErr w:type="spellEnd"/>
      <w:r w:rsidRPr="00085ADB">
        <w:rPr>
          <w:rFonts w:ascii="Arial" w:hAnsi="Arial" w:cs="Arial"/>
          <w:sz w:val="24"/>
          <w:szCs w:val="24"/>
        </w:rPr>
        <w:t xml:space="preserve"> </w:t>
      </w:r>
      <w:proofErr w:type="spellStart"/>
      <w:r w:rsidRPr="00085ADB">
        <w:rPr>
          <w:rFonts w:ascii="Arial" w:hAnsi="Arial" w:cs="Arial"/>
          <w:sz w:val="24"/>
          <w:szCs w:val="24"/>
        </w:rPr>
        <w:t>for</w:t>
      </w:r>
      <w:proofErr w:type="spellEnd"/>
      <w:r w:rsidRPr="00085ADB">
        <w:rPr>
          <w:rFonts w:ascii="Arial" w:hAnsi="Arial" w:cs="Arial"/>
          <w:sz w:val="24"/>
          <w:szCs w:val="24"/>
        </w:rPr>
        <w:t xml:space="preserve"> </w:t>
      </w:r>
      <w:proofErr w:type="spellStart"/>
      <w:r w:rsidRPr="00085ADB">
        <w:rPr>
          <w:rFonts w:ascii="Arial" w:hAnsi="Arial" w:cs="Arial"/>
          <w:sz w:val="24"/>
          <w:szCs w:val="24"/>
        </w:rPr>
        <w:t>work</w:t>
      </w:r>
      <w:proofErr w:type="spellEnd"/>
      <w:r w:rsidRPr="00085ADB">
        <w:rPr>
          <w:rFonts w:ascii="Arial" w:hAnsi="Arial" w:cs="Arial"/>
          <w:sz w:val="24"/>
          <w:szCs w:val="24"/>
        </w:rPr>
        <w:t xml:space="preserve"> </w:t>
      </w:r>
      <w:proofErr w:type="spellStart"/>
      <w:r w:rsidRPr="00085ADB">
        <w:rPr>
          <w:rFonts w:ascii="Arial" w:hAnsi="Arial" w:cs="Arial"/>
          <w:sz w:val="24"/>
          <w:szCs w:val="24"/>
        </w:rPr>
        <w:t>related</w:t>
      </w:r>
      <w:proofErr w:type="spellEnd"/>
      <w:r w:rsidRPr="00085ADB">
        <w:rPr>
          <w:rFonts w:ascii="Arial" w:hAnsi="Arial" w:cs="Arial"/>
          <w:sz w:val="24"/>
          <w:szCs w:val="24"/>
        </w:rPr>
        <w:t xml:space="preserve"> </w:t>
      </w:r>
      <w:proofErr w:type="spellStart"/>
      <w:r w:rsidRPr="00085ADB">
        <w:rPr>
          <w:rFonts w:ascii="Arial" w:hAnsi="Arial" w:cs="Arial"/>
          <w:sz w:val="24"/>
          <w:szCs w:val="24"/>
        </w:rPr>
        <w:t>low</w:t>
      </w:r>
      <w:proofErr w:type="spellEnd"/>
      <w:r w:rsidRPr="00085ADB">
        <w:rPr>
          <w:rFonts w:ascii="Arial" w:hAnsi="Arial" w:cs="Arial"/>
          <w:sz w:val="24"/>
          <w:szCs w:val="24"/>
        </w:rPr>
        <w:t xml:space="preserve"> back </w:t>
      </w:r>
      <w:proofErr w:type="spellStart"/>
      <w:r w:rsidRPr="00085ADB">
        <w:rPr>
          <w:rFonts w:ascii="Arial" w:hAnsi="Arial" w:cs="Arial"/>
          <w:sz w:val="24"/>
          <w:szCs w:val="24"/>
        </w:rPr>
        <w:t>pain</w:t>
      </w:r>
      <w:proofErr w:type="spellEnd"/>
      <w:r w:rsidRPr="00085ADB">
        <w:rPr>
          <w:rFonts w:ascii="Arial" w:hAnsi="Arial" w:cs="Arial"/>
          <w:sz w:val="24"/>
          <w:szCs w:val="24"/>
        </w:rPr>
        <w:t xml:space="preserve"> in </w:t>
      </w:r>
      <w:proofErr w:type="gramStart"/>
      <w:r w:rsidRPr="00085ADB">
        <w:rPr>
          <w:rFonts w:ascii="Arial" w:hAnsi="Arial" w:cs="Arial"/>
          <w:sz w:val="24"/>
          <w:szCs w:val="24"/>
        </w:rPr>
        <w:t>Argentina</w:t>
      </w:r>
      <w:proofErr w:type="gramEnd"/>
      <w:r w:rsidRPr="00085ADB">
        <w:rPr>
          <w:rFonts w:ascii="Arial" w:hAnsi="Arial" w:cs="Arial"/>
          <w:sz w:val="24"/>
          <w:szCs w:val="24"/>
        </w:rPr>
        <w:t>. J Rheumatol. 2002;29(5):1029–33.</w:t>
      </w:r>
    </w:p>
    <w:p w14:paraId="41D2A98C" w14:textId="4FA9C0E9" w:rsidR="00085ADB" w:rsidRDefault="00085ADB" w:rsidP="00085ADB">
      <w:pPr>
        <w:pStyle w:val="Prrafodelista"/>
        <w:numPr>
          <w:ilvl w:val="0"/>
          <w:numId w:val="14"/>
        </w:numPr>
        <w:spacing w:line="360" w:lineRule="auto"/>
        <w:jc w:val="both"/>
        <w:rPr>
          <w:rFonts w:ascii="Arial" w:hAnsi="Arial" w:cs="Arial"/>
          <w:sz w:val="24"/>
          <w:szCs w:val="24"/>
        </w:rPr>
      </w:pPr>
      <w:proofErr w:type="spellStart"/>
      <w:r w:rsidRPr="00085ADB">
        <w:rPr>
          <w:rFonts w:ascii="Arial" w:hAnsi="Arial" w:cs="Arial"/>
          <w:sz w:val="24"/>
          <w:szCs w:val="24"/>
        </w:rPr>
        <w:t>Carragee</w:t>
      </w:r>
      <w:proofErr w:type="spellEnd"/>
      <w:r w:rsidRPr="00085ADB">
        <w:rPr>
          <w:rFonts w:ascii="Arial" w:hAnsi="Arial" w:cs="Arial"/>
          <w:sz w:val="24"/>
          <w:szCs w:val="24"/>
        </w:rPr>
        <w:t xml:space="preserve"> E, Alamin T, Cheng I, Franklin T, van den Haak E, Hurwitz E. Are </w:t>
      </w:r>
      <w:proofErr w:type="spellStart"/>
      <w:r w:rsidRPr="00085ADB">
        <w:rPr>
          <w:rFonts w:ascii="Arial" w:hAnsi="Arial" w:cs="Arial"/>
          <w:sz w:val="24"/>
          <w:szCs w:val="24"/>
        </w:rPr>
        <w:t>first</w:t>
      </w:r>
      <w:proofErr w:type="spellEnd"/>
      <w:r w:rsidRPr="00085ADB">
        <w:rPr>
          <w:rFonts w:ascii="Arial" w:hAnsi="Arial" w:cs="Arial"/>
          <w:sz w:val="24"/>
          <w:szCs w:val="24"/>
        </w:rPr>
        <w:t xml:space="preserve">-time </w:t>
      </w:r>
      <w:proofErr w:type="spellStart"/>
      <w:r w:rsidRPr="00085ADB">
        <w:rPr>
          <w:rFonts w:ascii="Arial" w:hAnsi="Arial" w:cs="Arial"/>
          <w:sz w:val="24"/>
          <w:szCs w:val="24"/>
        </w:rPr>
        <w:t>episodes</w:t>
      </w:r>
      <w:proofErr w:type="spellEnd"/>
      <w:r w:rsidRPr="00085ADB">
        <w:rPr>
          <w:rFonts w:ascii="Arial" w:hAnsi="Arial" w:cs="Arial"/>
          <w:sz w:val="24"/>
          <w:szCs w:val="24"/>
        </w:rPr>
        <w:t xml:space="preserve"> </w:t>
      </w:r>
      <w:proofErr w:type="spellStart"/>
      <w:r w:rsidRPr="00085ADB">
        <w:rPr>
          <w:rFonts w:ascii="Arial" w:hAnsi="Arial" w:cs="Arial"/>
          <w:sz w:val="24"/>
          <w:szCs w:val="24"/>
        </w:rPr>
        <w:t>of</w:t>
      </w:r>
      <w:proofErr w:type="spellEnd"/>
      <w:r w:rsidRPr="00085ADB">
        <w:rPr>
          <w:rFonts w:ascii="Arial" w:hAnsi="Arial" w:cs="Arial"/>
          <w:sz w:val="24"/>
          <w:szCs w:val="24"/>
        </w:rPr>
        <w:t xml:space="preserve"> </w:t>
      </w:r>
      <w:proofErr w:type="spellStart"/>
      <w:r w:rsidRPr="00085ADB">
        <w:rPr>
          <w:rFonts w:ascii="Arial" w:hAnsi="Arial" w:cs="Arial"/>
          <w:sz w:val="24"/>
          <w:szCs w:val="24"/>
        </w:rPr>
        <w:t>serious</w:t>
      </w:r>
      <w:proofErr w:type="spellEnd"/>
      <w:r w:rsidRPr="00085ADB">
        <w:rPr>
          <w:rFonts w:ascii="Arial" w:hAnsi="Arial" w:cs="Arial"/>
          <w:sz w:val="24"/>
          <w:szCs w:val="24"/>
        </w:rPr>
        <w:t xml:space="preserve"> LBP </w:t>
      </w:r>
      <w:proofErr w:type="spellStart"/>
      <w:r w:rsidRPr="00085ADB">
        <w:rPr>
          <w:rFonts w:ascii="Arial" w:hAnsi="Arial" w:cs="Arial"/>
          <w:sz w:val="24"/>
          <w:szCs w:val="24"/>
        </w:rPr>
        <w:t>associated</w:t>
      </w:r>
      <w:proofErr w:type="spellEnd"/>
      <w:r w:rsidRPr="00085ADB">
        <w:rPr>
          <w:rFonts w:ascii="Arial" w:hAnsi="Arial" w:cs="Arial"/>
          <w:sz w:val="24"/>
          <w:szCs w:val="24"/>
        </w:rPr>
        <w:t xml:space="preserve"> </w:t>
      </w:r>
      <w:proofErr w:type="spellStart"/>
      <w:r w:rsidRPr="00085ADB">
        <w:rPr>
          <w:rFonts w:ascii="Arial" w:hAnsi="Arial" w:cs="Arial"/>
          <w:sz w:val="24"/>
          <w:szCs w:val="24"/>
        </w:rPr>
        <w:t>with</w:t>
      </w:r>
      <w:proofErr w:type="spellEnd"/>
      <w:r w:rsidRPr="00085ADB">
        <w:rPr>
          <w:rFonts w:ascii="Arial" w:hAnsi="Arial" w:cs="Arial"/>
          <w:sz w:val="24"/>
          <w:szCs w:val="24"/>
        </w:rPr>
        <w:t xml:space="preserve"> new MRI </w:t>
      </w:r>
      <w:proofErr w:type="spellStart"/>
      <w:r w:rsidRPr="00085ADB">
        <w:rPr>
          <w:rFonts w:ascii="Arial" w:hAnsi="Arial" w:cs="Arial"/>
          <w:sz w:val="24"/>
          <w:szCs w:val="24"/>
        </w:rPr>
        <w:t>findings</w:t>
      </w:r>
      <w:proofErr w:type="spellEnd"/>
      <w:r w:rsidRPr="00085ADB">
        <w:rPr>
          <w:rFonts w:ascii="Arial" w:hAnsi="Arial" w:cs="Arial"/>
          <w:sz w:val="24"/>
          <w:szCs w:val="24"/>
        </w:rPr>
        <w:t xml:space="preserve">? Spine J [Internet]. 2006;6(6):624–35. Disponible en: </w:t>
      </w:r>
      <w:hyperlink r:id="rId29" w:history="1">
        <w:r w:rsidRPr="00BF754A">
          <w:rPr>
            <w:rStyle w:val="Hipervnculo"/>
            <w:rFonts w:ascii="Arial" w:hAnsi="Arial" w:cs="Arial"/>
            <w:sz w:val="24"/>
            <w:szCs w:val="24"/>
          </w:rPr>
          <w:t>http://dx.doi.org/10.1016/j.spinee.2006.03.005</w:t>
        </w:r>
      </w:hyperlink>
    </w:p>
    <w:p w14:paraId="748D351F" w14:textId="31D963A3" w:rsidR="00085ADB" w:rsidRDefault="00085ADB" w:rsidP="00085ADB">
      <w:pPr>
        <w:pStyle w:val="Prrafodelista"/>
        <w:numPr>
          <w:ilvl w:val="0"/>
          <w:numId w:val="14"/>
        </w:numPr>
        <w:spacing w:line="360" w:lineRule="auto"/>
        <w:jc w:val="both"/>
        <w:rPr>
          <w:rFonts w:ascii="Arial" w:hAnsi="Arial" w:cs="Arial"/>
          <w:sz w:val="24"/>
          <w:szCs w:val="24"/>
        </w:rPr>
      </w:pPr>
      <w:r w:rsidRPr="00085ADB">
        <w:rPr>
          <w:rFonts w:ascii="Arial" w:hAnsi="Arial" w:cs="Arial"/>
          <w:sz w:val="24"/>
          <w:szCs w:val="24"/>
        </w:rPr>
        <w:t xml:space="preserve">Videman T, </w:t>
      </w:r>
      <w:proofErr w:type="spellStart"/>
      <w:r w:rsidRPr="00085ADB">
        <w:rPr>
          <w:rFonts w:ascii="Arial" w:hAnsi="Arial" w:cs="Arial"/>
          <w:sz w:val="24"/>
          <w:szCs w:val="24"/>
        </w:rPr>
        <w:t>Battié</w:t>
      </w:r>
      <w:proofErr w:type="spellEnd"/>
      <w:r w:rsidRPr="00085ADB">
        <w:rPr>
          <w:rFonts w:ascii="Arial" w:hAnsi="Arial" w:cs="Arial"/>
          <w:sz w:val="24"/>
          <w:szCs w:val="24"/>
        </w:rPr>
        <w:t xml:space="preserve"> MC, Gibbons LE, Maravilla K, Manninen H, </w:t>
      </w:r>
      <w:proofErr w:type="spellStart"/>
      <w:r w:rsidRPr="00085ADB">
        <w:rPr>
          <w:rFonts w:ascii="Arial" w:hAnsi="Arial" w:cs="Arial"/>
          <w:sz w:val="24"/>
          <w:szCs w:val="24"/>
        </w:rPr>
        <w:t>Kaprio</w:t>
      </w:r>
      <w:proofErr w:type="spellEnd"/>
      <w:r w:rsidRPr="00085ADB">
        <w:rPr>
          <w:rFonts w:ascii="Arial" w:hAnsi="Arial" w:cs="Arial"/>
          <w:sz w:val="24"/>
          <w:szCs w:val="24"/>
        </w:rPr>
        <w:t xml:space="preserve"> J. </w:t>
      </w:r>
      <w:proofErr w:type="spellStart"/>
      <w:r w:rsidRPr="00085ADB">
        <w:rPr>
          <w:rFonts w:ascii="Arial" w:hAnsi="Arial" w:cs="Arial"/>
          <w:sz w:val="24"/>
          <w:szCs w:val="24"/>
        </w:rPr>
        <w:t>Associations</w:t>
      </w:r>
      <w:proofErr w:type="spellEnd"/>
      <w:r w:rsidRPr="00085ADB">
        <w:rPr>
          <w:rFonts w:ascii="Arial" w:hAnsi="Arial" w:cs="Arial"/>
          <w:sz w:val="24"/>
          <w:szCs w:val="24"/>
        </w:rPr>
        <w:t xml:space="preserve"> </w:t>
      </w:r>
      <w:proofErr w:type="spellStart"/>
      <w:r w:rsidRPr="00085ADB">
        <w:rPr>
          <w:rFonts w:ascii="Arial" w:hAnsi="Arial" w:cs="Arial"/>
          <w:sz w:val="24"/>
          <w:szCs w:val="24"/>
        </w:rPr>
        <w:t>between</w:t>
      </w:r>
      <w:proofErr w:type="spellEnd"/>
      <w:r w:rsidRPr="00085ADB">
        <w:rPr>
          <w:rFonts w:ascii="Arial" w:hAnsi="Arial" w:cs="Arial"/>
          <w:sz w:val="24"/>
          <w:szCs w:val="24"/>
        </w:rPr>
        <w:t xml:space="preserve"> back </w:t>
      </w:r>
      <w:proofErr w:type="spellStart"/>
      <w:r w:rsidRPr="00085ADB">
        <w:rPr>
          <w:rFonts w:ascii="Arial" w:hAnsi="Arial" w:cs="Arial"/>
          <w:sz w:val="24"/>
          <w:szCs w:val="24"/>
        </w:rPr>
        <w:t>pain</w:t>
      </w:r>
      <w:proofErr w:type="spellEnd"/>
      <w:r w:rsidRPr="00085ADB">
        <w:rPr>
          <w:rFonts w:ascii="Arial" w:hAnsi="Arial" w:cs="Arial"/>
          <w:sz w:val="24"/>
          <w:szCs w:val="24"/>
        </w:rPr>
        <w:t xml:space="preserve"> </w:t>
      </w:r>
      <w:proofErr w:type="spellStart"/>
      <w:r w:rsidRPr="00085ADB">
        <w:rPr>
          <w:rFonts w:ascii="Arial" w:hAnsi="Arial" w:cs="Arial"/>
          <w:sz w:val="24"/>
          <w:szCs w:val="24"/>
        </w:rPr>
        <w:t>history</w:t>
      </w:r>
      <w:proofErr w:type="spellEnd"/>
      <w:r w:rsidRPr="00085ADB">
        <w:rPr>
          <w:rFonts w:ascii="Arial" w:hAnsi="Arial" w:cs="Arial"/>
          <w:sz w:val="24"/>
          <w:szCs w:val="24"/>
        </w:rPr>
        <w:t xml:space="preserve"> and lumbar MRI </w:t>
      </w:r>
      <w:proofErr w:type="spellStart"/>
      <w:r w:rsidRPr="00085ADB">
        <w:rPr>
          <w:rFonts w:ascii="Arial" w:hAnsi="Arial" w:cs="Arial"/>
          <w:sz w:val="24"/>
          <w:szCs w:val="24"/>
        </w:rPr>
        <w:t>findings</w:t>
      </w:r>
      <w:proofErr w:type="spellEnd"/>
      <w:r w:rsidRPr="00085ADB">
        <w:rPr>
          <w:rFonts w:ascii="Arial" w:hAnsi="Arial" w:cs="Arial"/>
          <w:sz w:val="24"/>
          <w:szCs w:val="24"/>
        </w:rPr>
        <w:t xml:space="preserve">. Spine (Phila </w:t>
      </w:r>
      <w:proofErr w:type="spellStart"/>
      <w:r w:rsidRPr="00085ADB">
        <w:rPr>
          <w:rFonts w:ascii="Arial" w:hAnsi="Arial" w:cs="Arial"/>
          <w:sz w:val="24"/>
          <w:szCs w:val="24"/>
        </w:rPr>
        <w:t>Pa</w:t>
      </w:r>
      <w:proofErr w:type="spellEnd"/>
      <w:r w:rsidRPr="00085ADB">
        <w:rPr>
          <w:rFonts w:ascii="Arial" w:hAnsi="Arial" w:cs="Arial"/>
          <w:sz w:val="24"/>
          <w:szCs w:val="24"/>
        </w:rPr>
        <w:t xml:space="preserve"> 1976) [Internet]. 2003;28(6):582–8. Disponible en: </w:t>
      </w:r>
      <w:hyperlink r:id="rId30" w:history="1">
        <w:r w:rsidRPr="00BF754A">
          <w:rPr>
            <w:rStyle w:val="Hipervnculo"/>
            <w:rFonts w:ascii="Arial" w:hAnsi="Arial" w:cs="Arial"/>
            <w:sz w:val="24"/>
            <w:szCs w:val="24"/>
          </w:rPr>
          <w:t>http://dx.doi.org/10.1097/01.BRS.0000049905.44466.73</w:t>
        </w:r>
      </w:hyperlink>
    </w:p>
    <w:p w14:paraId="4A9B875F" w14:textId="77777777" w:rsidR="00085ADB" w:rsidRDefault="00085ADB" w:rsidP="00085ADB">
      <w:pPr>
        <w:pStyle w:val="Prrafodelista"/>
        <w:numPr>
          <w:ilvl w:val="0"/>
          <w:numId w:val="14"/>
        </w:numPr>
        <w:spacing w:line="360" w:lineRule="auto"/>
        <w:jc w:val="both"/>
        <w:rPr>
          <w:rFonts w:ascii="Arial" w:hAnsi="Arial" w:cs="Arial"/>
          <w:sz w:val="24"/>
          <w:szCs w:val="24"/>
        </w:rPr>
      </w:pPr>
      <w:r w:rsidRPr="00085ADB">
        <w:rPr>
          <w:rFonts w:ascii="Arial" w:hAnsi="Arial" w:cs="Arial"/>
          <w:sz w:val="24"/>
          <w:szCs w:val="24"/>
        </w:rPr>
        <w:t xml:space="preserve">Herzog R, </w:t>
      </w:r>
      <w:proofErr w:type="spellStart"/>
      <w:r w:rsidRPr="00085ADB">
        <w:rPr>
          <w:rFonts w:ascii="Arial" w:hAnsi="Arial" w:cs="Arial"/>
          <w:sz w:val="24"/>
          <w:szCs w:val="24"/>
        </w:rPr>
        <w:t>Elgort</w:t>
      </w:r>
      <w:proofErr w:type="spellEnd"/>
      <w:r w:rsidRPr="00085ADB">
        <w:rPr>
          <w:rFonts w:ascii="Arial" w:hAnsi="Arial" w:cs="Arial"/>
          <w:sz w:val="24"/>
          <w:szCs w:val="24"/>
        </w:rPr>
        <w:t xml:space="preserve"> DR, Flanders AE, Moley PJ. </w:t>
      </w:r>
      <w:proofErr w:type="spellStart"/>
      <w:r w:rsidRPr="00085ADB">
        <w:rPr>
          <w:rFonts w:ascii="Arial" w:hAnsi="Arial" w:cs="Arial"/>
          <w:sz w:val="24"/>
          <w:szCs w:val="24"/>
        </w:rPr>
        <w:t>Variability</w:t>
      </w:r>
      <w:proofErr w:type="spellEnd"/>
      <w:r w:rsidRPr="00085ADB">
        <w:rPr>
          <w:rFonts w:ascii="Arial" w:hAnsi="Arial" w:cs="Arial"/>
          <w:sz w:val="24"/>
          <w:szCs w:val="24"/>
        </w:rPr>
        <w:t xml:space="preserve"> in </w:t>
      </w:r>
      <w:proofErr w:type="spellStart"/>
      <w:r w:rsidRPr="00085ADB">
        <w:rPr>
          <w:rFonts w:ascii="Arial" w:hAnsi="Arial" w:cs="Arial"/>
          <w:sz w:val="24"/>
          <w:szCs w:val="24"/>
        </w:rPr>
        <w:t>diagnostic</w:t>
      </w:r>
      <w:proofErr w:type="spellEnd"/>
      <w:r w:rsidRPr="00085ADB">
        <w:rPr>
          <w:rFonts w:ascii="Arial" w:hAnsi="Arial" w:cs="Arial"/>
          <w:sz w:val="24"/>
          <w:szCs w:val="24"/>
        </w:rPr>
        <w:t xml:space="preserve"> error </w:t>
      </w:r>
      <w:proofErr w:type="spellStart"/>
      <w:r w:rsidRPr="00085ADB">
        <w:rPr>
          <w:rFonts w:ascii="Arial" w:hAnsi="Arial" w:cs="Arial"/>
          <w:sz w:val="24"/>
          <w:szCs w:val="24"/>
        </w:rPr>
        <w:t>rates</w:t>
      </w:r>
      <w:proofErr w:type="spellEnd"/>
      <w:r w:rsidRPr="00085ADB">
        <w:rPr>
          <w:rFonts w:ascii="Arial" w:hAnsi="Arial" w:cs="Arial"/>
          <w:sz w:val="24"/>
          <w:szCs w:val="24"/>
        </w:rPr>
        <w:t xml:space="preserve"> </w:t>
      </w:r>
      <w:proofErr w:type="spellStart"/>
      <w:r w:rsidRPr="00085ADB">
        <w:rPr>
          <w:rFonts w:ascii="Arial" w:hAnsi="Arial" w:cs="Arial"/>
          <w:sz w:val="24"/>
          <w:szCs w:val="24"/>
        </w:rPr>
        <w:t>of</w:t>
      </w:r>
      <w:proofErr w:type="spellEnd"/>
      <w:r w:rsidRPr="00085ADB">
        <w:rPr>
          <w:rFonts w:ascii="Arial" w:hAnsi="Arial" w:cs="Arial"/>
          <w:sz w:val="24"/>
          <w:szCs w:val="24"/>
        </w:rPr>
        <w:t xml:space="preserve"> 10 MRI centers </w:t>
      </w:r>
      <w:proofErr w:type="spellStart"/>
      <w:r w:rsidRPr="00085ADB">
        <w:rPr>
          <w:rFonts w:ascii="Arial" w:hAnsi="Arial" w:cs="Arial"/>
          <w:sz w:val="24"/>
          <w:szCs w:val="24"/>
        </w:rPr>
        <w:t>performing</w:t>
      </w:r>
      <w:proofErr w:type="spellEnd"/>
      <w:r w:rsidRPr="00085ADB">
        <w:rPr>
          <w:rFonts w:ascii="Arial" w:hAnsi="Arial" w:cs="Arial"/>
          <w:sz w:val="24"/>
          <w:szCs w:val="24"/>
        </w:rPr>
        <w:t xml:space="preserve"> lumbar </w:t>
      </w:r>
      <w:proofErr w:type="spellStart"/>
      <w:r w:rsidRPr="00085ADB">
        <w:rPr>
          <w:rFonts w:ascii="Arial" w:hAnsi="Arial" w:cs="Arial"/>
          <w:sz w:val="24"/>
          <w:szCs w:val="24"/>
        </w:rPr>
        <w:t>spine</w:t>
      </w:r>
      <w:proofErr w:type="spellEnd"/>
      <w:r w:rsidRPr="00085ADB">
        <w:rPr>
          <w:rFonts w:ascii="Arial" w:hAnsi="Arial" w:cs="Arial"/>
          <w:sz w:val="24"/>
          <w:szCs w:val="24"/>
        </w:rPr>
        <w:t xml:space="preserve"> MRI </w:t>
      </w:r>
      <w:proofErr w:type="spellStart"/>
      <w:r w:rsidRPr="00085ADB">
        <w:rPr>
          <w:rFonts w:ascii="Arial" w:hAnsi="Arial" w:cs="Arial"/>
          <w:sz w:val="24"/>
          <w:szCs w:val="24"/>
        </w:rPr>
        <w:t>examinations</w:t>
      </w:r>
      <w:proofErr w:type="spellEnd"/>
      <w:r w:rsidRPr="00085ADB">
        <w:rPr>
          <w:rFonts w:ascii="Arial" w:hAnsi="Arial" w:cs="Arial"/>
          <w:sz w:val="24"/>
          <w:szCs w:val="24"/>
        </w:rPr>
        <w:t xml:space="preserve"> </w:t>
      </w:r>
      <w:proofErr w:type="spellStart"/>
      <w:r w:rsidRPr="00085ADB">
        <w:rPr>
          <w:rFonts w:ascii="Arial" w:hAnsi="Arial" w:cs="Arial"/>
          <w:sz w:val="24"/>
          <w:szCs w:val="24"/>
        </w:rPr>
        <w:t>on</w:t>
      </w:r>
      <w:proofErr w:type="spellEnd"/>
      <w:r w:rsidRPr="00085ADB">
        <w:rPr>
          <w:rFonts w:ascii="Arial" w:hAnsi="Arial" w:cs="Arial"/>
          <w:sz w:val="24"/>
          <w:szCs w:val="24"/>
        </w:rPr>
        <w:t xml:space="preserve"> </w:t>
      </w:r>
      <w:proofErr w:type="spellStart"/>
      <w:r w:rsidRPr="00085ADB">
        <w:rPr>
          <w:rFonts w:ascii="Arial" w:hAnsi="Arial" w:cs="Arial"/>
          <w:sz w:val="24"/>
          <w:szCs w:val="24"/>
        </w:rPr>
        <w:t>the</w:t>
      </w:r>
      <w:proofErr w:type="spellEnd"/>
      <w:r w:rsidRPr="00085ADB">
        <w:rPr>
          <w:rFonts w:ascii="Arial" w:hAnsi="Arial" w:cs="Arial"/>
          <w:sz w:val="24"/>
          <w:szCs w:val="24"/>
        </w:rPr>
        <w:t xml:space="preserve"> </w:t>
      </w:r>
      <w:proofErr w:type="spellStart"/>
      <w:r w:rsidRPr="00085ADB">
        <w:rPr>
          <w:rFonts w:ascii="Arial" w:hAnsi="Arial" w:cs="Arial"/>
          <w:sz w:val="24"/>
          <w:szCs w:val="24"/>
        </w:rPr>
        <w:t>same</w:t>
      </w:r>
      <w:proofErr w:type="spellEnd"/>
      <w:r w:rsidRPr="00085ADB">
        <w:rPr>
          <w:rFonts w:ascii="Arial" w:hAnsi="Arial" w:cs="Arial"/>
          <w:sz w:val="24"/>
          <w:szCs w:val="24"/>
        </w:rPr>
        <w:t xml:space="preserve"> </w:t>
      </w:r>
      <w:proofErr w:type="spellStart"/>
      <w:r w:rsidRPr="00085ADB">
        <w:rPr>
          <w:rFonts w:ascii="Arial" w:hAnsi="Arial" w:cs="Arial"/>
          <w:sz w:val="24"/>
          <w:szCs w:val="24"/>
        </w:rPr>
        <w:t>patient</w:t>
      </w:r>
      <w:proofErr w:type="spellEnd"/>
      <w:r w:rsidRPr="00085ADB">
        <w:rPr>
          <w:rFonts w:ascii="Arial" w:hAnsi="Arial" w:cs="Arial"/>
          <w:sz w:val="24"/>
          <w:szCs w:val="24"/>
        </w:rPr>
        <w:t xml:space="preserve"> </w:t>
      </w:r>
      <w:proofErr w:type="spellStart"/>
      <w:r w:rsidRPr="00085ADB">
        <w:rPr>
          <w:rFonts w:ascii="Arial" w:hAnsi="Arial" w:cs="Arial"/>
          <w:sz w:val="24"/>
          <w:szCs w:val="24"/>
        </w:rPr>
        <w:t>within</w:t>
      </w:r>
      <w:proofErr w:type="spellEnd"/>
      <w:r w:rsidRPr="00085ADB">
        <w:rPr>
          <w:rFonts w:ascii="Arial" w:hAnsi="Arial" w:cs="Arial"/>
          <w:sz w:val="24"/>
          <w:szCs w:val="24"/>
        </w:rPr>
        <w:t xml:space="preserve"> a 3-week </w:t>
      </w:r>
      <w:proofErr w:type="spellStart"/>
      <w:r w:rsidRPr="00085ADB">
        <w:rPr>
          <w:rFonts w:ascii="Arial" w:hAnsi="Arial" w:cs="Arial"/>
          <w:sz w:val="24"/>
          <w:szCs w:val="24"/>
        </w:rPr>
        <w:t>period</w:t>
      </w:r>
      <w:proofErr w:type="spellEnd"/>
      <w:r w:rsidRPr="00085ADB">
        <w:rPr>
          <w:rFonts w:ascii="Arial" w:hAnsi="Arial" w:cs="Arial"/>
          <w:sz w:val="24"/>
          <w:szCs w:val="24"/>
        </w:rPr>
        <w:t xml:space="preserve">. Spine J [Internet]. 2017;17(4):554–61. Disponible en: </w:t>
      </w:r>
      <w:hyperlink r:id="rId31" w:history="1">
        <w:r w:rsidRPr="00BF754A">
          <w:rPr>
            <w:rStyle w:val="Hipervnculo"/>
            <w:rFonts w:ascii="Arial" w:hAnsi="Arial" w:cs="Arial"/>
            <w:sz w:val="24"/>
            <w:szCs w:val="24"/>
          </w:rPr>
          <w:t>http://dx.doi.org/10.1016/j.spinee.2016.11.009</w:t>
        </w:r>
      </w:hyperlink>
    </w:p>
    <w:p w14:paraId="0A7EC271" w14:textId="77777777" w:rsidR="00085ADB" w:rsidRDefault="00085ADB" w:rsidP="00085ADB">
      <w:pPr>
        <w:pStyle w:val="Prrafodelista"/>
        <w:numPr>
          <w:ilvl w:val="0"/>
          <w:numId w:val="14"/>
        </w:numPr>
        <w:spacing w:line="360" w:lineRule="auto"/>
        <w:jc w:val="both"/>
        <w:rPr>
          <w:rFonts w:ascii="Arial" w:hAnsi="Arial" w:cs="Arial"/>
          <w:sz w:val="24"/>
          <w:szCs w:val="24"/>
        </w:rPr>
      </w:pPr>
      <w:r w:rsidRPr="00085ADB">
        <w:rPr>
          <w:rFonts w:ascii="Arial" w:hAnsi="Arial" w:cs="Arial"/>
          <w:sz w:val="24"/>
          <w:szCs w:val="24"/>
        </w:rPr>
        <w:t>Superintendencia de Riesgos del Trabajo (Argentina). Resolución SRT N° 37/2010: Exámenes médicos en salud – inclusión en Sistema de Riesgos del Trabajo. Buenos Aires: SRT; 14 ene 2010. Publicada en Boletín Oficial el 20 ene 2010.</w:t>
      </w:r>
    </w:p>
    <w:p w14:paraId="52F42903" w14:textId="1E037BD9" w:rsidR="00085ADB" w:rsidRDefault="00085ADB" w:rsidP="00085ADB">
      <w:pPr>
        <w:pStyle w:val="Prrafodelista"/>
        <w:numPr>
          <w:ilvl w:val="0"/>
          <w:numId w:val="14"/>
        </w:numPr>
        <w:spacing w:line="360" w:lineRule="auto"/>
        <w:jc w:val="both"/>
        <w:rPr>
          <w:rFonts w:ascii="Arial" w:hAnsi="Arial" w:cs="Arial"/>
          <w:sz w:val="24"/>
          <w:szCs w:val="24"/>
        </w:rPr>
      </w:pPr>
      <w:r w:rsidRPr="00085ADB">
        <w:rPr>
          <w:rFonts w:ascii="Arial" w:hAnsi="Arial" w:cs="Arial"/>
          <w:sz w:val="24"/>
          <w:szCs w:val="24"/>
        </w:rPr>
        <w:t>Poder Ejecutivo Nacional (Argentina). Decreto 49/2014: Listado de Enfermedades Profesionales. Modificaciones a los Decretos 658/96, 659/96 y 590/97. Bs. As.; 14 ene 2014. Publicado en el Boletín Oficial 20 ene 2014.</w:t>
      </w:r>
    </w:p>
    <w:p w14:paraId="5034A09B" w14:textId="4A2B0151" w:rsidR="00674AC7" w:rsidRDefault="00674AC7" w:rsidP="00085ADB">
      <w:pPr>
        <w:pStyle w:val="Prrafodelista"/>
        <w:numPr>
          <w:ilvl w:val="0"/>
          <w:numId w:val="14"/>
        </w:numPr>
        <w:spacing w:line="360" w:lineRule="auto"/>
        <w:jc w:val="both"/>
        <w:rPr>
          <w:rFonts w:ascii="Arial" w:hAnsi="Arial" w:cs="Arial"/>
          <w:sz w:val="24"/>
          <w:szCs w:val="24"/>
        </w:rPr>
      </w:pPr>
      <w:r w:rsidRPr="00674AC7">
        <w:rPr>
          <w:rFonts w:ascii="Arial" w:hAnsi="Arial" w:cs="Arial"/>
          <w:sz w:val="24"/>
          <w:szCs w:val="24"/>
        </w:rPr>
        <w:t xml:space="preserve">Savage RA, Whitehouse GH, Roberts N. Relación entre la apariencia de la columna lumbar en la resonancia magnética y el dolor lumbar, la edad y la ocupación en hombres. </w:t>
      </w:r>
      <w:proofErr w:type="spellStart"/>
      <w:r w:rsidRPr="00674AC7">
        <w:rPr>
          <w:rFonts w:ascii="Arial" w:hAnsi="Arial" w:cs="Arial"/>
          <w:sz w:val="24"/>
          <w:szCs w:val="24"/>
        </w:rPr>
        <w:t>Eur</w:t>
      </w:r>
      <w:proofErr w:type="spellEnd"/>
      <w:r w:rsidRPr="00674AC7">
        <w:rPr>
          <w:rFonts w:ascii="Arial" w:hAnsi="Arial" w:cs="Arial"/>
          <w:sz w:val="24"/>
          <w:szCs w:val="24"/>
        </w:rPr>
        <w:t xml:space="preserve"> Spine J [Internet]. 1997;6(2):106–14. Disponible en: </w:t>
      </w:r>
      <w:hyperlink r:id="rId32" w:history="1">
        <w:r w:rsidR="00FA7AFF" w:rsidRPr="00A47E2D">
          <w:rPr>
            <w:rStyle w:val="Hipervnculo"/>
            <w:rFonts w:ascii="Arial" w:hAnsi="Arial" w:cs="Arial"/>
            <w:sz w:val="24"/>
            <w:szCs w:val="24"/>
          </w:rPr>
          <w:t>http://dx.doi.org/10.1007/BF01358742</w:t>
        </w:r>
      </w:hyperlink>
    </w:p>
    <w:p w14:paraId="28B2625B" w14:textId="58F79AB0" w:rsidR="00FA7AFF" w:rsidRDefault="00FA7AFF" w:rsidP="00085ADB">
      <w:pPr>
        <w:pStyle w:val="Prrafodelista"/>
        <w:numPr>
          <w:ilvl w:val="0"/>
          <w:numId w:val="14"/>
        </w:numPr>
        <w:spacing w:line="360" w:lineRule="auto"/>
        <w:jc w:val="both"/>
        <w:rPr>
          <w:rFonts w:ascii="Arial" w:hAnsi="Arial" w:cs="Arial"/>
          <w:sz w:val="24"/>
          <w:szCs w:val="24"/>
        </w:rPr>
      </w:pPr>
      <w:r w:rsidRPr="00FA7AFF">
        <w:rPr>
          <w:rFonts w:ascii="Arial" w:hAnsi="Arial" w:cs="Arial"/>
          <w:sz w:val="24"/>
          <w:szCs w:val="24"/>
        </w:rPr>
        <w:t xml:space="preserve">Arce JD V, García BC, </w:t>
      </w:r>
      <w:proofErr w:type="spellStart"/>
      <w:r w:rsidRPr="00FA7AFF">
        <w:rPr>
          <w:rFonts w:ascii="Arial" w:hAnsi="Arial" w:cs="Arial"/>
          <w:sz w:val="24"/>
          <w:szCs w:val="24"/>
        </w:rPr>
        <w:t>Moenne</w:t>
      </w:r>
      <w:proofErr w:type="spellEnd"/>
      <w:r w:rsidRPr="00FA7AFF">
        <w:rPr>
          <w:rFonts w:ascii="Arial" w:hAnsi="Arial" w:cs="Arial"/>
          <w:sz w:val="24"/>
          <w:szCs w:val="24"/>
        </w:rPr>
        <w:t xml:space="preserve"> BK, Bosch O E. Uso innecesario de exámenes de imagen. Rev Chil Radiol [Internet]. 2017;23(3):140–1. Disponible en: </w:t>
      </w:r>
      <w:hyperlink r:id="rId33" w:history="1">
        <w:r w:rsidR="007304C6" w:rsidRPr="00A47E2D">
          <w:rPr>
            <w:rStyle w:val="Hipervnculo"/>
            <w:rFonts w:ascii="Arial" w:hAnsi="Arial" w:cs="Arial"/>
            <w:sz w:val="24"/>
            <w:szCs w:val="24"/>
          </w:rPr>
          <w:t>http://dx.doi.org/10.4067/s0717-93082017000300008</w:t>
        </w:r>
      </w:hyperlink>
    </w:p>
    <w:p w14:paraId="52940597" w14:textId="052D31B7" w:rsidR="007304C6" w:rsidRPr="00085ADB" w:rsidRDefault="007304C6" w:rsidP="00085ADB">
      <w:pPr>
        <w:pStyle w:val="Prrafodelista"/>
        <w:numPr>
          <w:ilvl w:val="0"/>
          <w:numId w:val="14"/>
        </w:numPr>
        <w:spacing w:line="360" w:lineRule="auto"/>
        <w:jc w:val="both"/>
        <w:rPr>
          <w:rFonts w:ascii="Arial" w:hAnsi="Arial" w:cs="Arial"/>
          <w:sz w:val="24"/>
          <w:szCs w:val="24"/>
        </w:rPr>
      </w:pPr>
      <w:r w:rsidRPr="007304C6">
        <w:rPr>
          <w:rFonts w:ascii="Arial" w:hAnsi="Arial" w:cs="Arial"/>
          <w:sz w:val="24"/>
          <w:szCs w:val="24"/>
        </w:rPr>
        <w:t xml:space="preserve">Gibson ES, Martin RH, Terry CW. </w:t>
      </w:r>
      <w:proofErr w:type="spellStart"/>
      <w:r w:rsidRPr="007304C6">
        <w:rPr>
          <w:rFonts w:ascii="Arial" w:hAnsi="Arial" w:cs="Arial"/>
          <w:sz w:val="24"/>
          <w:szCs w:val="24"/>
        </w:rPr>
        <w:t>Incidence</w:t>
      </w:r>
      <w:proofErr w:type="spellEnd"/>
      <w:r w:rsidRPr="007304C6">
        <w:rPr>
          <w:rFonts w:ascii="Arial" w:hAnsi="Arial" w:cs="Arial"/>
          <w:sz w:val="24"/>
          <w:szCs w:val="24"/>
        </w:rPr>
        <w:t xml:space="preserve"> </w:t>
      </w:r>
      <w:proofErr w:type="spellStart"/>
      <w:r w:rsidRPr="007304C6">
        <w:rPr>
          <w:rFonts w:ascii="Arial" w:hAnsi="Arial" w:cs="Arial"/>
          <w:sz w:val="24"/>
          <w:szCs w:val="24"/>
        </w:rPr>
        <w:t>of</w:t>
      </w:r>
      <w:proofErr w:type="spellEnd"/>
      <w:r w:rsidRPr="007304C6">
        <w:rPr>
          <w:rFonts w:ascii="Arial" w:hAnsi="Arial" w:cs="Arial"/>
          <w:sz w:val="24"/>
          <w:szCs w:val="24"/>
        </w:rPr>
        <w:t xml:space="preserve"> </w:t>
      </w:r>
      <w:proofErr w:type="spellStart"/>
      <w:r w:rsidRPr="007304C6">
        <w:rPr>
          <w:rFonts w:ascii="Arial" w:hAnsi="Arial" w:cs="Arial"/>
          <w:sz w:val="24"/>
          <w:szCs w:val="24"/>
        </w:rPr>
        <w:t>low</w:t>
      </w:r>
      <w:proofErr w:type="spellEnd"/>
      <w:r w:rsidRPr="007304C6">
        <w:rPr>
          <w:rFonts w:ascii="Arial" w:hAnsi="Arial" w:cs="Arial"/>
          <w:sz w:val="24"/>
          <w:szCs w:val="24"/>
        </w:rPr>
        <w:t xml:space="preserve"> back </w:t>
      </w:r>
      <w:proofErr w:type="spellStart"/>
      <w:r w:rsidRPr="007304C6">
        <w:rPr>
          <w:rFonts w:ascii="Arial" w:hAnsi="Arial" w:cs="Arial"/>
          <w:sz w:val="24"/>
          <w:szCs w:val="24"/>
        </w:rPr>
        <w:t>pain</w:t>
      </w:r>
      <w:proofErr w:type="spellEnd"/>
      <w:r w:rsidRPr="007304C6">
        <w:rPr>
          <w:rFonts w:ascii="Arial" w:hAnsi="Arial" w:cs="Arial"/>
          <w:sz w:val="24"/>
          <w:szCs w:val="24"/>
        </w:rPr>
        <w:t xml:space="preserve"> and </w:t>
      </w:r>
      <w:proofErr w:type="spellStart"/>
      <w:r w:rsidRPr="007304C6">
        <w:rPr>
          <w:rFonts w:ascii="Arial" w:hAnsi="Arial" w:cs="Arial"/>
          <w:sz w:val="24"/>
          <w:szCs w:val="24"/>
        </w:rPr>
        <w:t>pre-placement</w:t>
      </w:r>
      <w:proofErr w:type="spellEnd"/>
      <w:r w:rsidRPr="007304C6">
        <w:rPr>
          <w:rFonts w:ascii="Arial" w:hAnsi="Arial" w:cs="Arial"/>
          <w:sz w:val="24"/>
          <w:szCs w:val="24"/>
        </w:rPr>
        <w:t xml:space="preserve"> x-</w:t>
      </w:r>
      <w:proofErr w:type="spellStart"/>
      <w:r w:rsidRPr="007304C6">
        <w:rPr>
          <w:rFonts w:ascii="Arial" w:hAnsi="Arial" w:cs="Arial"/>
          <w:sz w:val="24"/>
          <w:szCs w:val="24"/>
        </w:rPr>
        <w:t>ray</w:t>
      </w:r>
      <w:proofErr w:type="spellEnd"/>
      <w:r w:rsidRPr="007304C6">
        <w:rPr>
          <w:rFonts w:ascii="Arial" w:hAnsi="Arial" w:cs="Arial"/>
          <w:sz w:val="24"/>
          <w:szCs w:val="24"/>
        </w:rPr>
        <w:t xml:space="preserve"> screening. J Occup Med [Internet]. 1980;22(8):515–9. Disponible en: http://dx.doi.org/10.1097/00043764-198008000-00006</w:t>
      </w:r>
    </w:p>
    <w:sectPr w:rsidR="007304C6" w:rsidRPr="00085ADB" w:rsidSect="00133B10">
      <w:pgSz w:w="11906" w:h="16838" w:code="9"/>
      <w:pgMar w:top="1134" w:right="1701" w:bottom="1134" w:left="1701"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2D73C1E" w14:textId="77777777" w:rsidR="009D676C" w:rsidRDefault="009D676C" w:rsidP="00DC1DA3">
      <w:pPr>
        <w:spacing w:after="0" w:line="240" w:lineRule="auto"/>
      </w:pPr>
      <w:r>
        <w:separator/>
      </w:r>
    </w:p>
  </w:endnote>
  <w:endnote w:type="continuationSeparator" w:id="0">
    <w:p w14:paraId="4D87AD86" w14:textId="77777777" w:rsidR="009D676C" w:rsidRDefault="009D676C" w:rsidP="00DC1D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8494AE" w14:textId="14350AFE" w:rsidR="005F10EF" w:rsidRPr="000B645A" w:rsidRDefault="005F10EF" w:rsidP="009631F7">
    <w:pPr>
      <w:pStyle w:val="Prrafodelista"/>
      <w:spacing w:line="360" w:lineRule="auto"/>
      <w:jc w:val="both"/>
      <w:rPr>
        <w:rFonts w:ascii="Arial" w:hAnsi="Arial" w:cs="Arial"/>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B4AB35F" w14:textId="77777777" w:rsidR="009D676C" w:rsidRDefault="009D676C" w:rsidP="00DC1DA3">
      <w:pPr>
        <w:spacing w:after="0" w:line="240" w:lineRule="auto"/>
      </w:pPr>
      <w:r>
        <w:separator/>
      </w:r>
    </w:p>
  </w:footnote>
  <w:footnote w:type="continuationSeparator" w:id="0">
    <w:p w14:paraId="6B1C8AC4" w14:textId="77777777" w:rsidR="009D676C" w:rsidRDefault="009D676C" w:rsidP="00DC1DA3">
      <w:pPr>
        <w:spacing w:after="0" w:line="240" w:lineRule="auto"/>
      </w:pPr>
      <w:r>
        <w:continuationSeparator/>
      </w:r>
    </w:p>
  </w:footnote>
  <w:footnote w:id="1">
    <w:p w14:paraId="1F0B742B" w14:textId="0B21547E" w:rsidR="00310BC8" w:rsidRDefault="00310BC8">
      <w:pPr>
        <w:pStyle w:val="Textonotapie"/>
      </w:pPr>
      <w:r>
        <w:rPr>
          <w:rStyle w:val="Refdenotaalpie"/>
        </w:rPr>
        <w:footnoteRef/>
      </w:r>
      <w:r>
        <w:t xml:space="preserve"> </w:t>
      </w:r>
      <w:r w:rsidRPr="00310BC8">
        <w:t xml:space="preserve">Benoist M. Natural </w:t>
      </w:r>
      <w:proofErr w:type="spellStart"/>
      <w:r w:rsidRPr="00310BC8">
        <w:t>history</w:t>
      </w:r>
      <w:proofErr w:type="spellEnd"/>
      <w:r w:rsidRPr="00310BC8">
        <w:t xml:space="preserve"> </w:t>
      </w:r>
      <w:proofErr w:type="spellStart"/>
      <w:r w:rsidRPr="00310BC8">
        <w:t>of</w:t>
      </w:r>
      <w:proofErr w:type="spellEnd"/>
      <w:r w:rsidRPr="00310BC8">
        <w:t xml:space="preserve"> </w:t>
      </w:r>
      <w:proofErr w:type="spellStart"/>
      <w:r w:rsidRPr="00310BC8">
        <w:t>the</w:t>
      </w:r>
      <w:proofErr w:type="spellEnd"/>
      <w:r w:rsidRPr="00310BC8">
        <w:t xml:space="preserve"> </w:t>
      </w:r>
      <w:proofErr w:type="spellStart"/>
      <w:r w:rsidRPr="00310BC8">
        <w:t>aging</w:t>
      </w:r>
      <w:proofErr w:type="spellEnd"/>
      <w:r w:rsidRPr="00310BC8">
        <w:t xml:space="preserve"> </w:t>
      </w:r>
      <w:proofErr w:type="spellStart"/>
      <w:r w:rsidRPr="00310BC8">
        <w:t>spine</w:t>
      </w:r>
      <w:proofErr w:type="spellEnd"/>
      <w:r w:rsidRPr="00310BC8">
        <w:t xml:space="preserve">. </w:t>
      </w:r>
      <w:proofErr w:type="spellStart"/>
      <w:r w:rsidRPr="00310BC8">
        <w:t>Eur</w:t>
      </w:r>
      <w:proofErr w:type="spellEnd"/>
      <w:r w:rsidRPr="00310BC8">
        <w:t xml:space="preserve"> Spine J. 2003 Oct;12 </w:t>
      </w:r>
      <w:proofErr w:type="spellStart"/>
      <w:r w:rsidRPr="00310BC8">
        <w:t>Suppl</w:t>
      </w:r>
      <w:proofErr w:type="spellEnd"/>
      <w:r w:rsidRPr="00310BC8">
        <w:t xml:space="preserve"> 2(</w:t>
      </w:r>
      <w:proofErr w:type="spellStart"/>
      <w:r w:rsidRPr="00310BC8">
        <w:t>Suppl</w:t>
      </w:r>
      <w:proofErr w:type="spellEnd"/>
      <w:r w:rsidRPr="00310BC8">
        <w:t xml:space="preserve"> 2</w:t>
      </w:r>
      <w:proofErr w:type="gramStart"/>
      <w:r w:rsidRPr="00310BC8">
        <w:t>):S</w:t>
      </w:r>
      <w:proofErr w:type="gramEnd"/>
      <w:r w:rsidRPr="00310BC8">
        <w:t xml:space="preserve">86-9. </w:t>
      </w:r>
      <w:proofErr w:type="spellStart"/>
      <w:r w:rsidRPr="00310BC8">
        <w:t>doi</w:t>
      </w:r>
      <w:proofErr w:type="spellEnd"/>
      <w:r w:rsidRPr="00310BC8">
        <w:t xml:space="preserve">: 10.1007/s00586-003-0593-0. </w:t>
      </w:r>
      <w:proofErr w:type="spellStart"/>
      <w:r w:rsidRPr="00310BC8">
        <w:t>Epub</w:t>
      </w:r>
      <w:proofErr w:type="spellEnd"/>
      <w:r w:rsidRPr="00310BC8">
        <w:t xml:space="preserve"> 2003 </w:t>
      </w:r>
      <w:proofErr w:type="spellStart"/>
      <w:r w:rsidRPr="00310BC8">
        <w:t>Sep</w:t>
      </w:r>
      <w:proofErr w:type="spellEnd"/>
      <w:r w:rsidRPr="00310BC8">
        <w:t xml:space="preserve"> 5. PMID: 12961079; PMCID: PMC3591827.</w:t>
      </w:r>
    </w:p>
  </w:footnote>
  <w:footnote w:id="2">
    <w:p w14:paraId="5350C13B" w14:textId="20458A21" w:rsidR="000B2D86" w:rsidRDefault="000B2D86">
      <w:pPr>
        <w:pStyle w:val="Textonotapie"/>
      </w:pPr>
      <w:r>
        <w:rPr>
          <w:rStyle w:val="Refdenotaalpie"/>
        </w:rPr>
        <w:footnoteRef/>
      </w:r>
      <w:r>
        <w:t xml:space="preserve"> </w:t>
      </w:r>
      <w:r w:rsidRPr="000B2D86">
        <w:t xml:space="preserve">Farfan HF. The </w:t>
      </w:r>
      <w:proofErr w:type="spellStart"/>
      <w:r w:rsidRPr="000B2D86">
        <w:t>pathological</w:t>
      </w:r>
      <w:proofErr w:type="spellEnd"/>
      <w:r w:rsidRPr="000B2D86">
        <w:t xml:space="preserve"> </w:t>
      </w:r>
      <w:proofErr w:type="spellStart"/>
      <w:r w:rsidRPr="000B2D86">
        <w:t>anatomy</w:t>
      </w:r>
      <w:proofErr w:type="spellEnd"/>
      <w:r w:rsidRPr="000B2D86">
        <w:t xml:space="preserve"> </w:t>
      </w:r>
      <w:proofErr w:type="spellStart"/>
      <w:r w:rsidRPr="000B2D86">
        <w:t>of</w:t>
      </w:r>
      <w:proofErr w:type="spellEnd"/>
      <w:r w:rsidRPr="000B2D86">
        <w:t xml:space="preserve"> degenerative </w:t>
      </w:r>
      <w:proofErr w:type="spellStart"/>
      <w:r w:rsidRPr="000B2D86">
        <w:t>spondylolisthesis</w:t>
      </w:r>
      <w:proofErr w:type="spellEnd"/>
      <w:r w:rsidRPr="000B2D86">
        <w:t xml:space="preserve">. A </w:t>
      </w:r>
      <w:proofErr w:type="spellStart"/>
      <w:r w:rsidRPr="000B2D86">
        <w:t>cadaver</w:t>
      </w:r>
      <w:proofErr w:type="spellEnd"/>
      <w:r w:rsidRPr="000B2D86">
        <w:t xml:space="preserve"> </w:t>
      </w:r>
      <w:proofErr w:type="spellStart"/>
      <w:r w:rsidRPr="000B2D86">
        <w:t>study</w:t>
      </w:r>
      <w:proofErr w:type="spellEnd"/>
      <w:r w:rsidRPr="000B2D86">
        <w:t xml:space="preserve">. Spine (Phila </w:t>
      </w:r>
      <w:proofErr w:type="spellStart"/>
      <w:r w:rsidRPr="000B2D86">
        <w:t>Pa</w:t>
      </w:r>
      <w:proofErr w:type="spellEnd"/>
      <w:r w:rsidRPr="000B2D86">
        <w:t xml:space="preserve"> 1976). 1980 Sep-Oct;5(5):412-8. </w:t>
      </w:r>
      <w:proofErr w:type="spellStart"/>
      <w:r w:rsidRPr="000B2D86">
        <w:t>doi</w:t>
      </w:r>
      <w:proofErr w:type="spellEnd"/>
      <w:r w:rsidRPr="000B2D86">
        <w:t>: 10.1097/00007632-198009000-00004. PMID: 7455772.</w:t>
      </w:r>
    </w:p>
  </w:footnote>
  <w:footnote w:id="3">
    <w:p w14:paraId="675DDF0F" w14:textId="03656C5D" w:rsidR="000B2D86" w:rsidRDefault="000B2D86">
      <w:pPr>
        <w:pStyle w:val="Textonotapie"/>
      </w:pPr>
      <w:r>
        <w:rPr>
          <w:rStyle w:val="Refdenotaalpie"/>
        </w:rPr>
        <w:footnoteRef/>
      </w:r>
      <w:r>
        <w:t xml:space="preserve"> </w:t>
      </w:r>
      <w:proofErr w:type="spellStart"/>
      <w:r w:rsidRPr="000B2D86">
        <w:t>Brinjikji</w:t>
      </w:r>
      <w:proofErr w:type="spellEnd"/>
      <w:r w:rsidRPr="000B2D86">
        <w:t xml:space="preserve"> W, Luetmer PH, Comstock B, Bresnahan BW, Chen LE, Deyo RA, Halabi S, Turner JA, Avins AL, James K, Wald JT, </w:t>
      </w:r>
      <w:proofErr w:type="spellStart"/>
      <w:r w:rsidRPr="000B2D86">
        <w:t>Kallmes</w:t>
      </w:r>
      <w:proofErr w:type="spellEnd"/>
      <w:r w:rsidRPr="000B2D86">
        <w:t xml:space="preserve"> DF, Jarvik JG. </w:t>
      </w:r>
      <w:proofErr w:type="spellStart"/>
      <w:r w:rsidRPr="000B2D86">
        <w:t>Systematic</w:t>
      </w:r>
      <w:proofErr w:type="spellEnd"/>
      <w:r w:rsidRPr="000B2D86">
        <w:t xml:space="preserve"> </w:t>
      </w:r>
      <w:proofErr w:type="spellStart"/>
      <w:r w:rsidRPr="000B2D86">
        <w:t>literature</w:t>
      </w:r>
      <w:proofErr w:type="spellEnd"/>
      <w:r w:rsidRPr="000B2D86">
        <w:t xml:space="preserve"> </w:t>
      </w:r>
      <w:proofErr w:type="spellStart"/>
      <w:r w:rsidRPr="000B2D86">
        <w:t>review</w:t>
      </w:r>
      <w:proofErr w:type="spellEnd"/>
      <w:r w:rsidRPr="000B2D86">
        <w:t xml:space="preserve"> </w:t>
      </w:r>
      <w:proofErr w:type="spellStart"/>
      <w:r w:rsidRPr="000B2D86">
        <w:t>of</w:t>
      </w:r>
      <w:proofErr w:type="spellEnd"/>
      <w:r w:rsidRPr="000B2D86">
        <w:t xml:space="preserve"> </w:t>
      </w:r>
      <w:proofErr w:type="spellStart"/>
      <w:r w:rsidRPr="000B2D86">
        <w:t>imaging</w:t>
      </w:r>
      <w:proofErr w:type="spellEnd"/>
      <w:r w:rsidRPr="000B2D86">
        <w:t xml:space="preserve"> </w:t>
      </w:r>
      <w:proofErr w:type="spellStart"/>
      <w:r w:rsidRPr="000B2D86">
        <w:t>features</w:t>
      </w:r>
      <w:proofErr w:type="spellEnd"/>
      <w:r w:rsidRPr="000B2D86">
        <w:t xml:space="preserve"> </w:t>
      </w:r>
      <w:proofErr w:type="spellStart"/>
      <w:r w:rsidRPr="000B2D86">
        <w:t>of</w:t>
      </w:r>
      <w:proofErr w:type="spellEnd"/>
      <w:r w:rsidRPr="000B2D86">
        <w:t xml:space="preserve"> </w:t>
      </w:r>
      <w:proofErr w:type="spellStart"/>
      <w:r w:rsidRPr="000B2D86">
        <w:t>spinal</w:t>
      </w:r>
      <w:proofErr w:type="spellEnd"/>
      <w:r w:rsidRPr="000B2D86">
        <w:t xml:space="preserve"> </w:t>
      </w:r>
      <w:proofErr w:type="spellStart"/>
      <w:r w:rsidRPr="000B2D86">
        <w:t>degeneration</w:t>
      </w:r>
      <w:proofErr w:type="spellEnd"/>
      <w:r w:rsidRPr="000B2D86">
        <w:t xml:space="preserve"> in </w:t>
      </w:r>
      <w:proofErr w:type="spellStart"/>
      <w:r w:rsidRPr="000B2D86">
        <w:t>asymptomatic</w:t>
      </w:r>
      <w:proofErr w:type="spellEnd"/>
      <w:r w:rsidRPr="000B2D86">
        <w:t xml:space="preserve"> </w:t>
      </w:r>
      <w:proofErr w:type="spellStart"/>
      <w:r w:rsidRPr="000B2D86">
        <w:t>populations</w:t>
      </w:r>
      <w:proofErr w:type="spellEnd"/>
      <w:r w:rsidRPr="000B2D86">
        <w:t xml:space="preserve">. AJNR Am J Neuroradiol. 2015 Apr;36(4):811-6. </w:t>
      </w:r>
      <w:proofErr w:type="spellStart"/>
      <w:r w:rsidRPr="000B2D86">
        <w:t>doi</w:t>
      </w:r>
      <w:proofErr w:type="spellEnd"/>
      <w:r w:rsidRPr="000B2D86">
        <w:t>: 10.3174/</w:t>
      </w:r>
      <w:proofErr w:type="gramStart"/>
      <w:r w:rsidRPr="000B2D86">
        <w:t>ajnr.A</w:t>
      </w:r>
      <w:proofErr w:type="gramEnd"/>
      <w:r w:rsidRPr="000B2D86">
        <w:t xml:space="preserve">4173. </w:t>
      </w:r>
      <w:proofErr w:type="spellStart"/>
      <w:r w:rsidRPr="000B2D86">
        <w:t>Epub</w:t>
      </w:r>
      <w:proofErr w:type="spellEnd"/>
      <w:r w:rsidRPr="000B2D86">
        <w:t xml:space="preserve"> 2014 Nov 27. PMID: 25430861; PMCID: PMC4464797.</w:t>
      </w:r>
    </w:p>
  </w:footnote>
  <w:footnote w:id="4">
    <w:p w14:paraId="29A10877" w14:textId="2B22F91D" w:rsidR="00326844" w:rsidRDefault="00326844">
      <w:pPr>
        <w:pStyle w:val="Textonotapie"/>
      </w:pPr>
      <w:r>
        <w:rPr>
          <w:rStyle w:val="Refdenotaalpie"/>
        </w:rPr>
        <w:footnoteRef/>
      </w:r>
      <w:r>
        <w:t xml:space="preserve"> </w:t>
      </w:r>
      <w:r w:rsidRPr="00326844">
        <w:t xml:space="preserve">Koes BW, van Tulder MW, Thomas S. Diagnosis and </w:t>
      </w:r>
      <w:proofErr w:type="spellStart"/>
      <w:r w:rsidRPr="00326844">
        <w:t>treatment</w:t>
      </w:r>
      <w:proofErr w:type="spellEnd"/>
      <w:r w:rsidRPr="00326844">
        <w:t xml:space="preserve"> </w:t>
      </w:r>
      <w:proofErr w:type="spellStart"/>
      <w:r w:rsidRPr="00326844">
        <w:t>of</w:t>
      </w:r>
      <w:proofErr w:type="spellEnd"/>
      <w:r w:rsidRPr="00326844">
        <w:t xml:space="preserve"> </w:t>
      </w:r>
      <w:proofErr w:type="spellStart"/>
      <w:r w:rsidRPr="00326844">
        <w:t>low</w:t>
      </w:r>
      <w:proofErr w:type="spellEnd"/>
      <w:r w:rsidRPr="00326844">
        <w:t xml:space="preserve"> back </w:t>
      </w:r>
      <w:proofErr w:type="spellStart"/>
      <w:r w:rsidRPr="00326844">
        <w:t>pain</w:t>
      </w:r>
      <w:proofErr w:type="spellEnd"/>
      <w:r w:rsidRPr="00326844">
        <w:t xml:space="preserve">. BMJ. 2006 </w:t>
      </w:r>
      <w:proofErr w:type="gramStart"/>
      <w:r w:rsidRPr="00326844">
        <w:t>Jun</w:t>
      </w:r>
      <w:proofErr w:type="gramEnd"/>
      <w:r w:rsidRPr="00326844">
        <w:t xml:space="preserve"> 17;332(7555):1430-4. </w:t>
      </w:r>
      <w:proofErr w:type="spellStart"/>
      <w:r w:rsidRPr="00326844">
        <w:t>doi</w:t>
      </w:r>
      <w:proofErr w:type="spellEnd"/>
      <w:r w:rsidRPr="00326844">
        <w:t>: 10.1136/bmj.332.7555.1430. PMID: 16777886; PMCID: PMC1479671.</w:t>
      </w:r>
    </w:p>
  </w:footnote>
  <w:footnote w:id="5">
    <w:p w14:paraId="72BDDA51" w14:textId="45776BF7" w:rsidR="00326844" w:rsidRDefault="00326844">
      <w:pPr>
        <w:pStyle w:val="Textonotapie"/>
      </w:pPr>
      <w:r>
        <w:rPr>
          <w:rStyle w:val="Refdenotaalpie"/>
        </w:rPr>
        <w:footnoteRef/>
      </w:r>
      <w:r>
        <w:t xml:space="preserve"> </w:t>
      </w:r>
      <w:r w:rsidRPr="00326844">
        <w:t xml:space="preserve">Deyo RA, </w:t>
      </w:r>
      <w:proofErr w:type="spellStart"/>
      <w:r w:rsidRPr="00326844">
        <w:t>Cherkin</w:t>
      </w:r>
      <w:proofErr w:type="spellEnd"/>
      <w:r w:rsidRPr="00326844">
        <w:t xml:space="preserve"> D, Conrad D, </w:t>
      </w:r>
      <w:proofErr w:type="spellStart"/>
      <w:r w:rsidRPr="00326844">
        <w:t>Volinn</w:t>
      </w:r>
      <w:proofErr w:type="spellEnd"/>
      <w:r w:rsidRPr="00326844">
        <w:t xml:space="preserve"> E. Cost, </w:t>
      </w:r>
      <w:proofErr w:type="spellStart"/>
      <w:r w:rsidRPr="00326844">
        <w:t>controversy</w:t>
      </w:r>
      <w:proofErr w:type="spellEnd"/>
      <w:r w:rsidRPr="00326844">
        <w:t xml:space="preserve">, crisis: </w:t>
      </w:r>
      <w:proofErr w:type="spellStart"/>
      <w:r w:rsidRPr="00326844">
        <w:t>low</w:t>
      </w:r>
      <w:proofErr w:type="spellEnd"/>
      <w:r w:rsidRPr="00326844">
        <w:t xml:space="preserve"> back </w:t>
      </w:r>
      <w:proofErr w:type="spellStart"/>
      <w:r w:rsidRPr="00326844">
        <w:t>pain</w:t>
      </w:r>
      <w:proofErr w:type="spellEnd"/>
      <w:r w:rsidRPr="00326844">
        <w:t xml:space="preserve"> and </w:t>
      </w:r>
      <w:proofErr w:type="spellStart"/>
      <w:r w:rsidRPr="00326844">
        <w:t>the</w:t>
      </w:r>
      <w:proofErr w:type="spellEnd"/>
      <w:r w:rsidRPr="00326844">
        <w:t xml:space="preserve"> </w:t>
      </w:r>
      <w:proofErr w:type="spellStart"/>
      <w:r w:rsidRPr="00326844">
        <w:t>health</w:t>
      </w:r>
      <w:proofErr w:type="spellEnd"/>
      <w:r w:rsidRPr="00326844">
        <w:t xml:space="preserve"> </w:t>
      </w:r>
      <w:proofErr w:type="spellStart"/>
      <w:r w:rsidRPr="00326844">
        <w:t>of</w:t>
      </w:r>
      <w:proofErr w:type="spellEnd"/>
      <w:r w:rsidRPr="00326844">
        <w:t xml:space="preserve"> </w:t>
      </w:r>
      <w:proofErr w:type="spellStart"/>
      <w:r w:rsidRPr="00326844">
        <w:t>the</w:t>
      </w:r>
      <w:proofErr w:type="spellEnd"/>
      <w:r w:rsidRPr="00326844">
        <w:t xml:space="preserve"> </w:t>
      </w:r>
      <w:proofErr w:type="spellStart"/>
      <w:r w:rsidRPr="00326844">
        <w:t>public</w:t>
      </w:r>
      <w:proofErr w:type="spellEnd"/>
      <w:r w:rsidRPr="00326844">
        <w:t xml:space="preserve">. Annu Rev Public Health. </w:t>
      </w:r>
      <w:proofErr w:type="gramStart"/>
      <w:r w:rsidRPr="00326844">
        <w:t>1991;12:141</w:t>
      </w:r>
      <w:proofErr w:type="gramEnd"/>
      <w:r w:rsidRPr="00326844">
        <w:t xml:space="preserve">-56. </w:t>
      </w:r>
      <w:proofErr w:type="spellStart"/>
      <w:r w:rsidRPr="00326844">
        <w:t>doi</w:t>
      </w:r>
      <w:proofErr w:type="spellEnd"/>
      <w:r w:rsidRPr="00326844">
        <w:t>: 10.1146/annurev.pu.12.050191.001041. PMID: 1828670.</w:t>
      </w:r>
    </w:p>
  </w:footnote>
  <w:footnote w:id="6">
    <w:p w14:paraId="6DB3147E" w14:textId="46413604" w:rsidR="00326844" w:rsidRDefault="00326844">
      <w:pPr>
        <w:pStyle w:val="Textonotapie"/>
      </w:pPr>
      <w:r>
        <w:rPr>
          <w:rStyle w:val="Refdenotaalpie"/>
        </w:rPr>
        <w:footnoteRef/>
      </w:r>
      <w:r>
        <w:t xml:space="preserve"> </w:t>
      </w:r>
      <w:r w:rsidRPr="00326844">
        <w:t xml:space="preserve">Soriano ER, </w:t>
      </w:r>
      <w:proofErr w:type="spellStart"/>
      <w:r w:rsidRPr="00326844">
        <w:t>Zingoni</w:t>
      </w:r>
      <w:proofErr w:type="spellEnd"/>
      <w:r w:rsidRPr="00326844">
        <w:t xml:space="preserve"> C, Lucco F, Catoggio LJ. </w:t>
      </w:r>
      <w:proofErr w:type="spellStart"/>
      <w:r w:rsidRPr="00326844">
        <w:t>Consultations</w:t>
      </w:r>
      <w:proofErr w:type="spellEnd"/>
      <w:r w:rsidRPr="00326844">
        <w:t xml:space="preserve"> </w:t>
      </w:r>
      <w:proofErr w:type="spellStart"/>
      <w:r w:rsidRPr="00326844">
        <w:t>for</w:t>
      </w:r>
      <w:proofErr w:type="spellEnd"/>
      <w:r w:rsidRPr="00326844">
        <w:t xml:space="preserve"> </w:t>
      </w:r>
      <w:proofErr w:type="spellStart"/>
      <w:r w:rsidRPr="00326844">
        <w:t>work</w:t>
      </w:r>
      <w:proofErr w:type="spellEnd"/>
      <w:r w:rsidRPr="00326844">
        <w:t xml:space="preserve"> </w:t>
      </w:r>
      <w:proofErr w:type="spellStart"/>
      <w:r w:rsidRPr="00326844">
        <w:t>related</w:t>
      </w:r>
      <w:proofErr w:type="spellEnd"/>
      <w:r w:rsidRPr="00326844">
        <w:t xml:space="preserve"> </w:t>
      </w:r>
      <w:proofErr w:type="spellStart"/>
      <w:r w:rsidRPr="00326844">
        <w:t>low</w:t>
      </w:r>
      <w:proofErr w:type="spellEnd"/>
      <w:r w:rsidRPr="00326844">
        <w:t xml:space="preserve"> back </w:t>
      </w:r>
      <w:proofErr w:type="spellStart"/>
      <w:r w:rsidRPr="00326844">
        <w:t>pain</w:t>
      </w:r>
      <w:proofErr w:type="spellEnd"/>
      <w:r w:rsidRPr="00326844">
        <w:t xml:space="preserve"> in </w:t>
      </w:r>
      <w:proofErr w:type="gramStart"/>
      <w:r w:rsidRPr="00326844">
        <w:t>Argentina</w:t>
      </w:r>
      <w:proofErr w:type="gramEnd"/>
      <w:r w:rsidRPr="00326844">
        <w:t>. J Rheumatol. 2002;29(5):1029–33.</w:t>
      </w:r>
    </w:p>
  </w:footnote>
  <w:footnote w:id="7">
    <w:p w14:paraId="1E006D3D" w14:textId="5FEEC4FC" w:rsidR="00D714E8" w:rsidRDefault="00D714E8">
      <w:pPr>
        <w:pStyle w:val="Textonotapie"/>
      </w:pPr>
      <w:r>
        <w:rPr>
          <w:rStyle w:val="Refdenotaalpie"/>
        </w:rPr>
        <w:footnoteRef/>
      </w:r>
      <w:r>
        <w:t xml:space="preserve"> </w:t>
      </w:r>
      <w:proofErr w:type="spellStart"/>
      <w:r w:rsidRPr="00D714E8">
        <w:t>Carragee</w:t>
      </w:r>
      <w:proofErr w:type="spellEnd"/>
      <w:r w:rsidRPr="00D714E8">
        <w:t xml:space="preserve"> E, Alamin T, Cheng I, Franklin T, van den Haak E, Hurwitz E. Are </w:t>
      </w:r>
      <w:proofErr w:type="spellStart"/>
      <w:r w:rsidRPr="00D714E8">
        <w:t>first</w:t>
      </w:r>
      <w:proofErr w:type="spellEnd"/>
      <w:r w:rsidRPr="00D714E8">
        <w:t xml:space="preserve">-time </w:t>
      </w:r>
      <w:proofErr w:type="spellStart"/>
      <w:r w:rsidRPr="00D714E8">
        <w:t>episodes</w:t>
      </w:r>
      <w:proofErr w:type="spellEnd"/>
      <w:r w:rsidRPr="00D714E8">
        <w:t xml:space="preserve"> </w:t>
      </w:r>
      <w:proofErr w:type="spellStart"/>
      <w:r w:rsidRPr="00D714E8">
        <w:t>of</w:t>
      </w:r>
      <w:proofErr w:type="spellEnd"/>
      <w:r w:rsidRPr="00D714E8">
        <w:t xml:space="preserve"> </w:t>
      </w:r>
      <w:proofErr w:type="spellStart"/>
      <w:r w:rsidRPr="00D714E8">
        <w:t>serious</w:t>
      </w:r>
      <w:proofErr w:type="spellEnd"/>
      <w:r w:rsidRPr="00D714E8">
        <w:t xml:space="preserve"> LBP </w:t>
      </w:r>
      <w:proofErr w:type="spellStart"/>
      <w:r w:rsidRPr="00D714E8">
        <w:t>associated</w:t>
      </w:r>
      <w:proofErr w:type="spellEnd"/>
      <w:r w:rsidRPr="00D714E8">
        <w:t xml:space="preserve"> </w:t>
      </w:r>
      <w:proofErr w:type="spellStart"/>
      <w:r w:rsidRPr="00D714E8">
        <w:t>with</w:t>
      </w:r>
      <w:proofErr w:type="spellEnd"/>
      <w:r w:rsidRPr="00D714E8">
        <w:t xml:space="preserve"> new MRI </w:t>
      </w:r>
      <w:proofErr w:type="spellStart"/>
      <w:r w:rsidRPr="00D714E8">
        <w:t>findings</w:t>
      </w:r>
      <w:proofErr w:type="spellEnd"/>
      <w:r w:rsidRPr="00D714E8">
        <w:t xml:space="preserve">? Spine J. 2006 Nov-Dec;6(6):624-35. </w:t>
      </w:r>
      <w:proofErr w:type="spellStart"/>
      <w:r w:rsidRPr="00D714E8">
        <w:t>doi</w:t>
      </w:r>
      <w:proofErr w:type="spellEnd"/>
      <w:r w:rsidRPr="00D714E8">
        <w:t xml:space="preserve">: 10.1016/j.spinee.2006.03.005. </w:t>
      </w:r>
      <w:proofErr w:type="spellStart"/>
      <w:r w:rsidRPr="00D714E8">
        <w:t>Epub</w:t>
      </w:r>
      <w:proofErr w:type="spellEnd"/>
      <w:r w:rsidRPr="00D714E8">
        <w:t xml:space="preserve"> 2006 Oct 11. PMID: 17088193.</w:t>
      </w:r>
    </w:p>
  </w:footnote>
  <w:footnote w:id="8">
    <w:p w14:paraId="604AF6F2" w14:textId="71807CEB" w:rsidR="00D714E8" w:rsidRDefault="00D714E8">
      <w:pPr>
        <w:pStyle w:val="Textonotapie"/>
      </w:pPr>
      <w:r>
        <w:rPr>
          <w:rStyle w:val="Refdenotaalpie"/>
        </w:rPr>
        <w:footnoteRef/>
      </w:r>
      <w:r>
        <w:t xml:space="preserve"> </w:t>
      </w:r>
      <w:r w:rsidRPr="00D714E8">
        <w:t xml:space="preserve">Videman T, </w:t>
      </w:r>
      <w:proofErr w:type="spellStart"/>
      <w:r w:rsidRPr="00D714E8">
        <w:t>Battié</w:t>
      </w:r>
      <w:proofErr w:type="spellEnd"/>
      <w:r w:rsidRPr="00D714E8">
        <w:t xml:space="preserve"> MC, Gibbons LE, Maravilla K, Manninen H, </w:t>
      </w:r>
      <w:proofErr w:type="spellStart"/>
      <w:r w:rsidRPr="00D714E8">
        <w:t>Kaprio</w:t>
      </w:r>
      <w:proofErr w:type="spellEnd"/>
      <w:r w:rsidRPr="00D714E8">
        <w:t xml:space="preserve"> J. </w:t>
      </w:r>
      <w:proofErr w:type="spellStart"/>
      <w:r w:rsidRPr="00D714E8">
        <w:t>Associations</w:t>
      </w:r>
      <w:proofErr w:type="spellEnd"/>
      <w:r w:rsidRPr="00D714E8">
        <w:t xml:space="preserve"> </w:t>
      </w:r>
      <w:proofErr w:type="spellStart"/>
      <w:r w:rsidRPr="00D714E8">
        <w:t>between</w:t>
      </w:r>
      <w:proofErr w:type="spellEnd"/>
      <w:r w:rsidRPr="00D714E8">
        <w:t xml:space="preserve"> back </w:t>
      </w:r>
      <w:proofErr w:type="spellStart"/>
      <w:r w:rsidRPr="00D714E8">
        <w:t>pain</w:t>
      </w:r>
      <w:proofErr w:type="spellEnd"/>
      <w:r w:rsidRPr="00D714E8">
        <w:t xml:space="preserve"> </w:t>
      </w:r>
      <w:proofErr w:type="spellStart"/>
      <w:r w:rsidRPr="00D714E8">
        <w:t>history</w:t>
      </w:r>
      <w:proofErr w:type="spellEnd"/>
      <w:r w:rsidRPr="00D714E8">
        <w:t xml:space="preserve"> and lumbar MRI </w:t>
      </w:r>
      <w:proofErr w:type="spellStart"/>
      <w:r w:rsidRPr="00D714E8">
        <w:t>findings</w:t>
      </w:r>
      <w:proofErr w:type="spellEnd"/>
      <w:r w:rsidRPr="00D714E8">
        <w:t xml:space="preserve">. Spine (Phila </w:t>
      </w:r>
      <w:proofErr w:type="spellStart"/>
      <w:r w:rsidRPr="00D714E8">
        <w:t>Pa</w:t>
      </w:r>
      <w:proofErr w:type="spellEnd"/>
      <w:r w:rsidRPr="00D714E8">
        <w:t xml:space="preserve"> 1976). 2003 Mar 15;28(6):582-8. </w:t>
      </w:r>
      <w:proofErr w:type="spellStart"/>
      <w:r w:rsidRPr="00D714E8">
        <w:t>doi</w:t>
      </w:r>
      <w:proofErr w:type="spellEnd"/>
      <w:r w:rsidRPr="00D714E8">
        <w:t>: 10.1097/01.BRS.0000049905.44466.73. PMID: 12642766.</w:t>
      </w:r>
    </w:p>
  </w:footnote>
  <w:footnote w:id="9">
    <w:p w14:paraId="37D7B788" w14:textId="1F32BC98" w:rsidR="00D714E8" w:rsidRDefault="00D714E8">
      <w:pPr>
        <w:pStyle w:val="Textonotapie"/>
      </w:pPr>
      <w:r>
        <w:rPr>
          <w:rStyle w:val="Refdenotaalpie"/>
        </w:rPr>
        <w:footnoteRef/>
      </w:r>
      <w:r>
        <w:t xml:space="preserve"> </w:t>
      </w:r>
      <w:r w:rsidRPr="00D714E8">
        <w:t xml:space="preserve">Herzog R, </w:t>
      </w:r>
      <w:proofErr w:type="spellStart"/>
      <w:r w:rsidRPr="00D714E8">
        <w:t>Elgort</w:t>
      </w:r>
      <w:proofErr w:type="spellEnd"/>
      <w:r w:rsidRPr="00D714E8">
        <w:t xml:space="preserve"> DR, Flanders AE, Moley PJ. </w:t>
      </w:r>
      <w:proofErr w:type="spellStart"/>
      <w:r w:rsidRPr="00D714E8">
        <w:t>Variability</w:t>
      </w:r>
      <w:proofErr w:type="spellEnd"/>
      <w:r w:rsidRPr="00D714E8">
        <w:t xml:space="preserve"> in </w:t>
      </w:r>
      <w:proofErr w:type="spellStart"/>
      <w:r w:rsidRPr="00D714E8">
        <w:t>diagnostic</w:t>
      </w:r>
      <w:proofErr w:type="spellEnd"/>
      <w:r w:rsidRPr="00D714E8">
        <w:t xml:space="preserve"> error </w:t>
      </w:r>
      <w:proofErr w:type="spellStart"/>
      <w:r w:rsidRPr="00D714E8">
        <w:t>rates</w:t>
      </w:r>
      <w:proofErr w:type="spellEnd"/>
      <w:r w:rsidRPr="00D714E8">
        <w:t xml:space="preserve"> </w:t>
      </w:r>
      <w:proofErr w:type="spellStart"/>
      <w:r w:rsidRPr="00D714E8">
        <w:t>of</w:t>
      </w:r>
      <w:proofErr w:type="spellEnd"/>
      <w:r w:rsidRPr="00D714E8">
        <w:t xml:space="preserve"> 10 MRI centers </w:t>
      </w:r>
      <w:proofErr w:type="spellStart"/>
      <w:r w:rsidRPr="00D714E8">
        <w:t>performing</w:t>
      </w:r>
      <w:proofErr w:type="spellEnd"/>
      <w:r w:rsidRPr="00D714E8">
        <w:t xml:space="preserve"> lumbar </w:t>
      </w:r>
      <w:proofErr w:type="spellStart"/>
      <w:r w:rsidRPr="00D714E8">
        <w:t>spine</w:t>
      </w:r>
      <w:proofErr w:type="spellEnd"/>
      <w:r w:rsidRPr="00D714E8">
        <w:t xml:space="preserve"> MRI </w:t>
      </w:r>
      <w:proofErr w:type="spellStart"/>
      <w:r w:rsidRPr="00D714E8">
        <w:t>examinations</w:t>
      </w:r>
      <w:proofErr w:type="spellEnd"/>
      <w:r w:rsidRPr="00D714E8">
        <w:t xml:space="preserve"> </w:t>
      </w:r>
      <w:proofErr w:type="spellStart"/>
      <w:r w:rsidRPr="00D714E8">
        <w:t>on</w:t>
      </w:r>
      <w:proofErr w:type="spellEnd"/>
      <w:r w:rsidRPr="00D714E8">
        <w:t xml:space="preserve"> </w:t>
      </w:r>
      <w:proofErr w:type="spellStart"/>
      <w:r w:rsidRPr="00D714E8">
        <w:t>the</w:t>
      </w:r>
      <w:proofErr w:type="spellEnd"/>
      <w:r w:rsidRPr="00D714E8">
        <w:t xml:space="preserve"> </w:t>
      </w:r>
      <w:proofErr w:type="spellStart"/>
      <w:r w:rsidRPr="00D714E8">
        <w:t>same</w:t>
      </w:r>
      <w:proofErr w:type="spellEnd"/>
      <w:r w:rsidRPr="00D714E8">
        <w:t xml:space="preserve"> </w:t>
      </w:r>
      <w:proofErr w:type="spellStart"/>
      <w:r w:rsidRPr="00D714E8">
        <w:t>patient</w:t>
      </w:r>
      <w:proofErr w:type="spellEnd"/>
      <w:r w:rsidRPr="00D714E8">
        <w:t xml:space="preserve"> </w:t>
      </w:r>
      <w:proofErr w:type="spellStart"/>
      <w:r w:rsidRPr="00D714E8">
        <w:t>within</w:t>
      </w:r>
      <w:proofErr w:type="spellEnd"/>
      <w:r w:rsidRPr="00D714E8">
        <w:t xml:space="preserve"> a 3-week </w:t>
      </w:r>
      <w:proofErr w:type="spellStart"/>
      <w:r w:rsidRPr="00D714E8">
        <w:t>period</w:t>
      </w:r>
      <w:proofErr w:type="spellEnd"/>
      <w:r w:rsidRPr="00D714E8">
        <w:t xml:space="preserve">. Spine J. 2017 Apr;17(4):554-561. </w:t>
      </w:r>
      <w:proofErr w:type="spellStart"/>
      <w:r w:rsidRPr="00D714E8">
        <w:t>doi</w:t>
      </w:r>
      <w:proofErr w:type="spellEnd"/>
      <w:r w:rsidRPr="00D714E8">
        <w:t xml:space="preserve">: 10.1016/j.spinee.2016.11.009. </w:t>
      </w:r>
      <w:proofErr w:type="spellStart"/>
      <w:r w:rsidRPr="00D714E8">
        <w:t>Epub</w:t>
      </w:r>
      <w:proofErr w:type="spellEnd"/>
      <w:r w:rsidRPr="00D714E8">
        <w:t xml:space="preserve"> 2016 Nov 17. PMID: 27867079.</w:t>
      </w:r>
    </w:p>
  </w:footnote>
  <w:footnote w:id="10">
    <w:p w14:paraId="4BA19938" w14:textId="77777777" w:rsidR="00D714E8" w:rsidRPr="00D714E8" w:rsidRDefault="00D714E8" w:rsidP="00D714E8">
      <w:pPr>
        <w:spacing w:line="360" w:lineRule="auto"/>
        <w:jc w:val="both"/>
        <w:rPr>
          <w:rFonts w:ascii="Arial" w:hAnsi="Arial" w:cs="Arial"/>
          <w:sz w:val="24"/>
          <w:szCs w:val="24"/>
        </w:rPr>
      </w:pPr>
      <w:r>
        <w:rPr>
          <w:rStyle w:val="Refdenotaalpie"/>
        </w:rPr>
        <w:footnoteRef/>
      </w:r>
      <w:r>
        <w:t xml:space="preserve"> </w:t>
      </w:r>
      <w:r w:rsidRPr="00D714E8">
        <w:rPr>
          <w:rFonts w:ascii="Arial" w:hAnsi="Arial" w:cs="Arial"/>
          <w:sz w:val="18"/>
          <w:szCs w:val="18"/>
        </w:rPr>
        <w:t>Superintendencia de Riesgos del Trabajo (Argentina). Resolución SRT N° 37/2010: Exámenes médicos en salud – inclusión en Sistema de Riesgos del Trabajo. Buenos Aires: SRT; 14 ene 2010. Publicada en Boletín Oficial el 20 ene 2010.</w:t>
      </w:r>
    </w:p>
    <w:p w14:paraId="7CBBAA57" w14:textId="117FCDCB" w:rsidR="00D714E8" w:rsidRDefault="00D714E8">
      <w:pPr>
        <w:pStyle w:val="Textonotapie"/>
      </w:pPr>
    </w:p>
  </w:footnote>
  <w:footnote w:id="11">
    <w:p w14:paraId="669DF715" w14:textId="77777777" w:rsidR="00D714E8" w:rsidRPr="00D714E8" w:rsidRDefault="00D714E8" w:rsidP="00D714E8">
      <w:pPr>
        <w:spacing w:line="360" w:lineRule="auto"/>
        <w:jc w:val="both"/>
        <w:rPr>
          <w:rFonts w:ascii="Arial" w:hAnsi="Arial" w:cs="Arial"/>
          <w:sz w:val="24"/>
          <w:szCs w:val="24"/>
        </w:rPr>
      </w:pPr>
      <w:r>
        <w:rPr>
          <w:rStyle w:val="Refdenotaalpie"/>
        </w:rPr>
        <w:footnoteRef/>
      </w:r>
      <w:r>
        <w:t xml:space="preserve"> </w:t>
      </w:r>
      <w:r w:rsidRPr="00D714E8">
        <w:rPr>
          <w:rFonts w:ascii="Arial" w:hAnsi="Arial" w:cs="Arial"/>
          <w:sz w:val="18"/>
          <w:szCs w:val="18"/>
        </w:rPr>
        <w:t>Poder Ejecutivo Nacional (Argentina). Decreto 49/2014: Listado de Enfermedades Profesionales. Modificaciones a los Decretos 658/96, 659/96 y 590/97. Bs. As.; 14 ene 2014. Publicado en el Boletín Oficial 20 ene 2014.</w:t>
      </w:r>
    </w:p>
    <w:p w14:paraId="518235AC" w14:textId="551CD5BE" w:rsidR="00D714E8" w:rsidRDefault="00D714E8">
      <w:pPr>
        <w:pStyle w:val="Textonotapie"/>
      </w:pPr>
    </w:p>
  </w:footnote>
  <w:footnote w:id="12">
    <w:p w14:paraId="2DB99A2C" w14:textId="628BF3E1" w:rsidR="00674AC7" w:rsidRDefault="00674AC7">
      <w:pPr>
        <w:pStyle w:val="Textonotapie"/>
      </w:pPr>
      <w:r>
        <w:rPr>
          <w:rStyle w:val="Refdenotaalpie"/>
        </w:rPr>
        <w:footnoteRef/>
      </w:r>
      <w:r>
        <w:t xml:space="preserve"> </w:t>
      </w:r>
      <w:r w:rsidRPr="00674AC7">
        <w:t xml:space="preserve">Savage RA, Whitehouse GH, Roberts N. The </w:t>
      </w:r>
      <w:proofErr w:type="spellStart"/>
      <w:r w:rsidRPr="00674AC7">
        <w:t>relationship</w:t>
      </w:r>
      <w:proofErr w:type="spellEnd"/>
      <w:r w:rsidRPr="00674AC7">
        <w:t xml:space="preserve"> </w:t>
      </w:r>
      <w:proofErr w:type="spellStart"/>
      <w:r w:rsidRPr="00674AC7">
        <w:t>between</w:t>
      </w:r>
      <w:proofErr w:type="spellEnd"/>
      <w:r w:rsidRPr="00674AC7">
        <w:t xml:space="preserve"> </w:t>
      </w:r>
      <w:proofErr w:type="spellStart"/>
      <w:r w:rsidRPr="00674AC7">
        <w:t>the</w:t>
      </w:r>
      <w:proofErr w:type="spellEnd"/>
      <w:r w:rsidRPr="00674AC7">
        <w:t xml:space="preserve"> </w:t>
      </w:r>
      <w:proofErr w:type="spellStart"/>
      <w:r w:rsidRPr="00674AC7">
        <w:t>magnetic</w:t>
      </w:r>
      <w:proofErr w:type="spellEnd"/>
      <w:r w:rsidRPr="00674AC7">
        <w:t xml:space="preserve"> </w:t>
      </w:r>
      <w:proofErr w:type="spellStart"/>
      <w:r w:rsidRPr="00674AC7">
        <w:t>resonance</w:t>
      </w:r>
      <w:proofErr w:type="spellEnd"/>
      <w:r w:rsidRPr="00674AC7">
        <w:t xml:space="preserve"> </w:t>
      </w:r>
      <w:proofErr w:type="spellStart"/>
      <w:r w:rsidRPr="00674AC7">
        <w:t>imaging</w:t>
      </w:r>
      <w:proofErr w:type="spellEnd"/>
      <w:r w:rsidRPr="00674AC7">
        <w:t xml:space="preserve"> </w:t>
      </w:r>
      <w:proofErr w:type="spellStart"/>
      <w:r w:rsidRPr="00674AC7">
        <w:t>appearance</w:t>
      </w:r>
      <w:proofErr w:type="spellEnd"/>
      <w:r w:rsidRPr="00674AC7">
        <w:t xml:space="preserve"> </w:t>
      </w:r>
      <w:proofErr w:type="spellStart"/>
      <w:r w:rsidRPr="00674AC7">
        <w:t>of</w:t>
      </w:r>
      <w:proofErr w:type="spellEnd"/>
      <w:r w:rsidRPr="00674AC7">
        <w:t xml:space="preserve"> </w:t>
      </w:r>
      <w:proofErr w:type="spellStart"/>
      <w:r w:rsidRPr="00674AC7">
        <w:t>the</w:t>
      </w:r>
      <w:proofErr w:type="spellEnd"/>
      <w:r w:rsidRPr="00674AC7">
        <w:t xml:space="preserve"> lumbar </w:t>
      </w:r>
      <w:proofErr w:type="spellStart"/>
      <w:r w:rsidRPr="00674AC7">
        <w:t>spine</w:t>
      </w:r>
      <w:proofErr w:type="spellEnd"/>
      <w:r w:rsidRPr="00674AC7">
        <w:t xml:space="preserve"> and </w:t>
      </w:r>
      <w:proofErr w:type="spellStart"/>
      <w:r w:rsidRPr="00674AC7">
        <w:t>low</w:t>
      </w:r>
      <w:proofErr w:type="spellEnd"/>
      <w:r w:rsidRPr="00674AC7">
        <w:t xml:space="preserve"> back </w:t>
      </w:r>
      <w:proofErr w:type="spellStart"/>
      <w:r w:rsidRPr="00674AC7">
        <w:t>pain</w:t>
      </w:r>
      <w:proofErr w:type="spellEnd"/>
      <w:r w:rsidRPr="00674AC7">
        <w:t xml:space="preserve">, </w:t>
      </w:r>
      <w:proofErr w:type="spellStart"/>
      <w:r w:rsidRPr="00674AC7">
        <w:t>age</w:t>
      </w:r>
      <w:proofErr w:type="spellEnd"/>
      <w:r w:rsidRPr="00674AC7">
        <w:t xml:space="preserve"> and </w:t>
      </w:r>
      <w:proofErr w:type="spellStart"/>
      <w:r w:rsidRPr="00674AC7">
        <w:t>occupation</w:t>
      </w:r>
      <w:proofErr w:type="spellEnd"/>
      <w:r w:rsidRPr="00674AC7">
        <w:t xml:space="preserve"> in males. </w:t>
      </w:r>
      <w:proofErr w:type="spellStart"/>
      <w:r w:rsidRPr="00674AC7">
        <w:t>Eur</w:t>
      </w:r>
      <w:proofErr w:type="spellEnd"/>
      <w:r w:rsidRPr="00674AC7">
        <w:t xml:space="preserve"> Spine J. 1997;6(2):106-14. </w:t>
      </w:r>
      <w:proofErr w:type="spellStart"/>
      <w:r w:rsidRPr="00674AC7">
        <w:t>doi</w:t>
      </w:r>
      <w:proofErr w:type="spellEnd"/>
      <w:r w:rsidRPr="00674AC7">
        <w:t>: 10.1007/BF01358742. PMID: 9209878; PMCID: PMC3454595.</w:t>
      </w:r>
    </w:p>
  </w:footnote>
  <w:footnote w:id="13">
    <w:p w14:paraId="32CC8AF9" w14:textId="79BCFC92" w:rsidR="00FA7AFF" w:rsidRDefault="00FA7AFF">
      <w:pPr>
        <w:pStyle w:val="Textonotapie"/>
      </w:pPr>
      <w:r>
        <w:rPr>
          <w:rStyle w:val="Refdenotaalpie"/>
        </w:rPr>
        <w:footnoteRef/>
      </w:r>
      <w:r>
        <w:t xml:space="preserve"> </w:t>
      </w:r>
      <w:r w:rsidRPr="00FA7AFF">
        <w:t xml:space="preserve">Arce JD V, García BC, </w:t>
      </w:r>
      <w:proofErr w:type="spellStart"/>
      <w:r w:rsidRPr="00FA7AFF">
        <w:t>Moenne</w:t>
      </w:r>
      <w:proofErr w:type="spellEnd"/>
      <w:r w:rsidRPr="00FA7AFF">
        <w:t xml:space="preserve"> BK, Bosch O E. Uso innecesario de exámenes de imagen. Rev Chil Radiol [Internet]. 2017;23(3):140–1. Disponible en: http://dx.doi.org/10.4067/s0717-93082017000300008</w:t>
      </w:r>
    </w:p>
  </w:footnote>
  <w:footnote w:id="14">
    <w:p w14:paraId="1F0813EF" w14:textId="61ABB257" w:rsidR="007304C6" w:rsidRDefault="007304C6">
      <w:pPr>
        <w:pStyle w:val="Textonotapie"/>
      </w:pPr>
      <w:r>
        <w:rPr>
          <w:rStyle w:val="Refdenotaalpie"/>
        </w:rPr>
        <w:footnoteRef/>
      </w:r>
      <w:r>
        <w:t xml:space="preserve"> </w:t>
      </w:r>
      <w:r w:rsidRPr="007304C6">
        <w:t xml:space="preserve">Gibson ES, Martin RH, Terry CW. </w:t>
      </w:r>
      <w:proofErr w:type="spellStart"/>
      <w:r w:rsidRPr="007304C6">
        <w:t>Incidence</w:t>
      </w:r>
      <w:proofErr w:type="spellEnd"/>
      <w:r w:rsidRPr="007304C6">
        <w:t xml:space="preserve"> </w:t>
      </w:r>
      <w:proofErr w:type="spellStart"/>
      <w:r w:rsidRPr="007304C6">
        <w:t>of</w:t>
      </w:r>
      <w:proofErr w:type="spellEnd"/>
      <w:r w:rsidRPr="007304C6">
        <w:t xml:space="preserve"> </w:t>
      </w:r>
      <w:proofErr w:type="spellStart"/>
      <w:r w:rsidRPr="007304C6">
        <w:t>low</w:t>
      </w:r>
      <w:proofErr w:type="spellEnd"/>
      <w:r w:rsidRPr="007304C6">
        <w:t xml:space="preserve"> back </w:t>
      </w:r>
      <w:proofErr w:type="spellStart"/>
      <w:r w:rsidRPr="007304C6">
        <w:t>pain</w:t>
      </w:r>
      <w:proofErr w:type="spellEnd"/>
      <w:r w:rsidRPr="007304C6">
        <w:t xml:space="preserve"> and </w:t>
      </w:r>
      <w:proofErr w:type="spellStart"/>
      <w:r w:rsidRPr="007304C6">
        <w:t>pre-placement</w:t>
      </w:r>
      <w:proofErr w:type="spellEnd"/>
      <w:r w:rsidRPr="007304C6">
        <w:t xml:space="preserve"> x-</w:t>
      </w:r>
      <w:proofErr w:type="spellStart"/>
      <w:r w:rsidRPr="007304C6">
        <w:t>ray</w:t>
      </w:r>
      <w:proofErr w:type="spellEnd"/>
      <w:r w:rsidRPr="007304C6">
        <w:t xml:space="preserve"> screening. J Occup Med [Internet]. 1980;22(8):515–9. Disponible en: http://dx.doi.org/10.1097/00043764-198008000-00006</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DAA73C" w14:textId="3F7FAB99" w:rsidR="009631F7" w:rsidRDefault="009631F7">
    <w:pPr>
      <w:pStyle w:val="Encabezado"/>
      <w:jc w:val="right"/>
    </w:pPr>
  </w:p>
  <w:p w14:paraId="1B5FC333" w14:textId="77777777" w:rsidR="009631F7" w:rsidRDefault="009631F7">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105067880"/>
      <w:docPartObj>
        <w:docPartGallery w:val="Page Numbers (Top of Page)"/>
        <w:docPartUnique/>
      </w:docPartObj>
    </w:sdtPr>
    <w:sdtContent>
      <w:p w14:paraId="0CF5F406" w14:textId="0DF302BC" w:rsidR="00133B10" w:rsidRDefault="00133B10">
        <w:pPr>
          <w:pStyle w:val="Encabezado"/>
          <w:jc w:val="right"/>
        </w:pPr>
        <w:r>
          <w:fldChar w:fldCharType="begin"/>
        </w:r>
        <w:r>
          <w:instrText>PAGE   \* MERGEFORMAT</w:instrText>
        </w:r>
        <w:r>
          <w:fldChar w:fldCharType="separate"/>
        </w:r>
        <w:r>
          <w:rPr>
            <w:lang w:val="es-ES"/>
          </w:rPr>
          <w:t>2</w:t>
        </w:r>
        <w:r>
          <w:fldChar w:fldCharType="end"/>
        </w:r>
      </w:p>
    </w:sdtContent>
  </w:sdt>
  <w:p w14:paraId="16360DD9" w14:textId="77777777" w:rsidR="00A96545" w:rsidRDefault="00A96545">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C60E0E"/>
    <w:multiLevelType w:val="hybridMultilevel"/>
    <w:tmpl w:val="1A5A63F0"/>
    <w:lvl w:ilvl="0" w:tplc="2C0A000F">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 w15:restartNumberingAfterBreak="0">
    <w:nsid w:val="0C68168B"/>
    <w:multiLevelType w:val="hybridMultilevel"/>
    <w:tmpl w:val="4A2838CC"/>
    <w:lvl w:ilvl="0" w:tplc="6ECE77DA">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2" w15:restartNumberingAfterBreak="0">
    <w:nsid w:val="0EF16D23"/>
    <w:multiLevelType w:val="hybridMultilevel"/>
    <w:tmpl w:val="6302C188"/>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3" w15:restartNumberingAfterBreak="0">
    <w:nsid w:val="0F9331EA"/>
    <w:multiLevelType w:val="multilevel"/>
    <w:tmpl w:val="3AA8CB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2EC2A00"/>
    <w:multiLevelType w:val="multilevel"/>
    <w:tmpl w:val="E4426C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BA54F54"/>
    <w:multiLevelType w:val="hybridMultilevel"/>
    <w:tmpl w:val="C562C9E4"/>
    <w:lvl w:ilvl="0" w:tplc="99FCF064">
      <w:numFmt w:val="bullet"/>
      <w:lvlText w:val="-"/>
      <w:lvlJc w:val="left"/>
      <w:pPr>
        <w:ind w:left="720" w:hanging="360"/>
      </w:pPr>
      <w:rPr>
        <w:rFonts w:ascii="Arial" w:eastAsiaTheme="minorHAnsi" w:hAnsi="Arial" w:cs="Aria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6" w15:restartNumberingAfterBreak="0">
    <w:nsid w:val="22204DF4"/>
    <w:multiLevelType w:val="multilevel"/>
    <w:tmpl w:val="BCF44F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7AE00B1"/>
    <w:multiLevelType w:val="hybridMultilevel"/>
    <w:tmpl w:val="8AFA31E8"/>
    <w:lvl w:ilvl="0" w:tplc="2C0A0001">
      <w:start w:val="1"/>
      <w:numFmt w:val="bullet"/>
      <w:lvlText w:val=""/>
      <w:lvlJc w:val="left"/>
      <w:pPr>
        <w:ind w:left="1080" w:hanging="360"/>
      </w:pPr>
      <w:rPr>
        <w:rFonts w:ascii="Symbol" w:hAnsi="Symbol" w:hint="default"/>
      </w:rPr>
    </w:lvl>
    <w:lvl w:ilvl="1" w:tplc="2C0A0003" w:tentative="1">
      <w:start w:val="1"/>
      <w:numFmt w:val="bullet"/>
      <w:lvlText w:val="o"/>
      <w:lvlJc w:val="left"/>
      <w:pPr>
        <w:ind w:left="1800" w:hanging="360"/>
      </w:pPr>
      <w:rPr>
        <w:rFonts w:ascii="Courier New" w:hAnsi="Courier New" w:cs="Courier New" w:hint="default"/>
      </w:rPr>
    </w:lvl>
    <w:lvl w:ilvl="2" w:tplc="2C0A0005" w:tentative="1">
      <w:start w:val="1"/>
      <w:numFmt w:val="bullet"/>
      <w:lvlText w:val=""/>
      <w:lvlJc w:val="left"/>
      <w:pPr>
        <w:ind w:left="2520" w:hanging="360"/>
      </w:pPr>
      <w:rPr>
        <w:rFonts w:ascii="Wingdings" w:hAnsi="Wingdings" w:hint="default"/>
      </w:rPr>
    </w:lvl>
    <w:lvl w:ilvl="3" w:tplc="2C0A0001" w:tentative="1">
      <w:start w:val="1"/>
      <w:numFmt w:val="bullet"/>
      <w:lvlText w:val=""/>
      <w:lvlJc w:val="left"/>
      <w:pPr>
        <w:ind w:left="3240" w:hanging="360"/>
      </w:pPr>
      <w:rPr>
        <w:rFonts w:ascii="Symbol" w:hAnsi="Symbol" w:hint="default"/>
      </w:rPr>
    </w:lvl>
    <w:lvl w:ilvl="4" w:tplc="2C0A0003" w:tentative="1">
      <w:start w:val="1"/>
      <w:numFmt w:val="bullet"/>
      <w:lvlText w:val="o"/>
      <w:lvlJc w:val="left"/>
      <w:pPr>
        <w:ind w:left="3960" w:hanging="360"/>
      </w:pPr>
      <w:rPr>
        <w:rFonts w:ascii="Courier New" w:hAnsi="Courier New" w:cs="Courier New" w:hint="default"/>
      </w:rPr>
    </w:lvl>
    <w:lvl w:ilvl="5" w:tplc="2C0A0005" w:tentative="1">
      <w:start w:val="1"/>
      <w:numFmt w:val="bullet"/>
      <w:lvlText w:val=""/>
      <w:lvlJc w:val="left"/>
      <w:pPr>
        <w:ind w:left="4680" w:hanging="360"/>
      </w:pPr>
      <w:rPr>
        <w:rFonts w:ascii="Wingdings" w:hAnsi="Wingdings" w:hint="default"/>
      </w:rPr>
    </w:lvl>
    <w:lvl w:ilvl="6" w:tplc="2C0A0001" w:tentative="1">
      <w:start w:val="1"/>
      <w:numFmt w:val="bullet"/>
      <w:lvlText w:val=""/>
      <w:lvlJc w:val="left"/>
      <w:pPr>
        <w:ind w:left="5400" w:hanging="360"/>
      </w:pPr>
      <w:rPr>
        <w:rFonts w:ascii="Symbol" w:hAnsi="Symbol" w:hint="default"/>
      </w:rPr>
    </w:lvl>
    <w:lvl w:ilvl="7" w:tplc="2C0A0003" w:tentative="1">
      <w:start w:val="1"/>
      <w:numFmt w:val="bullet"/>
      <w:lvlText w:val="o"/>
      <w:lvlJc w:val="left"/>
      <w:pPr>
        <w:ind w:left="6120" w:hanging="360"/>
      </w:pPr>
      <w:rPr>
        <w:rFonts w:ascii="Courier New" w:hAnsi="Courier New" w:cs="Courier New" w:hint="default"/>
      </w:rPr>
    </w:lvl>
    <w:lvl w:ilvl="8" w:tplc="2C0A0005" w:tentative="1">
      <w:start w:val="1"/>
      <w:numFmt w:val="bullet"/>
      <w:lvlText w:val=""/>
      <w:lvlJc w:val="left"/>
      <w:pPr>
        <w:ind w:left="6840" w:hanging="360"/>
      </w:pPr>
      <w:rPr>
        <w:rFonts w:ascii="Wingdings" w:hAnsi="Wingdings" w:hint="default"/>
      </w:rPr>
    </w:lvl>
  </w:abstractNum>
  <w:abstractNum w:abstractNumId="8" w15:restartNumberingAfterBreak="0">
    <w:nsid w:val="392925B3"/>
    <w:multiLevelType w:val="multilevel"/>
    <w:tmpl w:val="F81A96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CE00DCE"/>
    <w:multiLevelType w:val="multilevel"/>
    <w:tmpl w:val="AE7449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4A078F2"/>
    <w:multiLevelType w:val="hybridMultilevel"/>
    <w:tmpl w:val="483A2CB2"/>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1" w15:restartNumberingAfterBreak="0">
    <w:nsid w:val="572D1DED"/>
    <w:multiLevelType w:val="hybridMultilevel"/>
    <w:tmpl w:val="BCA46C34"/>
    <w:lvl w:ilvl="0" w:tplc="3322F6F6">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2" w15:restartNumberingAfterBreak="0">
    <w:nsid w:val="5E911FD6"/>
    <w:multiLevelType w:val="multilevel"/>
    <w:tmpl w:val="1A2C75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66692816"/>
    <w:multiLevelType w:val="hybridMultilevel"/>
    <w:tmpl w:val="A9406B5E"/>
    <w:lvl w:ilvl="0" w:tplc="A36ACADA">
      <w:start w:val="1"/>
      <w:numFmt w:val="bullet"/>
      <w:lvlText w:val="-"/>
      <w:lvlJc w:val="left"/>
      <w:pPr>
        <w:ind w:left="720" w:hanging="360"/>
      </w:pPr>
      <w:rPr>
        <w:rFonts w:ascii="Arial" w:eastAsiaTheme="minorHAnsi" w:hAnsi="Arial" w:cs="Aria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4" w15:restartNumberingAfterBreak="0">
    <w:nsid w:val="683E585E"/>
    <w:multiLevelType w:val="multilevel"/>
    <w:tmpl w:val="A10837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6C845083"/>
    <w:multiLevelType w:val="hybridMultilevel"/>
    <w:tmpl w:val="8F0EAC66"/>
    <w:lvl w:ilvl="0" w:tplc="EAE28494">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6" w15:restartNumberingAfterBreak="0">
    <w:nsid w:val="717A35FC"/>
    <w:multiLevelType w:val="multilevel"/>
    <w:tmpl w:val="9538FB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7FBC252D"/>
    <w:multiLevelType w:val="multilevel"/>
    <w:tmpl w:val="C8F261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495873643">
    <w:abstractNumId w:val="0"/>
  </w:num>
  <w:num w:numId="2" w16cid:durableId="1032075400">
    <w:abstractNumId w:val="4"/>
  </w:num>
  <w:num w:numId="3" w16cid:durableId="1316953850">
    <w:abstractNumId w:val="2"/>
  </w:num>
  <w:num w:numId="4" w16cid:durableId="2084570347">
    <w:abstractNumId w:val="5"/>
  </w:num>
  <w:num w:numId="5" w16cid:durableId="1021322155">
    <w:abstractNumId w:val="9"/>
  </w:num>
  <w:num w:numId="6" w16cid:durableId="1893544272">
    <w:abstractNumId w:val="15"/>
  </w:num>
  <w:num w:numId="7" w16cid:durableId="488837542">
    <w:abstractNumId w:val="13"/>
  </w:num>
  <w:num w:numId="8" w16cid:durableId="267276977">
    <w:abstractNumId w:val="7"/>
  </w:num>
  <w:num w:numId="9" w16cid:durableId="174661310">
    <w:abstractNumId w:val="3"/>
  </w:num>
  <w:num w:numId="10" w16cid:durableId="1359041309">
    <w:abstractNumId w:val="10"/>
  </w:num>
  <w:num w:numId="11" w16cid:durableId="189996176">
    <w:abstractNumId w:val="17"/>
  </w:num>
  <w:num w:numId="12" w16cid:durableId="1564173034">
    <w:abstractNumId w:val="16"/>
  </w:num>
  <w:num w:numId="13" w16cid:durableId="626814528">
    <w:abstractNumId w:val="14"/>
  </w:num>
  <w:num w:numId="14" w16cid:durableId="288971071">
    <w:abstractNumId w:val="11"/>
  </w:num>
  <w:num w:numId="15" w16cid:durableId="1877421924">
    <w:abstractNumId w:val="8"/>
  </w:num>
  <w:num w:numId="16" w16cid:durableId="541524552">
    <w:abstractNumId w:val="1"/>
  </w:num>
  <w:num w:numId="17" w16cid:durableId="2131969605">
    <w:abstractNumId w:val="12"/>
  </w:num>
  <w:num w:numId="18" w16cid:durableId="121014759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80226"/>
    <w:rsid w:val="00016D95"/>
    <w:rsid w:val="00031CD2"/>
    <w:rsid w:val="0003402A"/>
    <w:rsid w:val="000362D4"/>
    <w:rsid w:val="00047CEB"/>
    <w:rsid w:val="00052493"/>
    <w:rsid w:val="0006142E"/>
    <w:rsid w:val="0008045A"/>
    <w:rsid w:val="00085ADB"/>
    <w:rsid w:val="00094125"/>
    <w:rsid w:val="00097B10"/>
    <w:rsid w:val="000A3857"/>
    <w:rsid w:val="000A3AEC"/>
    <w:rsid w:val="000B2D86"/>
    <w:rsid w:val="000B645A"/>
    <w:rsid w:val="000C5072"/>
    <w:rsid w:val="000D6259"/>
    <w:rsid w:val="000E0B1C"/>
    <w:rsid w:val="000E1374"/>
    <w:rsid w:val="000F2D9F"/>
    <w:rsid w:val="000F7A60"/>
    <w:rsid w:val="00102978"/>
    <w:rsid w:val="00110B47"/>
    <w:rsid w:val="001201C0"/>
    <w:rsid w:val="001274F5"/>
    <w:rsid w:val="00130E9C"/>
    <w:rsid w:val="001335C6"/>
    <w:rsid w:val="00133B10"/>
    <w:rsid w:val="00137201"/>
    <w:rsid w:val="00141E10"/>
    <w:rsid w:val="00152169"/>
    <w:rsid w:val="00162D36"/>
    <w:rsid w:val="00166CAA"/>
    <w:rsid w:val="001842A7"/>
    <w:rsid w:val="001851A2"/>
    <w:rsid w:val="0018527C"/>
    <w:rsid w:val="00193B9C"/>
    <w:rsid w:val="001B183A"/>
    <w:rsid w:val="001B59E5"/>
    <w:rsid w:val="001C083C"/>
    <w:rsid w:val="001C709E"/>
    <w:rsid w:val="001D19B9"/>
    <w:rsid w:val="001E17E6"/>
    <w:rsid w:val="001F39EE"/>
    <w:rsid w:val="001F4FF8"/>
    <w:rsid w:val="0020574C"/>
    <w:rsid w:val="002136CE"/>
    <w:rsid w:val="002216EC"/>
    <w:rsid w:val="00233AD3"/>
    <w:rsid w:val="0024036C"/>
    <w:rsid w:val="00244423"/>
    <w:rsid w:val="002477AB"/>
    <w:rsid w:val="00254E47"/>
    <w:rsid w:val="00280226"/>
    <w:rsid w:val="00284596"/>
    <w:rsid w:val="00292879"/>
    <w:rsid w:val="00297B98"/>
    <w:rsid w:val="002A3E7B"/>
    <w:rsid w:val="002A54C9"/>
    <w:rsid w:val="002C0C1E"/>
    <w:rsid w:val="002D065D"/>
    <w:rsid w:val="002D0D01"/>
    <w:rsid w:val="002D46DD"/>
    <w:rsid w:val="002F6276"/>
    <w:rsid w:val="003030F9"/>
    <w:rsid w:val="00310BC8"/>
    <w:rsid w:val="00321C21"/>
    <w:rsid w:val="00326844"/>
    <w:rsid w:val="00344823"/>
    <w:rsid w:val="00367B8D"/>
    <w:rsid w:val="0037783C"/>
    <w:rsid w:val="003B0D06"/>
    <w:rsid w:val="003B6692"/>
    <w:rsid w:val="003B67FC"/>
    <w:rsid w:val="003C0C92"/>
    <w:rsid w:val="003C1F69"/>
    <w:rsid w:val="003C3F30"/>
    <w:rsid w:val="003C5501"/>
    <w:rsid w:val="003C7AD0"/>
    <w:rsid w:val="003D39F6"/>
    <w:rsid w:val="003D5930"/>
    <w:rsid w:val="003D68D0"/>
    <w:rsid w:val="003E0F79"/>
    <w:rsid w:val="003E27B2"/>
    <w:rsid w:val="004022DB"/>
    <w:rsid w:val="00405336"/>
    <w:rsid w:val="00407A89"/>
    <w:rsid w:val="00417757"/>
    <w:rsid w:val="004413E8"/>
    <w:rsid w:val="004475EC"/>
    <w:rsid w:val="004728E7"/>
    <w:rsid w:val="00481F0D"/>
    <w:rsid w:val="00485E11"/>
    <w:rsid w:val="004979E9"/>
    <w:rsid w:val="004A0564"/>
    <w:rsid w:val="004A5DB6"/>
    <w:rsid w:val="004B1864"/>
    <w:rsid w:val="004C0317"/>
    <w:rsid w:val="004D6EED"/>
    <w:rsid w:val="004E356E"/>
    <w:rsid w:val="004E41A9"/>
    <w:rsid w:val="004F44C6"/>
    <w:rsid w:val="004F6D5A"/>
    <w:rsid w:val="00500037"/>
    <w:rsid w:val="005034CA"/>
    <w:rsid w:val="00517E85"/>
    <w:rsid w:val="0052652D"/>
    <w:rsid w:val="00546323"/>
    <w:rsid w:val="00550D5E"/>
    <w:rsid w:val="00561E04"/>
    <w:rsid w:val="00562D79"/>
    <w:rsid w:val="005754EB"/>
    <w:rsid w:val="00580AD6"/>
    <w:rsid w:val="00590877"/>
    <w:rsid w:val="005A2A94"/>
    <w:rsid w:val="005E1224"/>
    <w:rsid w:val="005E42D7"/>
    <w:rsid w:val="005F10EF"/>
    <w:rsid w:val="005F1CDB"/>
    <w:rsid w:val="00612B87"/>
    <w:rsid w:val="006132A0"/>
    <w:rsid w:val="00617F02"/>
    <w:rsid w:val="00631C01"/>
    <w:rsid w:val="00641F4B"/>
    <w:rsid w:val="006458E9"/>
    <w:rsid w:val="006468CC"/>
    <w:rsid w:val="00652B3B"/>
    <w:rsid w:val="006540AE"/>
    <w:rsid w:val="00665C2C"/>
    <w:rsid w:val="00674AC7"/>
    <w:rsid w:val="00675892"/>
    <w:rsid w:val="00687F19"/>
    <w:rsid w:val="00690280"/>
    <w:rsid w:val="00692667"/>
    <w:rsid w:val="00693C83"/>
    <w:rsid w:val="006A0A90"/>
    <w:rsid w:val="006A1705"/>
    <w:rsid w:val="006A43F5"/>
    <w:rsid w:val="006B49CB"/>
    <w:rsid w:val="006C3055"/>
    <w:rsid w:val="006C3AE7"/>
    <w:rsid w:val="006C431C"/>
    <w:rsid w:val="006D0300"/>
    <w:rsid w:val="006D1D72"/>
    <w:rsid w:val="006D3155"/>
    <w:rsid w:val="006D414C"/>
    <w:rsid w:val="006E29AE"/>
    <w:rsid w:val="006F220F"/>
    <w:rsid w:val="00701ED1"/>
    <w:rsid w:val="0071756C"/>
    <w:rsid w:val="007304C6"/>
    <w:rsid w:val="00742C8E"/>
    <w:rsid w:val="00745736"/>
    <w:rsid w:val="00746415"/>
    <w:rsid w:val="007627F7"/>
    <w:rsid w:val="007742B9"/>
    <w:rsid w:val="007861BF"/>
    <w:rsid w:val="0079134E"/>
    <w:rsid w:val="00794685"/>
    <w:rsid w:val="0079638F"/>
    <w:rsid w:val="007B7367"/>
    <w:rsid w:val="007B79A5"/>
    <w:rsid w:val="007D7ADE"/>
    <w:rsid w:val="007E0270"/>
    <w:rsid w:val="007F7271"/>
    <w:rsid w:val="008003A7"/>
    <w:rsid w:val="008037D0"/>
    <w:rsid w:val="00805989"/>
    <w:rsid w:val="00812770"/>
    <w:rsid w:val="00815F80"/>
    <w:rsid w:val="00833520"/>
    <w:rsid w:val="00843184"/>
    <w:rsid w:val="00852C0F"/>
    <w:rsid w:val="008911F7"/>
    <w:rsid w:val="008931CE"/>
    <w:rsid w:val="0089493E"/>
    <w:rsid w:val="008B4A3C"/>
    <w:rsid w:val="008C14D5"/>
    <w:rsid w:val="008C2ADF"/>
    <w:rsid w:val="008C73C1"/>
    <w:rsid w:val="008E0990"/>
    <w:rsid w:val="008E1237"/>
    <w:rsid w:val="008E1E2C"/>
    <w:rsid w:val="008E6F5F"/>
    <w:rsid w:val="00917BE0"/>
    <w:rsid w:val="00922D75"/>
    <w:rsid w:val="00927C85"/>
    <w:rsid w:val="00934427"/>
    <w:rsid w:val="00954271"/>
    <w:rsid w:val="0095501A"/>
    <w:rsid w:val="00962B29"/>
    <w:rsid w:val="009631F7"/>
    <w:rsid w:val="00973BDE"/>
    <w:rsid w:val="00983100"/>
    <w:rsid w:val="00983464"/>
    <w:rsid w:val="00996330"/>
    <w:rsid w:val="009A6177"/>
    <w:rsid w:val="009B1E34"/>
    <w:rsid w:val="009D1AB3"/>
    <w:rsid w:val="009D3ED4"/>
    <w:rsid w:val="009D676C"/>
    <w:rsid w:val="009D6A8C"/>
    <w:rsid w:val="009F0417"/>
    <w:rsid w:val="009F2BB5"/>
    <w:rsid w:val="00A1786C"/>
    <w:rsid w:val="00A232E0"/>
    <w:rsid w:val="00A4738E"/>
    <w:rsid w:val="00A76CC7"/>
    <w:rsid w:val="00A8489F"/>
    <w:rsid w:val="00A96545"/>
    <w:rsid w:val="00A9684E"/>
    <w:rsid w:val="00AB089C"/>
    <w:rsid w:val="00AB0B9C"/>
    <w:rsid w:val="00AB4AE1"/>
    <w:rsid w:val="00AC3AB4"/>
    <w:rsid w:val="00AC3EE5"/>
    <w:rsid w:val="00AC4A80"/>
    <w:rsid w:val="00AD217F"/>
    <w:rsid w:val="00AF1D01"/>
    <w:rsid w:val="00AF2D99"/>
    <w:rsid w:val="00AF506C"/>
    <w:rsid w:val="00AF63B9"/>
    <w:rsid w:val="00AF7E1F"/>
    <w:rsid w:val="00AF7F8B"/>
    <w:rsid w:val="00B04E17"/>
    <w:rsid w:val="00B14E67"/>
    <w:rsid w:val="00B224D9"/>
    <w:rsid w:val="00B35183"/>
    <w:rsid w:val="00B35B10"/>
    <w:rsid w:val="00B36DD6"/>
    <w:rsid w:val="00B41CB0"/>
    <w:rsid w:val="00B42D2E"/>
    <w:rsid w:val="00B5137D"/>
    <w:rsid w:val="00B5273D"/>
    <w:rsid w:val="00B71F09"/>
    <w:rsid w:val="00B72E5A"/>
    <w:rsid w:val="00B83298"/>
    <w:rsid w:val="00BA4086"/>
    <w:rsid w:val="00BA77C7"/>
    <w:rsid w:val="00BC0BE9"/>
    <w:rsid w:val="00BE221F"/>
    <w:rsid w:val="00BE5AD0"/>
    <w:rsid w:val="00BE6346"/>
    <w:rsid w:val="00C3242B"/>
    <w:rsid w:val="00C334E0"/>
    <w:rsid w:val="00C36DBF"/>
    <w:rsid w:val="00C65594"/>
    <w:rsid w:val="00C658EB"/>
    <w:rsid w:val="00C71EC4"/>
    <w:rsid w:val="00CA2500"/>
    <w:rsid w:val="00CA322C"/>
    <w:rsid w:val="00CB3CFB"/>
    <w:rsid w:val="00CB76F5"/>
    <w:rsid w:val="00CC053A"/>
    <w:rsid w:val="00CD4496"/>
    <w:rsid w:val="00CE1509"/>
    <w:rsid w:val="00D013EE"/>
    <w:rsid w:val="00D07E6B"/>
    <w:rsid w:val="00D1019D"/>
    <w:rsid w:val="00D123C7"/>
    <w:rsid w:val="00D166EE"/>
    <w:rsid w:val="00D26CD6"/>
    <w:rsid w:val="00D377E6"/>
    <w:rsid w:val="00D405BF"/>
    <w:rsid w:val="00D408BD"/>
    <w:rsid w:val="00D64F70"/>
    <w:rsid w:val="00D662F5"/>
    <w:rsid w:val="00D676B5"/>
    <w:rsid w:val="00D714E8"/>
    <w:rsid w:val="00D800C9"/>
    <w:rsid w:val="00D94431"/>
    <w:rsid w:val="00DA2894"/>
    <w:rsid w:val="00DB0904"/>
    <w:rsid w:val="00DC1DA3"/>
    <w:rsid w:val="00DF0094"/>
    <w:rsid w:val="00DF7BF5"/>
    <w:rsid w:val="00E0136F"/>
    <w:rsid w:val="00E071C1"/>
    <w:rsid w:val="00E15B51"/>
    <w:rsid w:val="00E22B25"/>
    <w:rsid w:val="00E2760A"/>
    <w:rsid w:val="00E40F77"/>
    <w:rsid w:val="00E418E7"/>
    <w:rsid w:val="00E46E0E"/>
    <w:rsid w:val="00E47ABB"/>
    <w:rsid w:val="00E60FF7"/>
    <w:rsid w:val="00E63C10"/>
    <w:rsid w:val="00E7661E"/>
    <w:rsid w:val="00E93063"/>
    <w:rsid w:val="00EA08B2"/>
    <w:rsid w:val="00EA2C9F"/>
    <w:rsid w:val="00EA6252"/>
    <w:rsid w:val="00EA7147"/>
    <w:rsid w:val="00EC385D"/>
    <w:rsid w:val="00EC3EF0"/>
    <w:rsid w:val="00EE74FD"/>
    <w:rsid w:val="00F00E86"/>
    <w:rsid w:val="00F11B2B"/>
    <w:rsid w:val="00F14B56"/>
    <w:rsid w:val="00F31AE7"/>
    <w:rsid w:val="00F520F2"/>
    <w:rsid w:val="00F6368C"/>
    <w:rsid w:val="00F74BFF"/>
    <w:rsid w:val="00F86019"/>
    <w:rsid w:val="00F933FD"/>
    <w:rsid w:val="00FA7AFF"/>
    <w:rsid w:val="00FD14F5"/>
    <w:rsid w:val="00FD33CC"/>
    <w:rsid w:val="00FE2202"/>
    <w:rsid w:val="00FE2E42"/>
  </w:rsids>
  <m:mathPr>
    <m:mathFont m:val="Cambria Math"/>
    <m:brkBin m:val="before"/>
    <m:brkBinSub m:val="--"/>
    <m:smallFrac m:val="0"/>
    <m:dispDef/>
    <m:lMargin m:val="0"/>
    <m:rMargin m:val="0"/>
    <m:defJc m:val="centerGroup"/>
    <m:wrapIndent m:val="1440"/>
    <m:intLim m:val="subSup"/>
    <m:naryLim m:val="undOvr"/>
  </m:mathPr>
  <w:themeFontLang w:val="es-A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15851F4"/>
  <w15:chartTrackingRefBased/>
  <w15:docId w15:val="{6E353BAA-8629-4E04-8799-30FE05BE58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A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280226"/>
    <w:pPr>
      <w:keepNext/>
      <w:keepLines/>
      <w:spacing w:before="360" w:after="80"/>
      <w:outlineLvl w:val="0"/>
    </w:pPr>
    <w:rPr>
      <w:rFonts w:asciiTheme="majorHAnsi" w:eastAsiaTheme="majorEastAsia" w:hAnsiTheme="majorHAnsi" w:cstheme="majorBidi"/>
      <w:color w:val="2E74B5" w:themeColor="accent1" w:themeShade="BF"/>
      <w:sz w:val="40"/>
      <w:szCs w:val="40"/>
    </w:rPr>
  </w:style>
  <w:style w:type="paragraph" w:styleId="Ttulo2">
    <w:name w:val="heading 2"/>
    <w:basedOn w:val="Normal"/>
    <w:next w:val="Normal"/>
    <w:link w:val="Ttulo2Car"/>
    <w:uiPriority w:val="9"/>
    <w:semiHidden/>
    <w:unhideWhenUsed/>
    <w:qFormat/>
    <w:rsid w:val="00280226"/>
    <w:pPr>
      <w:keepNext/>
      <w:keepLines/>
      <w:spacing w:before="160" w:after="80"/>
      <w:outlineLvl w:val="1"/>
    </w:pPr>
    <w:rPr>
      <w:rFonts w:asciiTheme="majorHAnsi" w:eastAsiaTheme="majorEastAsia" w:hAnsiTheme="majorHAnsi" w:cstheme="majorBidi"/>
      <w:color w:val="2E74B5" w:themeColor="accent1" w:themeShade="BF"/>
      <w:sz w:val="32"/>
      <w:szCs w:val="32"/>
    </w:rPr>
  </w:style>
  <w:style w:type="paragraph" w:styleId="Ttulo3">
    <w:name w:val="heading 3"/>
    <w:basedOn w:val="Normal"/>
    <w:next w:val="Normal"/>
    <w:link w:val="Ttulo3Car"/>
    <w:uiPriority w:val="9"/>
    <w:semiHidden/>
    <w:unhideWhenUsed/>
    <w:qFormat/>
    <w:rsid w:val="00280226"/>
    <w:pPr>
      <w:keepNext/>
      <w:keepLines/>
      <w:spacing w:before="160" w:after="80"/>
      <w:outlineLvl w:val="2"/>
    </w:pPr>
    <w:rPr>
      <w:rFonts w:eastAsiaTheme="majorEastAsia" w:cstheme="majorBidi"/>
      <w:color w:val="2E74B5" w:themeColor="accent1" w:themeShade="BF"/>
      <w:sz w:val="28"/>
      <w:szCs w:val="28"/>
    </w:rPr>
  </w:style>
  <w:style w:type="paragraph" w:styleId="Ttulo4">
    <w:name w:val="heading 4"/>
    <w:basedOn w:val="Normal"/>
    <w:next w:val="Normal"/>
    <w:link w:val="Ttulo4Car"/>
    <w:uiPriority w:val="9"/>
    <w:semiHidden/>
    <w:unhideWhenUsed/>
    <w:qFormat/>
    <w:rsid w:val="00280226"/>
    <w:pPr>
      <w:keepNext/>
      <w:keepLines/>
      <w:spacing w:before="80" w:after="40"/>
      <w:outlineLvl w:val="3"/>
    </w:pPr>
    <w:rPr>
      <w:rFonts w:eastAsiaTheme="majorEastAsia" w:cstheme="majorBidi"/>
      <w:i/>
      <w:iCs/>
      <w:color w:val="2E74B5" w:themeColor="accent1" w:themeShade="BF"/>
    </w:rPr>
  </w:style>
  <w:style w:type="paragraph" w:styleId="Ttulo5">
    <w:name w:val="heading 5"/>
    <w:basedOn w:val="Normal"/>
    <w:next w:val="Normal"/>
    <w:link w:val="Ttulo5Car"/>
    <w:uiPriority w:val="9"/>
    <w:semiHidden/>
    <w:unhideWhenUsed/>
    <w:qFormat/>
    <w:rsid w:val="00280226"/>
    <w:pPr>
      <w:keepNext/>
      <w:keepLines/>
      <w:spacing w:before="80" w:after="40"/>
      <w:outlineLvl w:val="4"/>
    </w:pPr>
    <w:rPr>
      <w:rFonts w:eastAsiaTheme="majorEastAsia" w:cstheme="majorBidi"/>
      <w:color w:val="2E74B5" w:themeColor="accent1" w:themeShade="BF"/>
    </w:rPr>
  </w:style>
  <w:style w:type="paragraph" w:styleId="Ttulo6">
    <w:name w:val="heading 6"/>
    <w:basedOn w:val="Normal"/>
    <w:next w:val="Normal"/>
    <w:link w:val="Ttulo6Car"/>
    <w:uiPriority w:val="9"/>
    <w:semiHidden/>
    <w:unhideWhenUsed/>
    <w:qFormat/>
    <w:rsid w:val="00280226"/>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280226"/>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280226"/>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280226"/>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280226"/>
    <w:rPr>
      <w:rFonts w:asciiTheme="majorHAnsi" w:eastAsiaTheme="majorEastAsia" w:hAnsiTheme="majorHAnsi" w:cstheme="majorBidi"/>
      <w:color w:val="2E74B5" w:themeColor="accent1" w:themeShade="BF"/>
      <w:sz w:val="40"/>
      <w:szCs w:val="40"/>
    </w:rPr>
  </w:style>
  <w:style w:type="character" w:customStyle="1" w:styleId="Ttulo2Car">
    <w:name w:val="Título 2 Car"/>
    <w:basedOn w:val="Fuentedeprrafopredeter"/>
    <w:link w:val="Ttulo2"/>
    <w:uiPriority w:val="9"/>
    <w:semiHidden/>
    <w:rsid w:val="00280226"/>
    <w:rPr>
      <w:rFonts w:asciiTheme="majorHAnsi" w:eastAsiaTheme="majorEastAsia" w:hAnsiTheme="majorHAnsi" w:cstheme="majorBidi"/>
      <w:color w:val="2E74B5" w:themeColor="accent1" w:themeShade="BF"/>
      <w:sz w:val="32"/>
      <w:szCs w:val="32"/>
    </w:rPr>
  </w:style>
  <w:style w:type="character" w:customStyle="1" w:styleId="Ttulo3Car">
    <w:name w:val="Título 3 Car"/>
    <w:basedOn w:val="Fuentedeprrafopredeter"/>
    <w:link w:val="Ttulo3"/>
    <w:uiPriority w:val="9"/>
    <w:semiHidden/>
    <w:rsid w:val="00280226"/>
    <w:rPr>
      <w:rFonts w:eastAsiaTheme="majorEastAsia" w:cstheme="majorBidi"/>
      <w:color w:val="2E74B5" w:themeColor="accent1" w:themeShade="BF"/>
      <w:sz w:val="28"/>
      <w:szCs w:val="28"/>
    </w:rPr>
  </w:style>
  <w:style w:type="character" w:customStyle="1" w:styleId="Ttulo4Car">
    <w:name w:val="Título 4 Car"/>
    <w:basedOn w:val="Fuentedeprrafopredeter"/>
    <w:link w:val="Ttulo4"/>
    <w:uiPriority w:val="9"/>
    <w:semiHidden/>
    <w:rsid w:val="00280226"/>
    <w:rPr>
      <w:rFonts w:eastAsiaTheme="majorEastAsia" w:cstheme="majorBidi"/>
      <w:i/>
      <w:iCs/>
      <w:color w:val="2E74B5" w:themeColor="accent1" w:themeShade="BF"/>
    </w:rPr>
  </w:style>
  <w:style w:type="character" w:customStyle="1" w:styleId="Ttulo5Car">
    <w:name w:val="Título 5 Car"/>
    <w:basedOn w:val="Fuentedeprrafopredeter"/>
    <w:link w:val="Ttulo5"/>
    <w:uiPriority w:val="9"/>
    <w:semiHidden/>
    <w:rsid w:val="00280226"/>
    <w:rPr>
      <w:rFonts w:eastAsiaTheme="majorEastAsia" w:cstheme="majorBidi"/>
      <w:color w:val="2E74B5" w:themeColor="accent1" w:themeShade="BF"/>
    </w:rPr>
  </w:style>
  <w:style w:type="character" w:customStyle="1" w:styleId="Ttulo6Car">
    <w:name w:val="Título 6 Car"/>
    <w:basedOn w:val="Fuentedeprrafopredeter"/>
    <w:link w:val="Ttulo6"/>
    <w:uiPriority w:val="9"/>
    <w:semiHidden/>
    <w:rsid w:val="00280226"/>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280226"/>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280226"/>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280226"/>
    <w:rPr>
      <w:rFonts w:eastAsiaTheme="majorEastAsia" w:cstheme="majorBidi"/>
      <w:color w:val="272727" w:themeColor="text1" w:themeTint="D8"/>
    </w:rPr>
  </w:style>
  <w:style w:type="paragraph" w:styleId="Ttulo">
    <w:name w:val="Title"/>
    <w:basedOn w:val="Normal"/>
    <w:next w:val="Normal"/>
    <w:link w:val="TtuloCar"/>
    <w:uiPriority w:val="10"/>
    <w:qFormat/>
    <w:rsid w:val="0028022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280226"/>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280226"/>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280226"/>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280226"/>
    <w:pPr>
      <w:spacing w:before="160"/>
      <w:jc w:val="center"/>
    </w:pPr>
    <w:rPr>
      <w:i/>
      <w:iCs/>
      <w:color w:val="404040" w:themeColor="text1" w:themeTint="BF"/>
    </w:rPr>
  </w:style>
  <w:style w:type="character" w:customStyle="1" w:styleId="CitaCar">
    <w:name w:val="Cita Car"/>
    <w:basedOn w:val="Fuentedeprrafopredeter"/>
    <w:link w:val="Cita"/>
    <w:uiPriority w:val="29"/>
    <w:rsid w:val="00280226"/>
    <w:rPr>
      <w:i/>
      <w:iCs/>
      <w:color w:val="404040" w:themeColor="text1" w:themeTint="BF"/>
    </w:rPr>
  </w:style>
  <w:style w:type="paragraph" w:styleId="Prrafodelista">
    <w:name w:val="List Paragraph"/>
    <w:basedOn w:val="Normal"/>
    <w:uiPriority w:val="34"/>
    <w:qFormat/>
    <w:rsid w:val="00280226"/>
    <w:pPr>
      <w:ind w:left="720"/>
      <w:contextualSpacing/>
    </w:pPr>
  </w:style>
  <w:style w:type="character" w:styleId="nfasisintenso">
    <w:name w:val="Intense Emphasis"/>
    <w:basedOn w:val="Fuentedeprrafopredeter"/>
    <w:uiPriority w:val="21"/>
    <w:qFormat/>
    <w:rsid w:val="00280226"/>
    <w:rPr>
      <w:i/>
      <w:iCs/>
      <w:color w:val="2E74B5" w:themeColor="accent1" w:themeShade="BF"/>
    </w:rPr>
  </w:style>
  <w:style w:type="paragraph" w:styleId="Citadestacada">
    <w:name w:val="Intense Quote"/>
    <w:basedOn w:val="Normal"/>
    <w:next w:val="Normal"/>
    <w:link w:val="CitadestacadaCar"/>
    <w:uiPriority w:val="30"/>
    <w:qFormat/>
    <w:rsid w:val="00280226"/>
    <w:pPr>
      <w:pBdr>
        <w:top w:val="single" w:sz="4" w:space="10" w:color="2E74B5" w:themeColor="accent1" w:themeShade="BF"/>
        <w:bottom w:val="single" w:sz="4" w:space="10" w:color="2E74B5" w:themeColor="accent1" w:themeShade="BF"/>
      </w:pBdr>
      <w:spacing w:before="360" w:after="360"/>
      <w:ind w:left="864" w:right="864"/>
      <w:jc w:val="center"/>
    </w:pPr>
    <w:rPr>
      <w:i/>
      <w:iCs/>
      <w:color w:val="2E74B5" w:themeColor="accent1" w:themeShade="BF"/>
    </w:rPr>
  </w:style>
  <w:style w:type="character" w:customStyle="1" w:styleId="CitadestacadaCar">
    <w:name w:val="Cita destacada Car"/>
    <w:basedOn w:val="Fuentedeprrafopredeter"/>
    <w:link w:val="Citadestacada"/>
    <w:uiPriority w:val="30"/>
    <w:rsid w:val="00280226"/>
    <w:rPr>
      <w:i/>
      <w:iCs/>
      <w:color w:val="2E74B5" w:themeColor="accent1" w:themeShade="BF"/>
    </w:rPr>
  </w:style>
  <w:style w:type="character" w:styleId="Referenciaintensa">
    <w:name w:val="Intense Reference"/>
    <w:basedOn w:val="Fuentedeprrafopredeter"/>
    <w:uiPriority w:val="32"/>
    <w:qFormat/>
    <w:rsid w:val="00280226"/>
    <w:rPr>
      <w:b/>
      <w:bCs/>
      <w:smallCaps/>
      <w:color w:val="2E74B5" w:themeColor="accent1" w:themeShade="BF"/>
      <w:spacing w:val="5"/>
    </w:rPr>
  </w:style>
  <w:style w:type="paragraph" w:styleId="NormalWeb">
    <w:name w:val="Normal (Web)"/>
    <w:basedOn w:val="Normal"/>
    <w:uiPriority w:val="99"/>
    <w:semiHidden/>
    <w:unhideWhenUsed/>
    <w:rsid w:val="006540AE"/>
    <w:pPr>
      <w:spacing w:before="100" w:beforeAutospacing="1" w:after="100" w:afterAutospacing="1" w:line="240" w:lineRule="auto"/>
    </w:pPr>
    <w:rPr>
      <w:rFonts w:ascii="Times New Roman" w:eastAsia="Times New Roman" w:hAnsi="Times New Roman" w:cs="Times New Roman"/>
      <w:kern w:val="0"/>
      <w:sz w:val="24"/>
      <w:szCs w:val="24"/>
      <w:lang w:eastAsia="es-AR"/>
      <w14:ligatures w14:val="none"/>
    </w:rPr>
  </w:style>
  <w:style w:type="character" w:styleId="Hipervnculo">
    <w:name w:val="Hyperlink"/>
    <w:basedOn w:val="Fuentedeprrafopredeter"/>
    <w:uiPriority w:val="99"/>
    <w:unhideWhenUsed/>
    <w:rsid w:val="001851A2"/>
    <w:rPr>
      <w:color w:val="0563C1" w:themeColor="hyperlink"/>
      <w:u w:val="single"/>
    </w:rPr>
  </w:style>
  <w:style w:type="character" w:styleId="Mencinsinresolver">
    <w:name w:val="Unresolved Mention"/>
    <w:basedOn w:val="Fuentedeprrafopredeter"/>
    <w:uiPriority w:val="99"/>
    <w:semiHidden/>
    <w:unhideWhenUsed/>
    <w:rsid w:val="001851A2"/>
    <w:rPr>
      <w:color w:val="605E5C"/>
      <w:shd w:val="clear" w:color="auto" w:fill="E1DFDD"/>
    </w:rPr>
  </w:style>
  <w:style w:type="paragraph" w:styleId="HTMLconformatoprevio">
    <w:name w:val="HTML Preformatted"/>
    <w:basedOn w:val="Normal"/>
    <w:link w:val="HTMLconformatoprevioCar"/>
    <w:uiPriority w:val="99"/>
    <w:semiHidden/>
    <w:unhideWhenUsed/>
    <w:rsid w:val="00F11B2B"/>
    <w:pPr>
      <w:spacing w:after="0" w:line="240" w:lineRule="auto"/>
    </w:pPr>
    <w:rPr>
      <w:rFonts w:ascii="Consolas" w:hAnsi="Consolas"/>
      <w:sz w:val="20"/>
      <w:szCs w:val="20"/>
    </w:rPr>
  </w:style>
  <w:style w:type="character" w:customStyle="1" w:styleId="HTMLconformatoprevioCar">
    <w:name w:val="HTML con formato previo Car"/>
    <w:basedOn w:val="Fuentedeprrafopredeter"/>
    <w:link w:val="HTMLconformatoprevio"/>
    <w:uiPriority w:val="99"/>
    <w:semiHidden/>
    <w:rsid w:val="00F11B2B"/>
    <w:rPr>
      <w:rFonts w:ascii="Consolas" w:hAnsi="Consolas"/>
      <w:sz w:val="20"/>
      <w:szCs w:val="20"/>
    </w:rPr>
  </w:style>
  <w:style w:type="table" w:styleId="Tablaconcuadrcula">
    <w:name w:val="Table Grid"/>
    <w:basedOn w:val="Tablanormal"/>
    <w:uiPriority w:val="39"/>
    <w:rsid w:val="00B5273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identifier">
    <w:name w:val="identifier"/>
    <w:basedOn w:val="Fuentedeprrafopredeter"/>
    <w:rsid w:val="00085ADB"/>
  </w:style>
  <w:style w:type="character" w:customStyle="1" w:styleId="id-label">
    <w:name w:val="id-label"/>
    <w:basedOn w:val="Fuentedeprrafopredeter"/>
    <w:rsid w:val="00085ADB"/>
  </w:style>
  <w:style w:type="paragraph" w:styleId="Sinespaciado">
    <w:name w:val="No Spacing"/>
    <w:link w:val="SinespaciadoCar"/>
    <w:uiPriority w:val="1"/>
    <w:qFormat/>
    <w:rsid w:val="00DC1DA3"/>
    <w:pPr>
      <w:spacing w:after="0" w:line="240" w:lineRule="auto"/>
    </w:pPr>
    <w:rPr>
      <w:rFonts w:eastAsiaTheme="minorEastAsia"/>
      <w:kern w:val="0"/>
      <w:lang w:eastAsia="es-AR"/>
      <w14:ligatures w14:val="none"/>
    </w:rPr>
  </w:style>
  <w:style w:type="character" w:customStyle="1" w:styleId="SinespaciadoCar">
    <w:name w:val="Sin espaciado Car"/>
    <w:basedOn w:val="Fuentedeprrafopredeter"/>
    <w:link w:val="Sinespaciado"/>
    <w:uiPriority w:val="1"/>
    <w:rsid w:val="00DC1DA3"/>
    <w:rPr>
      <w:rFonts w:eastAsiaTheme="minorEastAsia"/>
      <w:kern w:val="0"/>
      <w:lang w:eastAsia="es-AR"/>
      <w14:ligatures w14:val="none"/>
    </w:rPr>
  </w:style>
  <w:style w:type="paragraph" w:styleId="Encabezado">
    <w:name w:val="header"/>
    <w:basedOn w:val="Normal"/>
    <w:link w:val="EncabezadoCar"/>
    <w:uiPriority w:val="99"/>
    <w:unhideWhenUsed/>
    <w:rsid w:val="00DC1DA3"/>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DC1DA3"/>
  </w:style>
  <w:style w:type="paragraph" w:styleId="Piedepgina">
    <w:name w:val="footer"/>
    <w:basedOn w:val="Normal"/>
    <w:link w:val="PiedepginaCar"/>
    <w:uiPriority w:val="99"/>
    <w:unhideWhenUsed/>
    <w:rsid w:val="00DC1DA3"/>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DC1DA3"/>
  </w:style>
  <w:style w:type="character" w:styleId="Nmerodelnea">
    <w:name w:val="line number"/>
    <w:basedOn w:val="Fuentedeprrafopredeter"/>
    <w:uiPriority w:val="99"/>
    <w:semiHidden/>
    <w:unhideWhenUsed/>
    <w:rsid w:val="003C1F69"/>
  </w:style>
  <w:style w:type="paragraph" w:styleId="Textonotapie">
    <w:name w:val="footnote text"/>
    <w:basedOn w:val="Normal"/>
    <w:link w:val="TextonotapieCar"/>
    <w:uiPriority w:val="99"/>
    <w:semiHidden/>
    <w:unhideWhenUsed/>
    <w:rsid w:val="00310BC8"/>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310BC8"/>
    <w:rPr>
      <w:sz w:val="20"/>
      <w:szCs w:val="20"/>
    </w:rPr>
  </w:style>
  <w:style w:type="character" w:styleId="Refdenotaalpie">
    <w:name w:val="footnote reference"/>
    <w:basedOn w:val="Fuentedeprrafopredeter"/>
    <w:uiPriority w:val="99"/>
    <w:semiHidden/>
    <w:unhideWhenUsed/>
    <w:rsid w:val="00310BC8"/>
    <w:rPr>
      <w:vertAlign w:val="superscript"/>
    </w:rPr>
  </w:style>
  <w:style w:type="paragraph" w:styleId="TtuloTDC">
    <w:name w:val="TOC Heading"/>
    <w:basedOn w:val="Ttulo1"/>
    <w:next w:val="Normal"/>
    <w:uiPriority w:val="39"/>
    <w:unhideWhenUsed/>
    <w:qFormat/>
    <w:rsid w:val="001B59E5"/>
    <w:pPr>
      <w:spacing w:before="240" w:after="0"/>
      <w:outlineLvl w:val="9"/>
    </w:pPr>
    <w:rPr>
      <w:kern w:val="0"/>
      <w:sz w:val="32"/>
      <w:szCs w:val="32"/>
      <w:lang w:eastAsia="es-AR"/>
      <w14:ligatures w14:val="none"/>
    </w:rPr>
  </w:style>
  <w:style w:type="paragraph" w:styleId="TDC2">
    <w:name w:val="toc 2"/>
    <w:basedOn w:val="Normal"/>
    <w:next w:val="Normal"/>
    <w:autoRedefine/>
    <w:uiPriority w:val="39"/>
    <w:unhideWhenUsed/>
    <w:rsid w:val="001B59E5"/>
    <w:pPr>
      <w:spacing w:after="100"/>
      <w:ind w:left="220"/>
    </w:pPr>
    <w:rPr>
      <w:rFonts w:eastAsiaTheme="minorEastAsia" w:cs="Times New Roman"/>
      <w:kern w:val="0"/>
      <w:lang w:eastAsia="es-AR"/>
      <w14:ligatures w14:val="none"/>
    </w:rPr>
  </w:style>
  <w:style w:type="paragraph" w:styleId="TDC1">
    <w:name w:val="toc 1"/>
    <w:basedOn w:val="Normal"/>
    <w:next w:val="Normal"/>
    <w:autoRedefine/>
    <w:uiPriority w:val="39"/>
    <w:unhideWhenUsed/>
    <w:rsid w:val="001B59E5"/>
    <w:pPr>
      <w:spacing w:after="100"/>
    </w:pPr>
    <w:rPr>
      <w:rFonts w:eastAsiaTheme="minorEastAsia" w:cs="Times New Roman"/>
      <w:kern w:val="0"/>
      <w:lang w:eastAsia="es-AR"/>
      <w14:ligatures w14:val="none"/>
    </w:rPr>
  </w:style>
  <w:style w:type="paragraph" w:styleId="TDC3">
    <w:name w:val="toc 3"/>
    <w:basedOn w:val="Normal"/>
    <w:next w:val="Normal"/>
    <w:autoRedefine/>
    <w:uiPriority w:val="39"/>
    <w:unhideWhenUsed/>
    <w:rsid w:val="001B59E5"/>
    <w:pPr>
      <w:spacing w:after="100"/>
      <w:ind w:left="440"/>
    </w:pPr>
    <w:rPr>
      <w:rFonts w:eastAsiaTheme="minorEastAsia" w:cs="Times New Roman"/>
      <w:kern w:val="0"/>
      <w:lang w:eastAsia="es-AR"/>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1.xml"/><Relationship Id="rId18" Type="http://schemas.openxmlformats.org/officeDocument/2006/relationships/chart" Target="charts/chart5.xml"/><Relationship Id="rId26" Type="http://schemas.openxmlformats.org/officeDocument/2006/relationships/hyperlink" Target="http://dx.doi.org/10.3174/ajnr.A4173" TargetMode="External"/><Relationship Id="rId3" Type="http://schemas.openxmlformats.org/officeDocument/2006/relationships/styles" Target="styles.xml"/><Relationship Id="rId21" Type="http://schemas.openxmlformats.org/officeDocument/2006/relationships/chart" Target="charts/chart8.xm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chart" Target="charts/chart4.xml"/><Relationship Id="rId25" Type="http://schemas.openxmlformats.org/officeDocument/2006/relationships/hyperlink" Target="http://dx.doi.org/10.1097/00007632-198009000-00004" TargetMode="External"/><Relationship Id="rId33" Type="http://schemas.openxmlformats.org/officeDocument/2006/relationships/hyperlink" Target="http://dx.doi.org/10.4067/s0717-93082017000300008" TargetMode="External"/><Relationship Id="rId2" Type="http://schemas.openxmlformats.org/officeDocument/2006/relationships/numbering" Target="numbering.xml"/><Relationship Id="rId16" Type="http://schemas.openxmlformats.org/officeDocument/2006/relationships/chart" Target="charts/chart3.xml"/><Relationship Id="rId20" Type="http://schemas.openxmlformats.org/officeDocument/2006/relationships/chart" Target="charts/chart7.xml"/><Relationship Id="rId29" Type="http://schemas.openxmlformats.org/officeDocument/2006/relationships/hyperlink" Target="http://dx.doi.org/10.1016/j.spinee.2006.03.005"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hyperlink" Target="http://dx.doi.org/10.1007/s00586-003-0593-0" TargetMode="External"/><Relationship Id="rId32" Type="http://schemas.openxmlformats.org/officeDocument/2006/relationships/hyperlink" Target="http://dx.doi.org/10.1007/BF01358742" TargetMode="External"/><Relationship Id="rId5" Type="http://schemas.openxmlformats.org/officeDocument/2006/relationships/webSettings" Target="webSettings.xml"/><Relationship Id="rId15" Type="http://schemas.openxmlformats.org/officeDocument/2006/relationships/chart" Target="charts/chart2.xml"/><Relationship Id="rId23" Type="http://schemas.openxmlformats.org/officeDocument/2006/relationships/chart" Target="charts/chart10.xml"/><Relationship Id="rId28" Type="http://schemas.openxmlformats.org/officeDocument/2006/relationships/hyperlink" Target="http://dx.doi.org/10.1146/annurev.pu.12.050191.001041" TargetMode="External"/><Relationship Id="rId10" Type="http://schemas.openxmlformats.org/officeDocument/2006/relationships/header" Target="header2.xml"/><Relationship Id="rId19" Type="http://schemas.openxmlformats.org/officeDocument/2006/relationships/chart" Target="charts/chart6.xml"/><Relationship Id="rId31" Type="http://schemas.openxmlformats.org/officeDocument/2006/relationships/hyperlink" Target="http://dx.doi.org/10.1016/j.spinee.2016.11.009"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3.jpg"/><Relationship Id="rId22" Type="http://schemas.openxmlformats.org/officeDocument/2006/relationships/chart" Target="charts/chart9.xml"/><Relationship Id="rId27" Type="http://schemas.openxmlformats.org/officeDocument/2006/relationships/hyperlink" Target="http://dx.doi.org/10.1136/bmj.332.7555.1430" TargetMode="External"/><Relationship Id="rId30" Type="http://schemas.openxmlformats.org/officeDocument/2006/relationships/hyperlink" Target="http://dx.doi.org/10.1097/01.BRS.0000049905.44466.73" TargetMode="External"/><Relationship Id="rId35" Type="http://schemas.openxmlformats.org/officeDocument/2006/relationships/theme" Target="theme/theme1.xml"/><Relationship Id="rId8" Type="http://schemas.openxmlformats.org/officeDocument/2006/relationships/image" Target="media/image1.png"/></Relationships>
</file>

<file path=word/charts/_rels/chart1.xml.rels><?xml version="1.0" encoding="UTF-8" standalone="yes"?>
<Relationships xmlns="http://schemas.openxmlformats.org/package/2006/relationships"><Relationship Id="rId3" Type="http://schemas.openxmlformats.org/officeDocument/2006/relationships/oleObject" Target="file:///C:\Users\rochy\Downloads\Datos%20Tesis%202%20(1).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C:\Users\rochy\Downloads\Datos%20Tesis%202.xlsx" TargetMode="External"/><Relationship Id="rId2" Type="http://schemas.microsoft.com/office/2011/relationships/chartColorStyle" Target="colors10.xml"/><Relationship Id="rId1" Type="http://schemas.microsoft.com/office/2011/relationships/chartStyle" Target="style10.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rochy\OneDrive\Documentos\Datos%20Tesis.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rochy\OneDrive\Documentos\Datos%20Tesis.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rochy\OneDrive\Documentos\Datos%20Tesis.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rochy\Downloads\Datos%20Tesis%202.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rochy\Downloads\Datos%20Tesis%202.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rochy\Downloads\Datos%20Tesis%202%20(1).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rochy\Downloads\Datos%20Tesis%202.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rochy\Downloads\Datos%20Tesis%202.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Distribución de edades</a:t>
            </a:r>
          </a:p>
        </c:rich>
      </c:tx>
      <c:layout>
        <c:manualLayout>
          <c:xMode val="edge"/>
          <c:yMode val="edge"/>
          <c:x val="0.32779155730533682"/>
          <c:y val="4.6296296296296294E-3"/>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Preocupacional!$C$103</c:f>
              <c:strCache>
                <c:ptCount val="1"/>
                <c:pt idx="0">
                  <c:v>Numero</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BDED-47DE-8FCE-C22557DFD9C7}"/>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BDED-47DE-8FCE-C22557DFD9C7}"/>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BDED-47DE-8FCE-C22557DFD9C7}"/>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BDED-47DE-8FCE-C22557DFD9C7}"/>
              </c:ext>
            </c:extLst>
          </c:dPt>
          <c:dLbls>
            <c:dLbl>
              <c:idx val="0"/>
              <c:layout>
                <c:manualLayout>
                  <c:x val="6.3888888888888884E-2"/>
                  <c:y val="4.6296296296296294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1-BDED-47DE-8FCE-C22557DFD9C7}"/>
                </c:ext>
              </c:extLst>
            </c:dLbl>
            <c:dLbl>
              <c:idx val="1"/>
              <c:layout>
                <c:manualLayout>
                  <c:x val="0.15277777777777768"/>
                  <c:y val="-0.1111111111111111"/>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3-BDED-47DE-8FCE-C22557DFD9C7}"/>
                </c:ext>
              </c:extLst>
            </c:dLbl>
            <c:dLbl>
              <c:idx val="2"/>
              <c:layout>
                <c:manualLayout>
                  <c:x val="-4.4444444444444446E-2"/>
                  <c:y val="3.2407407407407406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5-BDED-47DE-8FCE-C22557DFD9C7}"/>
                </c:ext>
              </c:extLst>
            </c:dLbl>
            <c:dLbl>
              <c:idx val="3"/>
              <c:layout>
                <c:manualLayout>
                  <c:x val="-7.2222222222222271E-2"/>
                  <c:y val="0"/>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7-BDED-47DE-8FCE-C22557DFD9C7}"/>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s-AR"/>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Preocupacional!$A$104:$A$107</c:f>
              <c:strCache>
                <c:ptCount val="4"/>
                <c:pt idx="0">
                  <c:v>20-29 años</c:v>
                </c:pt>
                <c:pt idx="1">
                  <c:v>30-39 años</c:v>
                </c:pt>
                <c:pt idx="2">
                  <c:v>40-49 años</c:v>
                </c:pt>
                <c:pt idx="3">
                  <c:v>50-59 años</c:v>
                </c:pt>
              </c:strCache>
            </c:strRef>
          </c:cat>
          <c:val>
            <c:numRef>
              <c:f>Preocupacional!$C$104:$C$107</c:f>
              <c:numCache>
                <c:formatCode>General</c:formatCode>
                <c:ptCount val="4"/>
                <c:pt idx="0">
                  <c:v>28</c:v>
                </c:pt>
                <c:pt idx="1">
                  <c:v>38</c:v>
                </c:pt>
                <c:pt idx="2">
                  <c:v>25</c:v>
                </c:pt>
                <c:pt idx="3">
                  <c:v>9</c:v>
                </c:pt>
              </c:numCache>
            </c:numRef>
          </c:val>
          <c:extLst>
            <c:ext xmlns:c16="http://schemas.microsoft.com/office/drawing/2014/chart" uri="{C3380CC4-5D6E-409C-BE32-E72D297353CC}">
              <c16:uniqueId val="{00000008-BDED-47DE-8FCE-C22557DFD9C7}"/>
            </c:ext>
          </c:extLst>
        </c:ser>
        <c:dLbls>
          <c:showLegendKey val="0"/>
          <c:showVal val="0"/>
          <c:showCatName val="0"/>
          <c:showSerName val="0"/>
          <c:showPercent val="0"/>
          <c:showBubbleSize val="0"/>
          <c:showLeaderLines val="0"/>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Hallazgos por Décadas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'Pob General'!$B$138</c:f>
              <c:strCache>
                <c:ptCount val="1"/>
                <c:pt idx="0">
                  <c:v>10</c:v>
                </c:pt>
              </c:strCache>
            </c:strRef>
          </c:tx>
          <c:spPr>
            <a:solidFill>
              <a:schemeClr val="accent1"/>
            </a:solidFill>
            <a:ln>
              <a:noFill/>
            </a:ln>
            <a:effectLst/>
          </c:spPr>
          <c:invertIfNegative val="0"/>
          <c:cat>
            <c:strRef>
              <c:f>'Pob General'!$C$137:$P$137</c:f>
              <c:strCache>
                <c:ptCount val="13"/>
                <c:pt idx="0">
                  <c:v>Cambios degenerativos</c:v>
                </c:pt>
                <c:pt idx="1">
                  <c:v>Deshidratación discal</c:v>
                </c:pt>
                <c:pt idx="2">
                  <c:v>Fisura anular</c:v>
                </c:pt>
                <c:pt idx="3">
                  <c:v>Protrusión discal</c:v>
                </c:pt>
                <c:pt idx="4">
                  <c:v>Compresión radicular</c:v>
                </c:pt>
                <c:pt idx="5">
                  <c:v>Hernia discal</c:v>
                </c:pt>
                <c:pt idx="6">
                  <c:v>Compresión saco tecal</c:v>
                </c:pt>
                <c:pt idx="7">
                  <c:v>Disminución espacio intervertebral</c:v>
                </c:pt>
                <c:pt idx="8">
                  <c:v>Osteofitos</c:v>
                </c:pt>
                <c:pt idx="9">
                  <c:v>Espondilosis</c:v>
                </c:pt>
                <c:pt idx="10">
                  <c:v>Edema partes blandas</c:v>
                </c:pt>
                <c:pt idx="11">
                  <c:v>Espondilolistesis</c:v>
                </c:pt>
                <c:pt idx="12">
                  <c:v>Pinzamientos</c:v>
                </c:pt>
              </c:strCache>
            </c:strRef>
          </c:cat>
          <c:val>
            <c:numRef>
              <c:f>'Pob General'!$C$138:$P$138</c:f>
              <c:numCache>
                <c:formatCode>0%</c:formatCode>
                <c:ptCount val="13"/>
                <c:pt idx="0">
                  <c:v>0</c:v>
                </c:pt>
                <c:pt idx="1">
                  <c:v>0</c:v>
                </c:pt>
                <c:pt idx="2">
                  <c:v>0</c:v>
                </c:pt>
                <c:pt idx="3">
                  <c:v>1</c:v>
                </c:pt>
                <c:pt idx="4">
                  <c:v>0</c:v>
                </c:pt>
                <c:pt idx="5">
                  <c:v>0</c:v>
                </c:pt>
                <c:pt idx="6">
                  <c:v>0</c:v>
                </c:pt>
                <c:pt idx="7">
                  <c:v>0</c:v>
                </c:pt>
                <c:pt idx="8">
                  <c:v>0</c:v>
                </c:pt>
                <c:pt idx="9">
                  <c:v>0</c:v>
                </c:pt>
                <c:pt idx="10">
                  <c:v>0</c:v>
                </c:pt>
                <c:pt idx="11">
                  <c:v>0</c:v>
                </c:pt>
                <c:pt idx="12">
                  <c:v>0</c:v>
                </c:pt>
              </c:numCache>
            </c:numRef>
          </c:val>
          <c:extLst>
            <c:ext xmlns:c16="http://schemas.microsoft.com/office/drawing/2014/chart" uri="{C3380CC4-5D6E-409C-BE32-E72D297353CC}">
              <c16:uniqueId val="{00000000-BB33-4241-B191-24BE4116C1FF}"/>
            </c:ext>
          </c:extLst>
        </c:ser>
        <c:ser>
          <c:idx val="1"/>
          <c:order val="1"/>
          <c:tx>
            <c:strRef>
              <c:f>'Pob General'!$B$139</c:f>
              <c:strCache>
                <c:ptCount val="1"/>
                <c:pt idx="0">
                  <c:v>20</c:v>
                </c:pt>
              </c:strCache>
            </c:strRef>
          </c:tx>
          <c:spPr>
            <a:solidFill>
              <a:schemeClr val="accent2"/>
            </a:solidFill>
            <a:ln>
              <a:noFill/>
            </a:ln>
            <a:effectLst/>
          </c:spPr>
          <c:invertIfNegative val="0"/>
          <c:cat>
            <c:strRef>
              <c:f>'Pob General'!$C$137:$P$137</c:f>
              <c:strCache>
                <c:ptCount val="13"/>
                <c:pt idx="0">
                  <c:v>Cambios degenerativos</c:v>
                </c:pt>
                <c:pt idx="1">
                  <c:v>Deshidratación discal</c:v>
                </c:pt>
                <c:pt idx="2">
                  <c:v>Fisura anular</c:v>
                </c:pt>
                <c:pt idx="3">
                  <c:v>Protrusión discal</c:v>
                </c:pt>
                <c:pt idx="4">
                  <c:v>Compresión radicular</c:v>
                </c:pt>
                <c:pt idx="5">
                  <c:v>Hernia discal</c:v>
                </c:pt>
                <c:pt idx="6">
                  <c:v>Compresión saco tecal</c:v>
                </c:pt>
                <c:pt idx="7">
                  <c:v>Disminución espacio intervertebral</c:v>
                </c:pt>
                <c:pt idx="8">
                  <c:v>Osteofitos</c:v>
                </c:pt>
                <c:pt idx="9">
                  <c:v>Espondilosis</c:v>
                </c:pt>
                <c:pt idx="10">
                  <c:v>Edema partes blandas</c:v>
                </c:pt>
                <c:pt idx="11">
                  <c:v>Espondilolistesis</c:v>
                </c:pt>
                <c:pt idx="12">
                  <c:v>Pinzamientos</c:v>
                </c:pt>
              </c:strCache>
            </c:strRef>
          </c:cat>
          <c:val>
            <c:numRef>
              <c:f>'Pob General'!$C$139:$P$139</c:f>
              <c:numCache>
                <c:formatCode>0%</c:formatCode>
                <c:ptCount val="13"/>
                <c:pt idx="0">
                  <c:v>0</c:v>
                </c:pt>
                <c:pt idx="1">
                  <c:v>0.35</c:v>
                </c:pt>
                <c:pt idx="2">
                  <c:v>0.05</c:v>
                </c:pt>
                <c:pt idx="3">
                  <c:v>0.6</c:v>
                </c:pt>
                <c:pt idx="4">
                  <c:v>0.15</c:v>
                </c:pt>
                <c:pt idx="5">
                  <c:v>0.1</c:v>
                </c:pt>
                <c:pt idx="6">
                  <c:v>0.25</c:v>
                </c:pt>
                <c:pt idx="7">
                  <c:v>0.05</c:v>
                </c:pt>
                <c:pt idx="8">
                  <c:v>0</c:v>
                </c:pt>
                <c:pt idx="9">
                  <c:v>0</c:v>
                </c:pt>
                <c:pt idx="10">
                  <c:v>0.1</c:v>
                </c:pt>
                <c:pt idx="11">
                  <c:v>0</c:v>
                </c:pt>
                <c:pt idx="12">
                  <c:v>0</c:v>
                </c:pt>
              </c:numCache>
            </c:numRef>
          </c:val>
          <c:extLst>
            <c:ext xmlns:c16="http://schemas.microsoft.com/office/drawing/2014/chart" uri="{C3380CC4-5D6E-409C-BE32-E72D297353CC}">
              <c16:uniqueId val="{00000001-BB33-4241-B191-24BE4116C1FF}"/>
            </c:ext>
          </c:extLst>
        </c:ser>
        <c:ser>
          <c:idx val="2"/>
          <c:order val="2"/>
          <c:tx>
            <c:strRef>
              <c:f>'Pob General'!$B$140</c:f>
              <c:strCache>
                <c:ptCount val="1"/>
                <c:pt idx="0">
                  <c:v>30</c:v>
                </c:pt>
              </c:strCache>
            </c:strRef>
          </c:tx>
          <c:spPr>
            <a:solidFill>
              <a:schemeClr val="accent3"/>
            </a:solidFill>
            <a:ln>
              <a:noFill/>
            </a:ln>
            <a:effectLst/>
          </c:spPr>
          <c:invertIfNegative val="0"/>
          <c:cat>
            <c:strRef>
              <c:f>'Pob General'!$C$137:$P$137</c:f>
              <c:strCache>
                <c:ptCount val="13"/>
                <c:pt idx="0">
                  <c:v>Cambios degenerativos</c:v>
                </c:pt>
                <c:pt idx="1">
                  <c:v>Deshidratación discal</c:v>
                </c:pt>
                <c:pt idx="2">
                  <c:v>Fisura anular</c:v>
                </c:pt>
                <c:pt idx="3">
                  <c:v>Protrusión discal</c:v>
                </c:pt>
                <c:pt idx="4">
                  <c:v>Compresión radicular</c:v>
                </c:pt>
                <c:pt idx="5">
                  <c:v>Hernia discal</c:v>
                </c:pt>
                <c:pt idx="6">
                  <c:v>Compresión saco tecal</c:v>
                </c:pt>
                <c:pt idx="7">
                  <c:v>Disminución espacio intervertebral</c:v>
                </c:pt>
                <c:pt idx="8">
                  <c:v>Osteofitos</c:v>
                </c:pt>
                <c:pt idx="9">
                  <c:v>Espondilosis</c:v>
                </c:pt>
                <c:pt idx="10">
                  <c:v>Edema partes blandas</c:v>
                </c:pt>
                <c:pt idx="11">
                  <c:v>Espondilolistesis</c:v>
                </c:pt>
                <c:pt idx="12">
                  <c:v>Pinzamientos</c:v>
                </c:pt>
              </c:strCache>
            </c:strRef>
          </c:cat>
          <c:val>
            <c:numRef>
              <c:f>'Pob General'!$C$140:$P$140</c:f>
              <c:numCache>
                <c:formatCode>0%</c:formatCode>
                <c:ptCount val="13"/>
                <c:pt idx="0">
                  <c:v>9.7560975609756101E-2</c:v>
                </c:pt>
                <c:pt idx="1">
                  <c:v>0.65853658536585369</c:v>
                </c:pt>
                <c:pt idx="2">
                  <c:v>0.12195121951219512</c:v>
                </c:pt>
                <c:pt idx="3">
                  <c:v>0.68292682926829273</c:v>
                </c:pt>
                <c:pt idx="4">
                  <c:v>0.21951219512195122</c:v>
                </c:pt>
                <c:pt idx="5">
                  <c:v>0.21951219512195122</c:v>
                </c:pt>
                <c:pt idx="6">
                  <c:v>0.12195121951219512</c:v>
                </c:pt>
                <c:pt idx="7">
                  <c:v>0.14634146341463414</c:v>
                </c:pt>
                <c:pt idx="8">
                  <c:v>4.878048780487805E-2</c:v>
                </c:pt>
                <c:pt idx="9">
                  <c:v>7.3170731707317069E-2</c:v>
                </c:pt>
                <c:pt idx="10">
                  <c:v>7.3170731707317069E-2</c:v>
                </c:pt>
                <c:pt idx="11">
                  <c:v>7.3170731707317069E-2</c:v>
                </c:pt>
                <c:pt idx="12">
                  <c:v>0</c:v>
                </c:pt>
              </c:numCache>
            </c:numRef>
          </c:val>
          <c:extLst>
            <c:ext xmlns:c16="http://schemas.microsoft.com/office/drawing/2014/chart" uri="{C3380CC4-5D6E-409C-BE32-E72D297353CC}">
              <c16:uniqueId val="{00000002-BB33-4241-B191-24BE4116C1FF}"/>
            </c:ext>
          </c:extLst>
        </c:ser>
        <c:ser>
          <c:idx val="3"/>
          <c:order val="3"/>
          <c:tx>
            <c:strRef>
              <c:f>'Pob General'!$B$141</c:f>
              <c:strCache>
                <c:ptCount val="1"/>
                <c:pt idx="0">
                  <c:v>40</c:v>
                </c:pt>
              </c:strCache>
            </c:strRef>
          </c:tx>
          <c:spPr>
            <a:solidFill>
              <a:schemeClr val="accent4"/>
            </a:solidFill>
            <a:ln>
              <a:noFill/>
            </a:ln>
            <a:effectLst/>
          </c:spPr>
          <c:invertIfNegative val="0"/>
          <c:cat>
            <c:strRef>
              <c:f>'Pob General'!$C$137:$P$137</c:f>
              <c:strCache>
                <c:ptCount val="13"/>
                <c:pt idx="0">
                  <c:v>Cambios degenerativos</c:v>
                </c:pt>
                <c:pt idx="1">
                  <c:v>Deshidratación discal</c:v>
                </c:pt>
                <c:pt idx="2">
                  <c:v>Fisura anular</c:v>
                </c:pt>
                <c:pt idx="3">
                  <c:v>Protrusión discal</c:v>
                </c:pt>
                <c:pt idx="4">
                  <c:v>Compresión radicular</c:v>
                </c:pt>
                <c:pt idx="5">
                  <c:v>Hernia discal</c:v>
                </c:pt>
                <c:pt idx="6">
                  <c:v>Compresión saco tecal</c:v>
                </c:pt>
                <c:pt idx="7">
                  <c:v>Disminución espacio intervertebral</c:v>
                </c:pt>
                <c:pt idx="8">
                  <c:v>Osteofitos</c:v>
                </c:pt>
                <c:pt idx="9">
                  <c:v>Espondilosis</c:v>
                </c:pt>
                <c:pt idx="10">
                  <c:v>Edema partes blandas</c:v>
                </c:pt>
                <c:pt idx="11">
                  <c:v>Espondilolistesis</c:v>
                </c:pt>
                <c:pt idx="12">
                  <c:v>Pinzamientos</c:v>
                </c:pt>
              </c:strCache>
            </c:strRef>
          </c:cat>
          <c:val>
            <c:numRef>
              <c:f>'Pob General'!$C$141:$P$141</c:f>
              <c:numCache>
                <c:formatCode>0%</c:formatCode>
                <c:ptCount val="13"/>
                <c:pt idx="0">
                  <c:v>0.37931034482758619</c:v>
                </c:pt>
                <c:pt idx="1">
                  <c:v>0.7931034482758621</c:v>
                </c:pt>
                <c:pt idx="2">
                  <c:v>6.8965517241379309E-2</c:v>
                </c:pt>
                <c:pt idx="3">
                  <c:v>0.89655172413793105</c:v>
                </c:pt>
                <c:pt idx="4">
                  <c:v>0.51724137931034486</c:v>
                </c:pt>
                <c:pt idx="5">
                  <c:v>0.20689655172413793</c:v>
                </c:pt>
                <c:pt idx="6">
                  <c:v>0.13793103448275862</c:v>
                </c:pt>
                <c:pt idx="7">
                  <c:v>3.4482758620689655E-2</c:v>
                </c:pt>
                <c:pt idx="8">
                  <c:v>0.13793103448275862</c:v>
                </c:pt>
                <c:pt idx="9">
                  <c:v>0.10344827586206896</c:v>
                </c:pt>
                <c:pt idx="10">
                  <c:v>3.4482758620689655E-2</c:v>
                </c:pt>
                <c:pt idx="11">
                  <c:v>0.10344827586206896</c:v>
                </c:pt>
                <c:pt idx="12">
                  <c:v>0.10344827586206896</c:v>
                </c:pt>
              </c:numCache>
            </c:numRef>
          </c:val>
          <c:extLst>
            <c:ext xmlns:c16="http://schemas.microsoft.com/office/drawing/2014/chart" uri="{C3380CC4-5D6E-409C-BE32-E72D297353CC}">
              <c16:uniqueId val="{00000003-BB33-4241-B191-24BE4116C1FF}"/>
            </c:ext>
          </c:extLst>
        </c:ser>
        <c:ser>
          <c:idx val="4"/>
          <c:order val="4"/>
          <c:tx>
            <c:strRef>
              <c:f>'Pob General'!$B$142</c:f>
              <c:strCache>
                <c:ptCount val="1"/>
                <c:pt idx="0">
                  <c:v>50</c:v>
                </c:pt>
              </c:strCache>
            </c:strRef>
          </c:tx>
          <c:spPr>
            <a:solidFill>
              <a:schemeClr val="accent5"/>
            </a:solidFill>
            <a:ln>
              <a:noFill/>
            </a:ln>
            <a:effectLst/>
          </c:spPr>
          <c:invertIfNegative val="0"/>
          <c:cat>
            <c:strRef>
              <c:f>'Pob General'!$C$137:$P$137</c:f>
              <c:strCache>
                <c:ptCount val="13"/>
                <c:pt idx="0">
                  <c:v>Cambios degenerativos</c:v>
                </c:pt>
                <c:pt idx="1">
                  <c:v>Deshidratación discal</c:v>
                </c:pt>
                <c:pt idx="2">
                  <c:v>Fisura anular</c:v>
                </c:pt>
                <c:pt idx="3">
                  <c:v>Protrusión discal</c:v>
                </c:pt>
                <c:pt idx="4">
                  <c:v>Compresión radicular</c:v>
                </c:pt>
                <c:pt idx="5">
                  <c:v>Hernia discal</c:v>
                </c:pt>
                <c:pt idx="6">
                  <c:v>Compresión saco tecal</c:v>
                </c:pt>
                <c:pt idx="7">
                  <c:v>Disminución espacio intervertebral</c:v>
                </c:pt>
                <c:pt idx="8">
                  <c:v>Osteofitos</c:v>
                </c:pt>
                <c:pt idx="9">
                  <c:v>Espondilosis</c:v>
                </c:pt>
                <c:pt idx="10">
                  <c:v>Edema partes blandas</c:v>
                </c:pt>
                <c:pt idx="11">
                  <c:v>Espondilolistesis</c:v>
                </c:pt>
                <c:pt idx="12">
                  <c:v>Pinzamientos</c:v>
                </c:pt>
              </c:strCache>
            </c:strRef>
          </c:cat>
          <c:val>
            <c:numRef>
              <c:f>'Pob General'!$C$142:$P$142</c:f>
              <c:numCache>
                <c:formatCode>0%</c:formatCode>
                <c:ptCount val="13"/>
                <c:pt idx="0">
                  <c:v>0.3</c:v>
                </c:pt>
                <c:pt idx="1">
                  <c:v>0.8</c:v>
                </c:pt>
                <c:pt idx="2">
                  <c:v>0.1</c:v>
                </c:pt>
                <c:pt idx="3">
                  <c:v>0.7</c:v>
                </c:pt>
                <c:pt idx="4">
                  <c:v>0.2</c:v>
                </c:pt>
                <c:pt idx="5">
                  <c:v>0</c:v>
                </c:pt>
                <c:pt idx="6">
                  <c:v>0.1</c:v>
                </c:pt>
                <c:pt idx="7">
                  <c:v>0.2</c:v>
                </c:pt>
                <c:pt idx="8">
                  <c:v>0.1</c:v>
                </c:pt>
                <c:pt idx="9">
                  <c:v>0.1</c:v>
                </c:pt>
                <c:pt idx="10">
                  <c:v>0.1</c:v>
                </c:pt>
                <c:pt idx="11">
                  <c:v>0</c:v>
                </c:pt>
                <c:pt idx="12">
                  <c:v>0</c:v>
                </c:pt>
              </c:numCache>
            </c:numRef>
          </c:val>
          <c:extLst>
            <c:ext xmlns:c16="http://schemas.microsoft.com/office/drawing/2014/chart" uri="{C3380CC4-5D6E-409C-BE32-E72D297353CC}">
              <c16:uniqueId val="{00000004-BB33-4241-B191-24BE4116C1FF}"/>
            </c:ext>
          </c:extLst>
        </c:ser>
        <c:ser>
          <c:idx val="5"/>
          <c:order val="5"/>
          <c:tx>
            <c:strRef>
              <c:f>'Pob General'!$B$143</c:f>
              <c:strCache>
                <c:ptCount val="1"/>
                <c:pt idx="0">
                  <c:v>60</c:v>
                </c:pt>
              </c:strCache>
            </c:strRef>
          </c:tx>
          <c:spPr>
            <a:solidFill>
              <a:schemeClr val="accent6"/>
            </a:solidFill>
            <a:ln>
              <a:noFill/>
            </a:ln>
            <a:effectLst/>
          </c:spPr>
          <c:invertIfNegative val="0"/>
          <c:cat>
            <c:strRef>
              <c:f>'Pob General'!$C$137:$P$137</c:f>
              <c:strCache>
                <c:ptCount val="13"/>
                <c:pt idx="0">
                  <c:v>Cambios degenerativos</c:v>
                </c:pt>
                <c:pt idx="1">
                  <c:v>Deshidratación discal</c:v>
                </c:pt>
                <c:pt idx="2">
                  <c:v>Fisura anular</c:v>
                </c:pt>
                <c:pt idx="3">
                  <c:v>Protrusión discal</c:v>
                </c:pt>
                <c:pt idx="4">
                  <c:v>Compresión radicular</c:v>
                </c:pt>
                <c:pt idx="5">
                  <c:v>Hernia discal</c:v>
                </c:pt>
                <c:pt idx="6">
                  <c:v>Compresión saco tecal</c:v>
                </c:pt>
                <c:pt idx="7">
                  <c:v>Disminución espacio intervertebral</c:v>
                </c:pt>
                <c:pt idx="8">
                  <c:v>Osteofitos</c:v>
                </c:pt>
                <c:pt idx="9">
                  <c:v>Espondilosis</c:v>
                </c:pt>
                <c:pt idx="10">
                  <c:v>Edema partes blandas</c:v>
                </c:pt>
                <c:pt idx="11">
                  <c:v>Espondilolistesis</c:v>
                </c:pt>
                <c:pt idx="12">
                  <c:v>Pinzamientos</c:v>
                </c:pt>
              </c:strCache>
            </c:strRef>
          </c:cat>
          <c:val>
            <c:numRef>
              <c:f>'Pob General'!$C$143:$P$143</c:f>
              <c:numCache>
                <c:formatCode>0%</c:formatCode>
                <c:ptCount val="13"/>
                <c:pt idx="0">
                  <c:v>1</c:v>
                </c:pt>
                <c:pt idx="1">
                  <c:v>1</c:v>
                </c:pt>
                <c:pt idx="2">
                  <c:v>0</c:v>
                </c:pt>
                <c:pt idx="3">
                  <c:v>1</c:v>
                </c:pt>
                <c:pt idx="4">
                  <c:v>1</c:v>
                </c:pt>
                <c:pt idx="5">
                  <c:v>0</c:v>
                </c:pt>
                <c:pt idx="6">
                  <c:v>0</c:v>
                </c:pt>
                <c:pt idx="7">
                  <c:v>0</c:v>
                </c:pt>
                <c:pt idx="8">
                  <c:v>1</c:v>
                </c:pt>
                <c:pt idx="9">
                  <c:v>0</c:v>
                </c:pt>
                <c:pt idx="10">
                  <c:v>0</c:v>
                </c:pt>
                <c:pt idx="11">
                  <c:v>0</c:v>
                </c:pt>
                <c:pt idx="12">
                  <c:v>0</c:v>
                </c:pt>
              </c:numCache>
            </c:numRef>
          </c:val>
          <c:extLst>
            <c:ext xmlns:c16="http://schemas.microsoft.com/office/drawing/2014/chart" uri="{C3380CC4-5D6E-409C-BE32-E72D297353CC}">
              <c16:uniqueId val="{00000005-BB33-4241-B191-24BE4116C1FF}"/>
            </c:ext>
          </c:extLst>
        </c:ser>
        <c:dLbls>
          <c:showLegendKey val="0"/>
          <c:showVal val="0"/>
          <c:showCatName val="0"/>
          <c:showSerName val="0"/>
          <c:showPercent val="0"/>
          <c:showBubbleSize val="0"/>
        </c:dLbls>
        <c:gapWidth val="219"/>
        <c:overlap val="-27"/>
        <c:axId val="892835528"/>
        <c:axId val="892832648"/>
      </c:barChart>
      <c:catAx>
        <c:axId val="8928355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92832648"/>
        <c:crosses val="autoZero"/>
        <c:auto val="1"/>
        <c:lblAlgn val="ctr"/>
        <c:lblOffset val="100"/>
        <c:noMultiLvlLbl val="0"/>
      </c:catAx>
      <c:valAx>
        <c:axId val="89283264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9283552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AR"/>
        </a:p>
      </c:txPr>
    </c:title>
    <c:autoTitleDeleted val="0"/>
    <c:plotArea>
      <c:layout/>
      <c:pieChart>
        <c:varyColors val="1"/>
        <c:ser>
          <c:idx val="0"/>
          <c:order val="0"/>
          <c:tx>
            <c:strRef>
              <c:f>Hoja1!$H$2</c:f>
              <c:strCache>
                <c:ptCount val="1"/>
                <c:pt idx="0">
                  <c:v>Radiografia</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2372-44C5-A0B2-34CAAA0D6992}"/>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2372-44C5-A0B2-34CAAA0D6992}"/>
              </c:ext>
            </c:extLst>
          </c:dPt>
          <c:dLbls>
            <c:dLbl>
              <c:idx val="1"/>
              <c:dLblPos val="outEnd"/>
              <c:showLegendKey val="0"/>
              <c:showVal val="0"/>
              <c:showCatName val="1"/>
              <c:showSerName val="0"/>
              <c:showPercent val="1"/>
              <c:showBubbleSize val="0"/>
              <c:extLst>
                <c:ext xmlns:c15="http://schemas.microsoft.com/office/drawing/2012/chart" uri="{CE6537A1-D6FC-4f65-9D91-7224C49458BB}">
                  <c15:layout>
                    <c:manualLayout>
                      <c:w val="0.240350980902162"/>
                      <c:h val="0.21836745406824146"/>
                    </c:manualLayout>
                  </c15:layout>
                </c:ext>
                <c:ext xmlns:c16="http://schemas.microsoft.com/office/drawing/2014/chart" uri="{C3380CC4-5D6E-409C-BE32-E72D297353CC}">
                  <c16:uniqueId val="{00000003-2372-44C5-A0B2-34CAAA0D6992}"/>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s-AR"/>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Hoja1!$G$3:$G$4</c:f>
              <c:strCache>
                <c:ptCount val="2"/>
                <c:pt idx="0">
                  <c:v>Normal</c:v>
                </c:pt>
                <c:pt idx="1">
                  <c:v>Patologica</c:v>
                </c:pt>
              </c:strCache>
            </c:strRef>
          </c:cat>
          <c:val>
            <c:numRef>
              <c:f>Hoja1!$H$3:$H$4</c:f>
              <c:numCache>
                <c:formatCode>General</c:formatCode>
                <c:ptCount val="2"/>
                <c:pt idx="0">
                  <c:v>33</c:v>
                </c:pt>
                <c:pt idx="1">
                  <c:v>27</c:v>
                </c:pt>
              </c:numCache>
            </c:numRef>
          </c:val>
          <c:extLst>
            <c:ext xmlns:c16="http://schemas.microsoft.com/office/drawing/2014/chart" uri="{C3380CC4-5D6E-409C-BE32-E72D297353CC}">
              <c16:uniqueId val="{00000004-2372-44C5-A0B2-34CAAA0D6992}"/>
            </c:ext>
          </c:extLst>
        </c:ser>
        <c:dLbls>
          <c:showLegendKey val="0"/>
          <c:showVal val="0"/>
          <c:showCatName val="0"/>
          <c:showSerName val="0"/>
          <c:showPercent val="0"/>
          <c:showBubbleSize val="0"/>
          <c:showLeaderLines val="0"/>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AR"/>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AR"/>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AR"/>
        </a:p>
      </c:txPr>
    </c:title>
    <c:autoTitleDeleted val="0"/>
    <c:plotArea>
      <c:layout/>
      <c:pieChart>
        <c:varyColors val="1"/>
        <c:ser>
          <c:idx val="0"/>
          <c:order val="0"/>
          <c:tx>
            <c:strRef>
              <c:f>Hoja1!$I$2</c:f>
              <c:strCache>
                <c:ptCount val="1"/>
                <c:pt idx="0">
                  <c:v>Resonancia</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0CCC-48FF-8BE5-4F9B3B346D06}"/>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0CCC-48FF-8BE5-4F9B3B346D06}"/>
              </c:ext>
            </c:extLst>
          </c:dPt>
          <c:dLbls>
            <c:dLbl>
              <c:idx val="1"/>
              <c:showLegendKey val="0"/>
              <c:showVal val="0"/>
              <c:showCatName val="1"/>
              <c:showSerName val="0"/>
              <c:showPercent val="1"/>
              <c:showBubbleSize val="0"/>
              <c:extLst>
                <c:ext xmlns:c15="http://schemas.microsoft.com/office/drawing/2012/chart" uri="{CE6537A1-D6FC-4f65-9D91-7224C49458BB}">
                  <c15:layout>
                    <c:manualLayout>
                      <c:w val="0.2429625046869141"/>
                      <c:h val="0.14101710440557347"/>
                    </c:manualLayout>
                  </c15:layout>
                </c:ext>
                <c:ext xmlns:c16="http://schemas.microsoft.com/office/drawing/2014/chart" uri="{C3380CC4-5D6E-409C-BE32-E72D297353CC}">
                  <c16:uniqueId val="{00000003-0CCC-48FF-8BE5-4F9B3B346D06}"/>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s-AR"/>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Hoja1!$G$3:$G$4</c:f>
              <c:strCache>
                <c:ptCount val="2"/>
                <c:pt idx="0">
                  <c:v>Normal</c:v>
                </c:pt>
                <c:pt idx="1">
                  <c:v>Patologica</c:v>
                </c:pt>
              </c:strCache>
            </c:strRef>
          </c:cat>
          <c:val>
            <c:numRef>
              <c:f>Hoja1!$I$3:$I$4</c:f>
              <c:numCache>
                <c:formatCode>General</c:formatCode>
                <c:ptCount val="2"/>
                <c:pt idx="0">
                  <c:v>10</c:v>
                </c:pt>
                <c:pt idx="1">
                  <c:v>50</c:v>
                </c:pt>
              </c:numCache>
            </c:numRef>
          </c:val>
          <c:extLst>
            <c:ext xmlns:c16="http://schemas.microsoft.com/office/drawing/2014/chart" uri="{C3380CC4-5D6E-409C-BE32-E72D297353CC}">
              <c16:uniqueId val="{00000004-0CCC-48FF-8BE5-4F9B3B346D06}"/>
            </c:ext>
          </c:extLst>
        </c:ser>
        <c:dLbls>
          <c:showLegendKey val="0"/>
          <c:showVal val="0"/>
          <c:showCatName val="0"/>
          <c:showSerName val="0"/>
          <c:showPercent val="0"/>
          <c:showBubbleSize val="0"/>
          <c:showLeaderLines val="0"/>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AR"/>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AR"/>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AR"/>
              <a:t>Radiografia</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AR"/>
        </a:p>
      </c:txPr>
    </c:title>
    <c:autoTitleDeleted val="0"/>
    <c:plotArea>
      <c:layout/>
      <c:barChart>
        <c:barDir val="col"/>
        <c:grouping val="clustered"/>
        <c:varyColors val="0"/>
        <c:ser>
          <c:idx val="0"/>
          <c:order val="0"/>
          <c:tx>
            <c:strRef>
              <c:f>Hoja3!$K$2</c:f>
              <c:strCache>
                <c:ptCount val="1"/>
                <c:pt idx="0">
                  <c:v>20-29 años</c:v>
                </c:pt>
              </c:strCache>
            </c:strRef>
          </c:tx>
          <c:spPr>
            <a:solidFill>
              <a:schemeClr val="accent1"/>
            </a:solidFill>
            <a:ln>
              <a:noFill/>
            </a:ln>
            <a:effectLst/>
          </c:spPr>
          <c:invertIfNegative val="0"/>
          <c:cat>
            <c:strRef>
              <c:f>Hoja3!$M$1:$S$1</c:f>
              <c:strCache>
                <c:ptCount val="6"/>
                <c:pt idx="0">
                  <c:v>Rectificación de lordosis fisiológica</c:v>
                </c:pt>
                <c:pt idx="1">
                  <c:v>Vicios de incurbación lateral </c:v>
                </c:pt>
                <c:pt idx="2">
                  <c:v>Osteofitos</c:v>
                </c:pt>
                <c:pt idx="3">
                  <c:v>Listesis</c:v>
                </c:pt>
                <c:pt idx="4">
                  <c:v>Disminución espacio discal</c:v>
                </c:pt>
                <c:pt idx="5">
                  <c:v>Pinzamiento</c:v>
                </c:pt>
              </c:strCache>
            </c:strRef>
          </c:cat>
          <c:val>
            <c:numRef>
              <c:f>Hoja3!$M$2:$S$2</c:f>
              <c:numCache>
                <c:formatCode>0%</c:formatCode>
                <c:ptCount val="7"/>
                <c:pt idx="0">
                  <c:v>0</c:v>
                </c:pt>
                <c:pt idx="1">
                  <c:v>6.25E-2</c:v>
                </c:pt>
                <c:pt idx="2">
                  <c:v>0</c:v>
                </c:pt>
                <c:pt idx="3">
                  <c:v>0</c:v>
                </c:pt>
                <c:pt idx="4">
                  <c:v>0.375</c:v>
                </c:pt>
                <c:pt idx="5">
                  <c:v>0.25</c:v>
                </c:pt>
              </c:numCache>
            </c:numRef>
          </c:val>
          <c:extLst>
            <c:ext xmlns:c16="http://schemas.microsoft.com/office/drawing/2014/chart" uri="{C3380CC4-5D6E-409C-BE32-E72D297353CC}">
              <c16:uniqueId val="{00000000-F3B0-49CB-BD8E-318D1B8AC601}"/>
            </c:ext>
          </c:extLst>
        </c:ser>
        <c:ser>
          <c:idx val="1"/>
          <c:order val="1"/>
          <c:tx>
            <c:strRef>
              <c:f>Hoja3!$K$3</c:f>
              <c:strCache>
                <c:ptCount val="1"/>
                <c:pt idx="0">
                  <c:v>30-39 años</c:v>
                </c:pt>
              </c:strCache>
            </c:strRef>
          </c:tx>
          <c:spPr>
            <a:solidFill>
              <a:schemeClr val="accent2"/>
            </a:solidFill>
            <a:ln>
              <a:noFill/>
            </a:ln>
            <a:effectLst/>
          </c:spPr>
          <c:invertIfNegative val="0"/>
          <c:cat>
            <c:strRef>
              <c:f>Hoja3!$M$1:$S$1</c:f>
              <c:strCache>
                <c:ptCount val="6"/>
                <c:pt idx="0">
                  <c:v>Rectificación de lordosis fisiológica</c:v>
                </c:pt>
                <c:pt idx="1">
                  <c:v>Vicios de incurbación lateral </c:v>
                </c:pt>
                <c:pt idx="2">
                  <c:v>Osteofitos</c:v>
                </c:pt>
                <c:pt idx="3">
                  <c:v>Listesis</c:v>
                </c:pt>
                <c:pt idx="4">
                  <c:v>Disminución espacio discal</c:v>
                </c:pt>
                <c:pt idx="5">
                  <c:v>Pinzamiento</c:v>
                </c:pt>
              </c:strCache>
            </c:strRef>
          </c:cat>
          <c:val>
            <c:numRef>
              <c:f>Hoja3!$M$3:$S$3</c:f>
              <c:numCache>
                <c:formatCode>0%</c:formatCode>
                <c:ptCount val="7"/>
                <c:pt idx="0">
                  <c:v>4.7619047619047616E-2</c:v>
                </c:pt>
                <c:pt idx="1">
                  <c:v>0.14285714285714285</c:v>
                </c:pt>
                <c:pt idx="2">
                  <c:v>0</c:v>
                </c:pt>
                <c:pt idx="3">
                  <c:v>0</c:v>
                </c:pt>
                <c:pt idx="4">
                  <c:v>0</c:v>
                </c:pt>
                <c:pt idx="5">
                  <c:v>0</c:v>
                </c:pt>
              </c:numCache>
            </c:numRef>
          </c:val>
          <c:extLst>
            <c:ext xmlns:c16="http://schemas.microsoft.com/office/drawing/2014/chart" uri="{C3380CC4-5D6E-409C-BE32-E72D297353CC}">
              <c16:uniqueId val="{00000001-F3B0-49CB-BD8E-318D1B8AC601}"/>
            </c:ext>
          </c:extLst>
        </c:ser>
        <c:ser>
          <c:idx val="2"/>
          <c:order val="2"/>
          <c:tx>
            <c:strRef>
              <c:f>Hoja3!$K$4</c:f>
              <c:strCache>
                <c:ptCount val="1"/>
                <c:pt idx="0">
                  <c:v>40-49 años</c:v>
                </c:pt>
              </c:strCache>
            </c:strRef>
          </c:tx>
          <c:spPr>
            <a:solidFill>
              <a:schemeClr val="accent3"/>
            </a:solidFill>
            <a:ln>
              <a:noFill/>
            </a:ln>
            <a:effectLst/>
          </c:spPr>
          <c:invertIfNegative val="0"/>
          <c:cat>
            <c:strRef>
              <c:f>Hoja3!$M$1:$S$1</c:f>
              <c:strCache>
                <c:ptCount val="6"/>
                <c:pt idx="0">
                  <c:v>Rectificación de lordosis fisiológica</c:v>
                </c:pt>
                <c:pt idx="1">
                  <c:v>Vicios de incurbación lateral </c:v>
                </c:pt>
                <c:pt idx="2">
                  <c:v>Osteofitos</c:v>
                </c:pt>
                <c:pt idx="3">
                  <c:v>Listesis</c:v>
                </c:pt>
                <c:pt idx="4">
                  <c:v>Disminución espacio discal</c:v>
                </c:pt>
                <c:pt idx="5">
                  <c:v>Pinzamiento</c:v>
                </c:pt>
              </c:strCache>
            </c:strRef>
          </c:cat>
          <c:val>
            <c:numRef>
              <c:f>Hoja3!$M$4:$S$4</c:f>
              <c:numCache>
                <c:formatCode>0%</c:formatCode>
                <c:ptCount val="7"/>
                <c:pt idx="0">
                  <c:v>0.13333333333333333</c:v>
                </c:pt>
                <c:pt idx="1">
                  <c:v>0</c:v>
                </c:pt>
                <c:pt idx="2">
                  <c:v>6.6666666666666666E-2</c:v>
                </c:pt>
                <c:pt idx="3">
                  <c:v>0</c:v>
                </c:pt>
                <c:pt idx="4">
                  <c:v>0.46666666666666667</c:v>
                </c:pt>
                <c:pt idx="5">
                  <c:v>6.6666666666666666E-2</c:v>
                </c:pt>
              </c:numCache>
            </c:numRef>
          </c:val>
          <c:extLst>
            <c:ext xmlns:c16="http://schemas.microsoft.com/office/drawing/2014/chart" uri="{C3380CC4-5D6E-409C-BE32-E72D297353CC}">
              <c16:uniqueId val="{00000002-F3B0-49CB-BD8E-318D1B8AC601}"/>
            </c:ext>
          </c:extLst>
        </c:ser>
        <c:ser>
          <c:idx val="3"/>
          <c:order val="3"/>
          <c:tx>
            <c:strRef>
              <c:f>Hoja3!$K$5</c:f>
              <c:strCache>
                <c:ptCount val="1"/>
                <c:pt idx="0">
                  <c:v>50-59 años</c:v>
                </c:pt>
              </c:strCache>
            </c:strRef>
          </c:tx>
          <c:spPr>
            <a:solidFill>
              <a:schemeClr val="accent4"/>
            </a:solidFill>
            <a:ln>
              <a:noFill/>
            </a:ln>
            <a:effectLst/>
          </c:spPr>
          <c:invertIfNegative val="0"/>
          <c:cat>
            <c:strRef>
              <c:f>Hoja3!$M$1:$S$1</c:f>
              <c:strCache>
                <c:ptCount val="6"/>
                <c:pt idx="0">
                  <c:v>Rectificación de lordosis fisiológica</c:v>
                </c:pt>
                <c:pt idx="1">
                  <c:v>Vicios de incurbación lateral </c:v>
                </c:pt>
                <c:pt idx="2">
                  <c:v>Osteofitos</c:v>
                </c:pt>
                <c:pt idx="3">
                  <c:v>Listesis</c:v>
                </c:pt>
                <c:pt idx="4">
                  <c:v>Disminución espacio discal</c:v>
                </c:pt>
                <c:pt idx="5">
                  <c:v>Pinzamiento</c:v>
                </c:pt>
              </c:strCache>
            </c:strRef>
          </c:cat>
          <c:val>
            <c:numRef>
              <c:f>Hoja3!$M$5:$S$5</c:f>
              <c:numCache>
                <c:formatCode>0%</c:formatCode>
                <c:ptCount val="7"/>
                <c:pt idx="0">
                  <c:v>0</c:v>
                </c:pt>
                <c:pt idx="1">
                  <c:v>0.25</c:v>
                </c:pt>
                <c:pt idx="2">
                  <c:v>0.25</c:v>
                </c:pt>
                <c:pt idx="3">
                  <c:v>0.125</c:v>
                </c:pt>
                <c:pt idx="4">
                  <c:v>0.625</c:v>
                </c:pt>
                <c:pt idx="5">
                  <c:v>0.25</c:v>
                </c:pt>
              </c:numCache>
            </c:numRef>
          </c:val>
          <c:extLst>
            <c:ext xmlns:c16="http://schemas.microsoft.com/office/drawing/2014/chart" uri="{C3380CC4-5D6E-409C-BE32-E72D297353CC}">
              <c16:uniqueId val="{00000003-F3B0-49CB-BD8E-318D1B8AC601}"/>
            </c:ext>
          </c:extLst>
        </c:ser>
        <c:dLbls>
          <c:showLegendKey val="0"/>
          <c:showVal val="0"/>
          <c:showCatName val="0"/>
          <c:showSerName val="0"/>
          <c:showPercent val="0"/>
          <c:showBubbleSize val="0"/>
        </c:dLbls>
        <c:gapWidth val="219"/>
        <c:overlap val="-27"/>
        <c:axId val="84262191"/>
        <c:axId val="84267471"/>
      </c:barChart>
      <c:catAx>
        <c:axId val="8426219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AR"/>
          </a:p>
        </c:txPr>
        <c:crossAx val="84267471"/>
        <c:crosses val="autoZero"/>
        <c:auto val="1"/>
        <c:lblAlgn val="ctr"/>
        <c:lblOffset val="100"/>
        <c:noMultiLvlLbl val="0"/>
      </c:catAx>
      <c:valAx>
        <c:axId val="84267471"/>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AR"/>
          </a:p>
        </c:txPr>
        <c:crossAx val="8426219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A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AR"/>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AR"/>
        </a:p>
      </c:txPr>
    </c:title>
    <c:autoTitleDeleted val="0"/>
    <c:plotArea>
      <c:layout/>
      <c:pieChart>
        <c:varyColors val="1"/>
        <c:ser>
          <c:idx val="0"/>
          <c:order val="0"/>
          <c:tx>
            <c:strRef>
              <c:f>Preocupacional!$I$2</c:f>
              <c:strCache>
                <c:ptCount val="1"/>
                <c:pt idx="0">
                  <c:v>Resonancia</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88D1-4AF7-9DD4-A34D22A455F8}"/>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88D1-4AF7-9DD4-A34D22A455F8}"/>
              </c:ext>
            </c:extLst>
          </c:dPt>
          <c:dLbls>
            <c:dLbl>
              <c:idx val="0"/>
              <c:layout>
                <c:manualLayout>
                  <c:x val="3.2092467916001725E-2"/>
                  <c:y val="7.2529101801206144E-4"/>
                </c:manualLayout>
              </c:layout>
              <c:tx>
                <c:rich>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mn-lt"/>
                        <a:ea typeface="+mn-ea"/>
                        <a:cs typeface="+mn-cs"/>
                      </a:defRPr>
                    </a:pPr>
                    <a:r>
                      <a:rPr lang="en-US">
                        <a:solidFill>
                          <a:schemeClr val="dk1"/>
                        </a:solidFill>
                        <a:latin typeface="+mn-lt"/>
                        <a:ea typeface="+mn-ea"/>
                        <a:cs typeface="+mn-cs"/>
                      </a:rPr>
                      <a:t>Normal </a:t>
                    </a:r>
                  </a:p>
                  <a:p>
                    <a:pPr>
                      <a:defRPr>
                        <a:solidFill>
                          <a:schemeClr val="dk1"/>
                        </a:solidFill>
                      </a:defRPr>
                    </a:pPr>
                    <a:fld id="{13C2A3B3-D639-4822-AF7E-4616B7C9EA5B}" type="VALUE">
                      <a:rPr lang="en-US">
                        <a:solidFill>
                          <a:schemeClr val="dk1"/>
                        </a:solidFill>
                        <a:latin typeface="+mn-lt"/>
                        <a:ea typeface="+mn-ea"/>
                        <a:cs typeface="+mn-cs"/>
                      </a:rPr>
                      <a:pPr>
                        <a:defRPr>
                          <a:solidFill>
                            <a:schemeClr val="dk1"/>
                          </a:solidFill>
                        </a:defRPr>
                      </a:pPr>
                      <a:t>[VALOR]</a:t>
                    </a:fld>
                    <a:r>
                      <a:rPr lang="en-US">
                        <a:solidFill>
                          <a:schemeClr val="dk1"/>
                        </a:solidFill>
                        <a:latin typeface="+mn-lt"/>
                        <a:ea typeface="+mn-ea"/>
                        <a:cs typeface="+mn-cs"/>
                      </a:rPr>
                      <a:t>%</a:t>
                    </a:r>
                  </a:p>
                </c:rich>
              </c:tx>
              <c:spPr>
                <a:solidFill>
                  <a:schemeClr val="lt1"/>
                </a:solidFill>
                <a:ln w="12700" cap="flat" cmpd="sng" algn="ctr">
                  <a:solidFill>
                    <a:schemeClr val="accent3"/>
                  </a:solidFill>
                  <a:prstDash val="solid"/>
                  <a:miter lim="800000"/>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mn-lt"/>
                      <a:ea typeface="+mn-ea"/>
                      <a:cs typeface="+mn-cs"/>
                    </a:defRPr>
                  </a:pPr>
                  <a:endParaRPr lang="es-AR"/>
                </a:p>
              </c:txPr>
              <c:showLegendKey val="0"/>
              <c:showVal val="1"/>
              <c:showCatName val="0"/>
              <c:showSerName val="0"/>
              <c:showPercent val="0"/>
              <c:showBubbleSize val="0"/>
              <c:extLst>
                <c:ext xmlns:c15="http://schemas.microsoft.com/office/drawing/2012/chart" uri="{CE6537A1-D6FC-4f65-9D91-7224C49458BB}">
                  <c15:layout>
                    <c:manualLayout>
                      <c:w val="0.12061911378724718"/>
                      <c:h val="0.15884223918575063"/>
                    </c:manualLayout>
                  </c15:layout>
                  <c15:dlblFieldTable/>
                  <c15:showDataLabelsRange val="0"/>
                </c:ext>
                <c:ext xmlns:c16="http://schemas.microsoft.com/office/drawing/2014/chart" uri="{C3380CC4-5D6E-409C-BE32-E72D297353CC}">
                  <c16:uniqueId val="{00000001-88D1-4AF7-9DD4-A34D22A455F8}"/>
                </c:ext>
              </c:extLst>
            </c:dLbl>
            <c:dLbl>
              <c:idx val="1"/>
              <c:layout>
                <c:manualLayout>
                  <c:x val="-4.9311286791022778E-2"/>
                  <c:y val="3.7889944100498889E-2"/>
                </c:manualLayout>
              </c:layout>
              <c:tx>
                <c:rich>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mn-lt"/>
                        <a:ea typeface="+mn-ea"/>
                        <a:cs typeface="+mn-cs"/>
                      </a:defRPr>
                    </a:pPr>
                    <a:r>
                      <a:rPr lang="en-US">
                        <a:solidFill>
                          <a:schemeClr val="dk1"/>
                        </a:solidFill>
                        <a:latin typeface="+mn-lt"/>
                        <a:ea typeface="+mn-ea"/>
                        <a:cs typeface="+mn-cs"/>
                      </a:rPr>
                      <a:t>Patologica</a:t>
                    </a:r>
                  </a:p>
                  <a:p>
                    <a:pPr>
                      <a:defRPr>
                        <a:solidFill>
                          <a:schemeClr val="dk1"/>
                        </a:solidFill>
                      </a:defRPr>
                    </a:pPr>
                    <a:fld id="{89917637-9E88-4483-8D59-1D3B5C8BE856}" type="VALUE">
                      <a:rPr lang="en-US">
                        <a:solidFill>
                          <a:schemeClr val="dk1"/>
                        </a:solidFill>
                        <a:latin typeface="+mn-lt"/>
                        <a:ea typeface="+mn-ea"/>
                        <a:cs typeface="+mn-cs"/>
                      </a:rPr>
                      <a:pPr>
                        <a:defRPr>
                          <a:solidFill>
                            <a:schemeClr val="dk1"/>
                          </a:solidFill>
                        </a:defRPr>
                      </a:pPr>
                      <a:t>[VALOR]</a:t>
                    </a:fld>
                    <a:r>
                      <a:rPr lang="en-US">
                        <a:solidFill>
                          <a:schemeClr val="dk1"/>
                        </a:solidFill>
                        <a:latin typeface="+mn-lt"/>
                        <a:ea typeface="+mn-ea"/>
                        <a:cs typeface="+mn-cs"/>
                      </a:rPr>
                      <a:t>%</a:t>
                    </a:r>
                  </a:p>
                </c:rich>
              </c:tx>
              <c:spPr>
                <a:solidFill>
                  <a:schemeClr val="lt1"/>
                </a:solidFill>
                <a:ln w="12700" cap="flat" cmpd="sng" algn="ctr">
                  <a:solidFill>
                    <a:schemeClr val="accent3"/>
                  </a:solidFill>
                  <a:prstDash val="solid"/>
                  <a:miter lim="800000"/>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mn-lt"/>
                      <a:ea typeface="+mn-ea"/>
                      <a:cs typeface="+mn-cs"/>
                    </a:defRPr>
                  </a:pPr>
                  <a:endParaRPr lang="es-AR"/>
                </a:p>
              </c:txPr>
              <c:showLegendKey val="0"/>
              <c:showVal val="1"/>
              <c:showCatName val="0"/>
              <c:showSerName val="0"/>
              <c:showPercent val="0"/>
              <c:showBubbleSize val="0"/>
              <c:extLst>
                <c:ext xmlns:c15="http://schemas.microsoft.com/office/drawing/2012/chart" uri="{CE6537A1-D6FC-4f65-9D91-7224C49458BB}">
                  <c15:layout>
                    <c:manualLayout>
                      <c:w val="0.15187850014737461"/>
                      <c:h val="0.15884223918575063"/>
                    </c:manualLayout>
                  </c15:layout>
                  <c15:dlblFieldTable/>
                  <c15:showDataLabelsRange val="0"/>
                </c:ext>
                <c:ext xmlns:c16="http://schemas.microsoft.com/office/drawing/2014/chart" uri="{C3380CC4-5D6E-409C-BE32-E72D297353CC}">
                  <c16:uniqueId val="{00000003-88D1-4AF7-9DD4-A34D22A455F8}"/>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Preocupacional!$G$3:$G$4</c:f>
              <c:strCache>
                <c:ptCount val="2"/>
                <c:pt idx="0">
                  <c:v>Normal</c:v>
                </c:pt>
                <c:pt idx="1">
                  <c:v>Patologica</c:v>
                </c:pt>
              </c:strCache>
            </c:strRef>
          </c:cat>
          <c:val>
            <c:numRef>
              <c:f>Preocupacional!$I$3:$I$4</c:f>
              <c:numCache>
                <c:formatCode>General</c:formatCode>
                <c:ptCount val="2"/>
                <c:pt idx="0">
                  <c:v>20</c:v>
                </c:pt>
                <c:pt idx="1">
                  <c:v>80</c:v>
                </c:pt>
              </c:numCache>
            </c:numRef>
          </c:val>
          <c:extLst>
            <c:ext xmlns:c16="http://schemas.microsoft.com/office/drawing/2014/chart" uri="{C3380CC4-5D6E-409C-BE32-E72D297353CC}">
              <c16:uniqueId val="{00000004-88D1-4AF7-9DD4-A34D22A455F8}"/>
            </c:ext>
          </c:extLst>
        </c:ser>
        <c:dLbls>
          <c:showLegendKey val="0"/>
          <c:showVal val="0"/>
          <c:showCatName val="0"/>
          <c:showSerName val="0"/>
          <c:showPercent val="0"/>
          <c:showBubbleSize val="0"/>
          <c:showLeaderLines val="1"/>
        </c:dLbls>
        <c:firstSliceAng val="0"/>
      </c:pieChart>
      <c:spPr>
        <a:noFill/>
        <a:ln>
          <a:noFill/>
        </a:ln>
        <a:effectLst/>
      </c:spPr>
    </c:plotArea>
    <c:legend>
      <c:legendPos val="b"/>
      <c:layout>
        <c:manualLayout>
          <c:xMode val="edge"/>
          <c:yMode val="edge"/>
          <c:x val="0.41758670540513987"/>
          <c:y val="0.89265192041834462"/>
          <c:w val="0.22721500554409307"/>
          <c:h val="0.10734807958165535"/>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AR"/>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AR"/>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AR"/>
              <a:t>Resonancias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AR"/>
        </a:p>
      </c:txPr>
    </c:title>
    <c:autoTitleDeleted val="0"/>
    <c:plotArea>
      <c:layout/>
      <c:barChart>
        <c:barDir val="col"/>
        <c:grouping val="clustered"/>
        <c:varyColors val="0"/>
        <c:ser>
          <c:idx val="0"/>
          <c:order val="0"/>
          <c:tx>
            <c:strRef>
              <c:f>'RMN patologica'!$Q$2</c:f>
              <c:strCache>
                <c:ptCount val="1"/>
                <c:pt idx="0">
                  <c:v>20-29 años</c:v>
                </c:pt>
              </c:strCache>
            </c:strRef>
          </c:tx>
          <c:spPr>
            <a:solidFill>
              <a:schemeClr val="accent1"/>
            </a:solidFill>
            <a:ln>
              <a:noFill/>
            </a:ln>
            <a:effectLst/>
          </c:spPr>
          <c:invertIfNegative val="0"/>
          <c:cat>
            <c:strRef>
              <c:f>'RMN patologica'!$S$1:$AE$1</c:f>
              <c:strCache>
                <c:ptCount val="13"/>
                <c:pt idx="0">
                  <c:v>Deshidratación discal </c:v>
                </c:pt>
                <c:pt idx="1">
                  <c:v>Protrusión discal</c:v>
                </c:pt>
                <c:pt idx="2">
                  <c:v>Compresión radicular</c:v>
                </c:pt>
                <c:pt idx="3">
                  <c:v>Listesis</c:v>
                </c:pt>
                <c:pt idx="4">
                  <c:v>Cambios degenerativos</c:v>
                </c:pt>
                <c:pt idx="5">
                  <c:v>Osteofitos</c:v>
                </c:pt>
                <c:pt idx="6">
                  <c:v>Rectificación lumbar</c:v>
                </c:pt>
                <c:pt idx="7">
                  <c:v>Fisura anular</c:v>
                </c:pt>
                <c:pt idx="8">
                  <c:v>Pinzamientos</c:v>
                </c:pt>
                <c:pt idx="9">
                  <c:v>Hernia discal</c:v>
                </c:pt>
                <c:pt idx="10">
                  <c:v>Espacios con disminución de altura</c:v>
                </c:pt>
                <c:pt idx="11">
                  <c:v>Lisis</c:v>
                </c:pt>
                <c:pt idx="12">
                  <c:v>Compresion saco tecal</c:v>
                </c:pt>
              </c:strCache>
            </c:strRef>
          </c:cat>
          <c:val>
            <c:numRef>
              <c:f>'RMN patologica'!$S$2:$AE$2</c:f>
              <c:numCache>
                <c:formatCode>0%</c:formatCode>
                <c:ptCount val="13"/>
                <c:pt idx="0">
                  <c:v>0.45833333333333331</c:v>
                </c:pt>
                <c:pt idx="1">
                  <c:v>0.79166666666666663</c:v>
                </c:pt>
                <c:pt idx="2">
                  <c:v>0.375</c:v>
                </c:pt>
                <c:pt idx="3">
                  <c:v>4.1666666666666664E-2</c:v>
                </c:pt>
                <c:pt idx="4">
                  <c:v>0.20833333333333334</c:v>
                </c:pt>
                <c:pt idx="5">
                  <c:v>4.1666666666666664E-2</c:v>
                </c:pt>
                <c:pt idx="6">
                  <c:v>8.3333333333333329E-2</c:v>
                </c:pt>
                <c:pt idx="7">
                  <c:v>4.1666666666666664E-2</c:v>
                </c:pt>
                <c:pt idx="8">
                  <c:v>0</c:v>
                </c:pt>
                <c:pt idx="9">
                  <c:v>8.3333333333333329E-2</c:v>
                </c:pt>
                <c:pt idx="10">
                  <c:v>0.16666666666666666</c:v>
                </c:pt>
                <c:pt idx="11">
                  <c:v>8.3333333333333329E-2</c:v>
                </c:pt>
                <c:pt idx="12">
                  <c:v>0.125</c:v>
                </c:pt>
              </c:numCache>
            </c:numRef>
          </c:val>
          <c:extLst>
            <c:ext xmlns:c16="http://schemas.microsoft.com/office/drawing/2014/chart" uri="{C3380CC4-5D6E-409C-BE32-E72D297353CC}">
              <c16:uniqueId val="{00000000-E6CB-4CCE-8218-D4FD8D4E3617}"/>
            </c:ext>
          </c:extLst>
        </c:ser>
        <c:ser>
          <c:idx val="1"/>
          <c:order val="1"/>
          <c:tx>
            <c:strRef>
              <c:f>'RMN patologica'!$Q$3</c:f>
              <c:strCache>
                <c:ptCount val="1"/>
                <c:pt idx="0">
                  <c:v>30-39 años</c:v>
                </c:pt>
              </c:strCache>
            </c:strRef>
          </c:tx>
          <c:spPr>
            <a:solidFill>
              <a:schemeClr val="accent2"/>
            </a:solidFill>
            <a:ln>
              <a:noFill/>
            </a:ln>
            <a:effectLst/>
          </c:spPr>
          <c:invertIfNegative val="0"/>
          <c:cat>
            <c:strRef>
              <c:f>'RMN patologica'!$S$1:$AE$1</c:f>
              <c:strCache>
                <c:ptCount val="13"/>
                <c:pt idx="0">
                  <c:v>Deshidratación discal </c:v>
                </c:pt>
                <c:pt idx="1">
                  <c:v>Protrusión discal</c:v>
                </c:pt>
                <c:pt idx="2">
                  <c:v>Compresión radicular</c:v>
                </c:pt>
                <c:pt idx="3">
                  <c:v>Listesis</c:v>
                </c:pt>
                <c:pt idx="4">
                  <c:v>Cambios degenerativos</c:v>
                </c:pt>
                <c:pt idx="5">
                  <c:v>Osteofitos</c:v>
                </c:pt>
                <c:pt idx="6">
                  <c:v>Rectificación lumbar</c:v>
                </c:pt>
                <c:pt idx="7">
                  <c:v>Fisura anular</c:v>
                </c:pt>
                <c:pt idx="8">
                  <c:v>Pinzamientos</c:v>
                </c:pt>
                <c:pt idx="9">
                  <c:v>Hernia discal</c:v>
                </c:pt>
                <c:pt idx="10">
                  <c:v>Espacios con disminución de altura</c:v>
                </c:pt>
                <c:pt idx="11">
                  <c:v>Lisis</c:v>
                </c:pt>
                <c:pt idx="12">
                  <c:v>Compresion saco tecal</c:v>
                </c:pt>
              </c:strCache>
            </c:strRef>
          </c:cat>
          <c:val>
            <c:numRef>
              <c:f>'RMN patologica'!$S$3:$AE$3</c:f>
              <c:numCache>
                <c:formatCode>0%</c:formatCode>
                <c:ptCount val="13"/>
                <c:pt idx="0">
                  <c:v>0.54545454545454541</c:v>
                </c:pt>
                <c:pt idx="1">
                  <c:v>0.63636363636363635</c:v>
                </c:pt>
                <c:pt idx="2">
                  <c:v>0.18181818181818182</c:v>
                </c:pt>
                <c:pt idx="3">
                  <c:v>0</c:v>
                </c:pt>
                <c:pt idx="4">
                  <c:v>0.12121212121212122</c:v>
                </c:pt>
                <c:pt idx="5">
                  <c:v>9.0909090909090912E-2</c:v>
                </c:pt>
                <c:pt idx="6">
                  <c:v>3.0303030303030304E-2</c:v>
                </c:pt>
                <c:pt idx="7">
                  <c:v>0.24242424242424243</c:v>
                </c:pt>
                <c:pt idx="8">
                  <c:v>0</c:v>
                </c:pt>
                <c:pt idx="9">
                  <c:v>9.0909090909090912E-2</c:v>
                </c:pt>
                <c:pt idx="10">
                  <c:v>0.12121212121212122</c:v>
                </c:pt>
                <c:pt idx="11">
                  <c:v>6.0606060606060608E-2</c:v>
                </c:pt>
                <c:pt idx="12">
                  <c:v>0.15151515151515152</c:v>
                </c:pt>
              </c:numCache>
            </c:numRef>
          </c:val>
          <c:extLst>
            <c:ext xmlns:c16="http://schemas.microsoft.com/office/drawing/2014/chart" uri="{C3380CC4-5D6E-409C-BE32-E72D297353CC}">
              <c16:uniqueId val="{00000001-E6CB-4CCE-8218-D4FD8D4E3617}"/>
            </c:ext>
          </c:extLst>
        </c:ser>
        <c:ser>
          <c:idx val="2"/>
          <c:order val="2"/>
          <c:tx>
            <c:strRef>
              <c:f>'RMN patologica'!$Q$4</c:f>
              <c:strCache>
                <c:ptCount val="1"/>
                <c:pt idx="0">
                  <c:v>40-49 años</c:v>
                </c:pt>
              </c:strCache>
            </c:strRef>
          </c:tx>
          <c:spPr>
            <a:solidFill>
              <a:schemeClr val="accent3"/>
            </a:solidFill>
            <a:ln>
              <a:noFill/>
            </a:ln>
            <a:effectLst/>
          </c:spPr>
          <c:invertIfNegative val="0"/>
          <c:cat>
            <c:strRef>
              <c:f>'RMN patologica'!$S$1:$AE$1</c:f>
              <c:strCache>
                <c:ptCount val="13"/>
                <c:pt idx="0">
                  <c:v>Deshidratación discal </c:v>
                </c:pt>
                <c:pt idx="1">
                  <c:v>Protrusión discal</c:v>
                </c:pt>
                <c:pt idx="2">
                  <c:v>Compresión radicular</c:v>
                </c:pt>
                <c:pt idx="3">
                  <c:v>Listesis</c:v>
                </c:pt>
                <c:pt idx="4">
                  <c:v>Cambios degenerativos</c:v>
                </c:pt>
                <c:pt idx="5">
                  <c:v>Osteofitos</c:v>
                </c:pt>
                <c:pt idx="6">
                  <c:v>Rectificación lumbar</c:v>
                </c:pt>
                <c:pt idx="7">
                  <c:v>Fisura anular</c:v>
                </c:pt>
                <c:pt idx="8">
                  <c:v>Pinzamientos</c:v>
                </c:pt>
                <c:pt idx="9">
                  <c:v>Hernia discal</c:v>
                </c:pt>
                <c:pt idx="10">
                  <c:v>Espacios con disminución de altura</c:v>
                </c:pt>
                <c:pt idx="11">
                  <c:v>Lisis</c:v>
                </c:pt>
                <c:pt idx="12">
                  <c:v>Compresion saco tecal</c:v>
                </c:pt>
              </c:strCache>
            </c:strRef>
          </c:cat>
          <c:val>
            <c:numRef>
              <c:f>'RMN patologica'!$S$4:$AE$4</c:f>
              <c:numCache>
                <c:formatCode>0%</c:formatCode>
                <c:ptCount val="13"/>
                <c:pt idx="0">
                  <c:v>0.79166666666666663</c:v>
                </c:pt>
                <c:pt idx="1">
                  <c:v>0.83333333333333337</c:v>
                </c:pt>
                <c:pt idx="2">
                  <c:v>0.16666666666666666</c:v>
                </c:pt>
                <c:pt idx="3">
                  <c:v>4.1666666666666664E-2</c:v>
                </c:pt>
                <c:pt idx="4">
                  <c:v>0.25</c:v>
                </c:pt>
                <c:pt idx="5">
                  <c:v>0.25</c:v>
                </c:pt>
                <c:pt idx="6">
                  <c:v>0.16666666666666666</c:v>
                </c:pt>
                <c:pt idx="7">
                  <c:v>0.125</c:v>
                </c:pt>
                <c:pt idx="8">
                  <c:v>4.1666666666666664E-2</c:v>
                </c:pt>
                <c:pt idx="9">
                  <c:v>0.16666666666666666</c:v>
                </c:pt>
                <c:pt idx="10">
                  <c:v>0.33333333333333331</c:v>
                </c:pt>
                <c:pt idx="11">
                  <c:v>0</c:v>
                </c:pt>
                <c:pt idx="12">
                  <c:v>0.375</c:v>
                </c:pt>
              </c:numCache>
            </c:numRef>
          </c:val>
          <c:extLst>
            <c:ext xmlns:c16="http://schemas.microsoft.com/office/drawing/2014/chart" uri="{C3380CC4-5D6E-409C-BE32-E72D297353CC}">
              <c16:uniqueId val="{00000002-E6CB-4CCE-8218-D4FD8D4E3617}"/>
            </c:ext>
          </c:extLst>
        </c:ser>
        <c:ser>
          <c:idx val="3"/>
          <c:order val="3"/>
          <c:tx>
            <c:strRef>
              <c:f>'RMN patologica'!$Q$5</c:f>
              <c:strCache>
                <c:ptCount val="1"/>
                <c:pt idx="0">
                  <c:v>50-59 años</c:v>
                </c:pt>
              </c:strCache>
            </c:strRef>
          </c:tx>
          <c:spPr>
            <a:solidFill>
              <a:schemeClr val="accent4"/>
            </a:solidFill>
            <a:ln>
              <a:noFill/>
            </a:ln>
            <a:effectLst/>
          </c:spPr>
          <c:invertIfNegative val="0"/>
          <c:cat>
            <c:strRef>
              <c:f>'RMN patologica'!$S$1:$AE$1</c:f>
              <c:strCache>
                <c:ptCount val="13"/>
                <c:pt idx="0">
                  <c:v>Deshidratación discal </c:v>
                </c:pt>
                <c:pt idx="1">
                  <c:v>Protrusión discal</c:v>
                </c:pt>
                <c:pt idx="2">
                  <c:v>Compresión radicular</c:v>
                </c:pt>
                <c:pt idx="3">
                  <c:v>Listesis</c:v>
                </c:pt>
                <c:pt idx="4">
                  <c:v>Cambios degenerativos</c:v>
                </c:pt>
                <c:pt idx="5">
                  <c:v>Osteofitos</c:v>
                </c:pt>
                <c:pt idx="6">
                  <c:v>Rectificación lumbar</c:v>
                </c:pt>
                <c:pt idx="7">
                  <c:v>Fisura anular</c:v>
                </c:pt>
                <c:pt idx="8">
                  <c:v>Pinzamientos</c:v>
                </c:pt>
                <c:pt idx="9">
                  <c:v>Hernia discal</c:v>
                </c:pt>
                <c:pt idx="10">
                  <c:v>Espacios con disminución de altura</c:v>
                </c:pt>
                <c:pt idx="11">
                  <c:v>Lisis</c:v>
                </c:pt>
                <c:pt idx="12">
                  <c:v>Compresion saco tecal</c:v>
                </c:pt>
              </c:strCache>
            </c:strRef>
          </c:cat>
          <c:val>
            <c:numRef>
              <c:f>'RMN patologica'!$S$5:$AE$5</c:f>
              <c:numCache>
                <c:formatCode>0%</c:formatCode>
                <c:ptCount val="13"/>
                <c:pt idx="0">
                  <c:v>0.77777777777777779</c:v>
                </c:pt>
                <c:pt idx="1">
                  <c:v>1</c:v>
                </c:pt>
                <c:pt idx="2">
                  <c:v>0.55555555555555558</c:v>
                </c:pt>
                <c:pt idx="3">
                  <c:v>0.1111111111111111</c:v>
                </c:pt>
                <c:pt idx="4">
                  <c:v>0.44444444444444442</c:v>
                </c:pt>
                <c:pt idx="5">
                  <c:v>0.22222222222222221</c:v>
                </c:pt>
                <c:pt idx="6">
                  <c:v>0.1111111111111111</c:v>
                </c:pt>
                <c:pt idx="7">
                  <c:v>0.1111111111111111</c:v>
                </c:pt>
                <c:pt idx="8">
                  <c:v>0.1111111111111111</c:v>
                </c:pt>
                <c:pt idx="9">
                  <c:v>0.1111111111111111</c:v>
                </c:pt>
                <c:pt idx="10">
                  <c:v>0.33333333333333331</c:v>
                </c:pt>
                <c:pt idx="11">
                  <c:v>0.1111111111111111</c:v>
                </c:pt>
                <c:pt idx="12">
                  <c:v>0.22222222222222221</c:v>
                </c:pt>
              </c:numCache>
            </c:numRef>
          </c:val>
          <c:extLst>
            <c:ext xmlns:c16="http://schemas.microsoft.com/office/drawing/2014/chart" uri="{C3380CC4-5D6E-409C-BE32-E72D297353CC}">
              <c16:uniqueId val="{00000003-E6CB-4CCE-8218-D4FD8D4E3617}"/>
            </c:ext>
          </c:extLst>
        </c:ser>
        <c:dLbls>
          <c:showLegendKey val="0"/>
          <c:showVal val="0"/>
          <c:showCatName val="0"/>
          <c:showSerName val="0"/>
          <c:showPercent val="0"/>
          <c:showBubbleSize val="0"/>
        </c:dLbls>
        <c:gapWidth val="219"/>
        <c:overlap val="-27"/>
        <c:axId val="84289071"/>
        <c:axId val="84282831"/>
      </c:barChart>
      <c:catAx>
        <c:axId val="8428907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AR"/>
          </a:p>
        </c:txPr>
        <c:crossAx val="84282831"/>
        <c:crosses val="autoZero"/>
        <c:auto val="1"/>
        <c:lblAlgn val="ctr"/>
        <c:lblOffset val="100"/>
        <c:noMultiLvlLbl val="0"/>
      </c:catAx>
      <c:valAx>
        <c:axId val="84282831"/>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AR"/>
          </a:p>
        </c:txPr>
        <c:crossAx val="8428907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A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AR"/>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r>
              <a:rPr lang="en-US" sz="1400" b="0" i="0" u="none" strike="noStrike" kern="1200" spc="0" baseline="0">
                <a:solidFill>
                  <a:sysClr val="windowText" lastClr="000000">
                    <a:lumMod val="65000"/>
                    <a:lumOff val="35000"/>
                  </a:sysClr>
                </a:solidFill>
              </a:rPr>
              <a:t>Distribución de edades</a:t>
            </a:r>
          </a:p>
        </c:rich>
      </c:tx>
      <c:layout>
        <c:manualLayout>
          <c:xMode val="edge"/>
          <c:yMode val="edge"/>
          <c:x val="0.34243875971289101"/>
          <c:y val="5.4585152838427945E-3"/>
        </c:manualLayout>
      </c:layout>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endParaRPr lang="en-US"/>
        </a:p>
      </c:txPr>
    </c:title>
    <c:autoTitleDeleted val="0"/>
    <c:plotArea>
      <c:layout/>
      <c:pieChart>
        <c:varyColors val="1"/>
        <c:ser>
          <c:idx val="0"/>
          <c:order val="0"/>
          <c:tx>
            <c:strRef>
              <c:f>'Pob General'!$C$137</c:f>
              <c:strCache>
                <c:ptCount val="1"/>
                <c:pt idx="0">
                  <c:v>numero</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AD16-4C58-AEED-8DE4A2A616FB}"/>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AD16-4C58-AEED-8DE4A2A616FB}"/>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AD16-4C58-AEED-8DE4A2A616FB}"/>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AD16-4C58-AEED-8DE4A2A616FB}"/>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AD16-4C58-AEED-8DE4A2A616FB}"/>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AD16-4C58-AEED-8DE4A2A616FB}"/>
              </c:ext>
            </c:extLst>
          </c:dPt>
          <c:dLbls>
            <c:dLbl>
              <c:idx val="0"/>
              <c:layout>
                <c:manualLayout>
                  <c:x val="8.2314205079962288E-2"/>
                  <c:y val="0"/>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1-AD16-4C58-AEED-8DE4A2A616FB}"/>
                </c:ext>
              </c:extLst>
            </c:dLbl>
            <c:dLbl>
              <c:idx val="1"/>
              <c:layout>
                <c:manualLayout>
                  <c:x val="9.1721542803386555E-2"/>
                  <c:y val="9.8253275109170299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3-AD16-4C58-AEED-8DE4A2A616FB}"/>
                </c:ext>
              </c:extLst>
            </c:dLbl>
            <c:dLbl>
              <c:idx val="2"/>
              <c:layout>
                <c:manualLayout>
                  <c:x val="4.4684854186265201E-2"/>
                  <c:y val="-1.6375545851528384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5-AD16-4C58-AEED-8DE4A2A616FB}"/>
                </c:ext>
              </c:extLst>
            </c:dLbl>
            <c:dLbl>
              <c:idx val="3"/>
              <c:layout>
                <c:manualLayout>
                  <c:x val="-2.116650987770461E-2"/>
                  <c:y val="0.22925764192139739"/>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7-AD16-4C58-AEED-8DE4A2A616FB}"/>
                </c:ext>
              </c:extLst>
            </c:dLbl>
            <c:dLbl>
              <c:idx val="4"/>
              <c:layout>
                <c:manualLayout>
                  <c:x val="-0.13170272812793979"/>
                  <c:y val="0.18013100436681223"/>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9-AD16-4C58-AEED-8DE4A2A616FB}"/>
                </c:ext>
              </c:extLst>
            </c:dLbl>
            <c:dLbl>
              <c:idx val="5"/>
              <c:layout>
                <c:manualLayout>
                  <c:x val="-0.1128880526810913"/>
                  <c:y val="0"/>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B-AD16-4C58-AEED-8DE4A2A616FB}"/>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s-AR"/>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'Pob General'!$A$138:$A$143</c:f>
              <c:strCache>
                <c:ptCount val="6"/>
                <c:pt idx="0">
                  <c:v>10-19 años</c:v>
                </c:pt>
                <c:pt idx="1">
                  <c:v>20-29 años</c:v>
                </c:pt>
                <c:pt idx="2">
                  <c:v>30-39 años</c:v>
                </c:pt>
                <c:pt idx="3">
                  <c:v>40-49 años</c:v>
                </c:pt>
                <c:pt idx="4">
                  <c:v>50-59 años</c:v>
                </c:pt>
                <c:pt idx="5">
                  <c:v>60-69 años</c:v>
                </c:pt>
              </c:strCache>
            </c:strRef>
          </c:cat>
          <c:val>
            <c:numRef>
              <c:f>'Pob General'!$C$138:$C$143</c:f>
              <c:numCache>
                <c:formatCode>General</c:formatCode>
                <c:ptCount val="6"/>
                <c:pt idx="0">
                  <c:v>1</c:v>
                </c:pt>
                <c:pt idx="1">
                  <c:v>20</c:v>
                </c:pt>
                <c:pt idx="2">
                  <c:v>41</c:v>
                </c:pt>
                <c:pt idx="3">
                  <c:v>29</c:v>
                </c:pt>
                <c:pt idx="4">
                  <c:v>10</c:v>
                </c:pt>
                <c:pt idx="5">
                  <c:v>1</c:v>
                </c:pt>
              </c:numCache>
            </c:numRef>
          </c:val>
          <c:extLst>
            <c:ext xmlns:c16="http://schemas.microsoft.com/office/drawing/2014/chart" uri="{C3380CC4-5D6E-409C-BE32-E72D297353CC}">
              <c16:uniqueId val="{0000000C-AD16-4C58-AEED-8DE4A2A616FB}"/>
            </c:ext>
          </c:extLst>
        </c:ser>
        <c:dLbls>
          <c:showLegendKey val="0"/>
          <c:showVal val="0"/>
          <c:showCatName val="0"/>
          <c:showSerName val="0"/>
          <c:showPercent val="0"/>
          <c:showBubbleSize val="0"/>
          <c:showLeaderLines val="0"/>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Porcentajes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dPt>
            <c:idx val="0"/>
            <c:bubble3D val="0"/>
            <c:spPr>
              <a:solidFill>
                <a:schemeClr val="accent6"/>
              </a:solidFill>
              <a:ln w="19050">
                <a:solidFill>
                  <a:schemeClr val="lt1"/>
                </a:solidFill>
              </a:ln>
              <a:effectLst/>
            </c:spPr>
            <c:extLst>
              <c:ext xmlns:c16="http://schemas.microsoft.com/office/drawing/2014/chart" uri="{C3380CC4-5D6E-409C-BE32-E72D297353CC}">
                <c16:uniqueId val="{00000001-36F3-4351-888A-5631C0BE8057}"/>
              </c:ext>
            </c:extLst>
          </c:dPt>
          <c:dPt>
            <c:idx val="1"/>
            <c:bubble3D val="0"/>
            <c:spPr>
              <a:solidFill>
                <a:schemeClr val="accent5"/>
              </a:solidFill>
              <a:ln w="19050">
                <a:solidFill>
                  <a:schemeClr val="lt1"/>
                </a:solidFill>
              </a:ln>
              <a:effectLst/>
            </c:spPr>
            <c:extLst>
              <c:ext xmlns:c16="http://schemas.microsoft.com/office/drawing/2014/chart" uri="{C3380CC4-5D6E-409C-BE32-E72D297353CC}">
                <c16:uniqueId val="{00000003-36F3-4351-888A-5631C0BE8057}"/>
              </c:ext>
            </c:extLst>
          </c:dPt>
          <c:dLbls>
            <c:dLbl>
              <c:idx val="0"/>
              <c:layout>
                <c:manualLayout>
                  <c:x val="7.019927536231893E-2"/>
                  <c:y val="1.0384215991692628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1-36F3-4351-888A-5631C0BE8057}"/>
                </c:ext>
              </c:extLst>
            </c:dLbl>
            <c:dLbl>
              <c:idx val="1"/>
              <c:layout>
                <c:manualLayout>
                  <c:x val="-8.1521739130434742E-2"/>
                  <c:y val="-6.749740394600208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3-36F3-4351-888A-5631C0BE8057}"/>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s-AR"/>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'Pob General'!$Q$1:$R$1</c:f>
              <c:strCache>
                <c:ptCount val="2"/>
                <c:pt idx="0">
                  <c:v>Normal</c:v>
                </c:pt>
                <c:pt idx="1">
                  <c:v>Patologica</c:v>
                </c:pt>
              </c:strCache>
            </c:strRef>
          </c:cat>
          <c:val>
            <c:numRef>
              <c:f>'Pob General'!$Q$105:$R$105</c:f>
              <c:numCache>
                <c:formatCode>General</c:formatCode>
                <c:ptCount val="2"/>
                <c:pt idx="0">
                  <c:v>16</c:v>
                </c:pt>
                <c:pt idx="1">
                  <c:v>86</c:v>
                </c:pt>
              </c:numCache>
            </c:numRef>
          </c:val>
          <c:extLst>
            <c:ext xmlns:c16="http://schemas.microsoft.com/office/drawing/2014/chart" uri="{C3380CC4-5D6E-409C-BE32-E72D297353CC}">
              <c16:uniqueId val="{00000004-36F3-4351-888A-5631C0BE8057}"/>
            </c:ext>
          </c:extLst>
        </c:ser>
        <c:dLbls>
          <c:showLegendKey val="0"/>
          <c:showVal val="0"/>
          <c:showCatName val="0"/>
          <c:showSerName val="0"/>
          <c:showPercent val="0"/>
          <c:showBubbleSize val="0"/>
          <c:showLeaderLines val="0"/>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Normal por Edad</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'Pob General'!$Q$137</c:f>
              <c:strCache>
                <c:ptCount val="1"/>
                <c:pt idx="0">
                  <c:v>Normal</c:v>
                </c:pt>
              </c:strCache>
            </c:strRef>
          </c:tx>
          <c:spPr>
            <a:solidFill>
              <a:schemeClr val="accent1"/>
            </a:solidFill>
            <a:ln>
              <a:noFill/>
            </a:ln>
            <a:effectLst/>
          </c:spPr>
          <c:invertIfNegative val="0"/>
          <c:cat>
            <c:numRef>
              <c:f>'Pob General'!$B$138:$B$143</c:f>
              <c:numCache>
                <c:formatCode>General</c:formatCode>
                <c:ptCount val="6"/>
                <c:pt idx="0">
                  <c:v>10</c:v>
                </c:pt>
                <c:pt idx="1">
                  <c:v>20</c:v>
                </c:pt>
                <c:pt idx="2">
                  <c:v>30</c:v>
                </c:pt>
                <c:pt idx="3">
                  <c:v>40</c:v>
                </c:pt>
                <c:pt idx="4">
                  <c:v>50</c:v>
                </c:pt>
                <c:pt idx="5">
                  <c:v>60</c:v>
                </c:pt>
              </c:numCache>
            </c:numRef>
          </c:cat>
          <c:val>
            <c:numRef>
              <c:f>'Pob General'!$Q$138:$Q$143</c:f>
              <c:numCache>
                <c:formatCode>0%</c:formatCode>
                <c:ptCount val="6"/>
                <c:pt idx="0">
                  <c:v>0</c:v>
                </c:pt>
                <c:pt idx="1">
                  <c:v>0.3</c:v>
                </c:pt>
                <c:pt idx="2">
                  <c:v>0.17073170731707318</c:v>
                </c:pt>
                <c:pt idx="3">
                  <c:v>6.8965517241379309E-2</c:v>
                </c:pt>
                <c:pt idx="4">
                  <c:v>0.1</c:v>
                </c:pt>
                <c:pt idx="5">
                  <c:v>0</c:v>
                </c:pt>
              </c:numCache>
            </c:numRef>
          </c:val>
          <c:extLst>
            <c:ext xmlns:c16="http://schemas.microsoft.com/office/drawing/2014/chart" uri="{C3380CC4-5D6E-409C-BE32-E72D297353CC}">
              <c16:uniqueId val="{00000000-15BB-41E5-83CA-B658E762CDE7}"/>
            </c:ext>
          </c:extLst>
        </c:ser>
        <c:dLbls>
          <c:showLegendKey val="0"/>
          <c:showVal val="0"/>
          <c:showCatName val="0"/>
          <c:showSerName val="0"/>
          <c:showPercent val="0"/>
          <c:showBubbleSize val="0"/>
        </c:dLbls>
        <c:gapWidth val="219"/>
        <c:overlap val="-27"/>
        <c:axId val="892834088"/>
        <c:axId val="892829408"/>
      </c:barChart>
      <c:catAx>
        <c:axId val="8928340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92829408"/>
        <c:crosses val="autoZero"/>
        <c:auto val="1"/>
        <c:lblAlgn val="ctr"/>
        <c:lblOffset val="100"/>
        <c:noMultiLvlLbl val="0"/>
      </c:catAx>
      <c:valAx>
        <c:axId val="89282940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9283408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93F3EEC-01B6-4850-AAE6-B1D9B92B3E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20120</TotalTime>
  <Pages>33</Pages>
  <Words>7798</Words>
  <Characters>42893</Characters>
  <Application>Microsoft Office Word</Application>
  <DocSecurity>0</DocSecurity>
  <Lines>357</Lines>
  <Paragraphs>101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50590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Rocio Morales</dc:creator>
  <cp:keywords/>
  <dc:description/>
  <cp:lastModifiedBy>Rocio Morales</cp:lastModifiedBy>
  <cp:revision>26</cp:revision>
  <dcterms:created xsi:type="dcterms:W3CDTF">2026-01-30T14:21:00Z</dcterms:created>
  <dcterms:modified xsi:type="dcterms:W3CDTF">2026-04-08T20:38:00Z</dcterms:modified>
</cp:coreProperties>
</file>