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00F525" w14:textId="77777777" w:rsidR="00E30598" w:rsidRDefault="00E30598">
      <w:pPr>
        <w:spacing w:line="360" w:lineRule="auto"/>
        <w:jc w:val="both"/>
        <w:rPr>
          <w:rFonts w:ascii="Arial" w:eastAsia="Arial" w:hAnsi="Arial" w:cs="Arial"/>
        </w:rPr>
      </w:pPr>
    </w:p>
    <w:p w14:paraId="6BC951D3" w14:textId="77777777" w:rsidR="00E30598" w:rsidRDefault="009921F4">
      <w:pPr>
        <w:spacing w:line="360" w:lineRule="auto"/>
        <w:jc w:val="center"/>
        <w:rPr>
          <w:rFonts w:ascii="Arial" w:eastAsia="Arial" w:hAnsi="Arial" w:cs="Arial"/>
        </w:rPr>
      </w:pPr>
      <w:r>
        <w:rPr>
          <w:rFonts w:ascii="Arial" w:eastAsia="Arial" w:hAnsi="Arial" w:cs="Arial"/>
          <w:noProof/>
        </w:rPr>
        <w:drawing>
          <wp:inline distT="0" distB="0" distL="114300" distR="114300" wp14:anchorId="3DB0FE19" wp14:editId="4A10CAB1">
            <wp:extent cx="1076325" cy="977265"/>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1076325" cy="977265"/>
                    </a:xfrm>
                    <a:prstGeom prst="rect">
                      <a:avLst/>
                    </a:prstGeom>
                    <a:ln/>
                  </pic:spPr>
                </pic:pic>
              </a:graphicData>
            </a:graphic>
          </wp:inline>
        </w:drawing>
      </w:r>
    </w:p>
    <w:p w14:paraId="2554ED23" w14:textId="77777777" w:rsidR="00E30598" w:rsidRDefault="009921F4">
      <w:pPr>
        <w:spacing w:line="360" w:lineRule="auto"/>
        <w:jc w:val="center"/>
        <w:rPr>
          <w:b/>
          <w:sz w:val="28"/>
          <w:szCs w:val="28"/>
        </w:rPr>
      </w:pPr>
      <w:r>
        <w:rPr>
          <w:b/>
          <w:sz w:val="28"/>
          <w:szCs w:val="28"/>
        </w:rPr>
        <w:t>UNIVERSIDAD NACIONAL DEL COMAHUE</w:t>
      </w:r>
    </w:p>
    <w:p w14:paraId="461A1754" w14:textId="77777777" w:rsidR="00E30598" w:rsidRDefault="009921F4">
      <w:pPr>
        <w:spacing w:line="360" w:lineRule="auto"/>
        <w:jc w:val="center"/>
        <w:rPr>
          <w:b/>
          <w:sz w:val="28"/>
          <w:szCs w:val="28"/>
        </w:rPr>
      </w:pPr>
      <w:r>
        <w:rPr>
          <w:b/>
          <w:sz w:val="28"/>
          <w:szCs w:val="28"/>
        </w:rPr>
        <w:t>Facultad de Ciencias del Ambiente y la Salud</w:t>
      </w:r>
    </w:p>
    <w:p w14:paraId="71FDD385" w14:textId="77777777" w:rsidR="00E30598" w:rsidRDefault="00E30598">
      <w:pPr>
        <w:spacing w:line="360" w:lineRule="auto"/>
        <w:jc w:val="center"/>
      </w:pPr>
    </w:p>
    <w:p w14:paraId="31A885A3" w14:textId="77777777" w:rsidR="00E30598" w:rsidRDefault="00E30598">
      <w:pPr>
        <w:spacing w:line="360" w:lineRule="auto"/>
        <w:jc w:val="center"/>
      </w:pPr>
    </w:p>
    <w:p w14:paraId="291B7C7B" w14:textId="77777777" w:rsidR="00E30598" w:rsidRDefault="009921F4">
      <w:pPr>
        <w:spacing w:line="360" w:lineRule="auto"/>
        <w:jc w:val="center"/>
      </w:pPr>
      <w:r>
        <w:t>TRABAJO FINAL INTEGRADOR PARA OPTAR POR EL TÍTULO DE</w:t>
      </w:r>
    </w:p>
    <w:p w14:paraId="1E83525A" w14:textId="575D015D" w:rsidR="00E30598" w:rsidRDefault="009921F4">
      <w:pPr>
        <w:spacing w:line="360" w:lineRule="auto"/>
        <w:jc w:val="center"/>
      </w:pPr>
      <w:r>
        <w:t>ESPECIALISTA EN MEDICINA DEL TRABAJO</w:t>
      </w:r>
    </w:p>
    <w:p w14:paraId="260A28F3" w14:textId="77777777" w:rsidR="00101B2C" w:rsidRDefault="00101B2C">
      <w:pPr>
        <w:spacing w:line="360" w:lineRule="auto"/>
        <w:jc w:val="center"/>
      </w:pPr>
    </w:p>
    <w:p w14:paraId="66690232" w14:textId="77777777" w:rsidR="00A16D46" w:rsidRDefault="00A16D46" w:rsidP="00A16D46">
      <w:pPr>
        <w:spacing w:line="360" w:lineRule="auto"/>
        <w:jc w:val="center"/>
        <w:rPr>
          <w:sz w:val="22"/>
          <w:szCs w:val="22"/>
        </w:rPr>
      </w:pPr>
    </w:p>
    <w:p w14:paraId="7F23D889" w14:textId="1AC0CE48" w:rsidR="00C42B6E" w:rsidRDefault="0028066E" w:rsidP="00A16D46">
      <w:pPr>
        <w:spacing w:line="360" w:lineRule="auto"/>
        <w:jc w:val="center"/>
        <w:rPr>
          <w:b/>
        </w:rPr>
      </w:pPr>
      <w:r>
        <w:rPr>
          <w:b/>
        </w:rPr>
        <w:t xml:space="preserve">ANÁLISIS DE LOS </w:t>
      </w:r>
      <w:r w:rsidR="009860D7" w:rsidRPr="00A16D46">
        <w:rPr>
          <w:b/>
        </w:rPr>
        <w:t xml:space="preserve">FACTORES DE RIESGO </w:t>
      </w:r>
      <w:r w:rsidR="00A16D46" w:rsidRPr="00A16D46">
        <w:rPr>
          <w:b/>
        </w:rPr>
        <w:t xml:space="preserve"> ASOCIADOS AL </w:t>
      </w:r>
    </w:p>
    <w:p w14:paraId="6234C322" w14:textId="77777777" w:rsidR="00C42B6E" w:rsidRDefault="00A16D46" w:rsidP="00A16D46">
      <w:pPr>
        <w:spacing w:line="360" w:lineRule="auto"/>
        <w:jc w:val="center"/>
        <w:rPr>
          <w:b/>
        </w:rPr>
      </w:pPr>
      <w:r w:rsidRPr="00A16D46">
        <w:rPr>
          <w:b/>
        </w:rPr>
        <w:t>SÍNDROME DE VISIÓN POR</w:t>
      </w:r>
      <w:r>
        <w:rPr>
          <w:b/>
        </w:rPr>
        <w:t xml:space="preserve"> </w:t>
      </w:r>
      <w:r w:rsidRPr="00A16D46">
        <w:rPr>
          <w:b/>
        </w:rPr>
        <w:t xml:space="preserve">COMPUTADORA </w:t>
      </w:r>
    </w:p>
    <w:p w14:paraId="5BD29FF6" w14:textId="1D37012C" w:rsidR="00A16D46" w:rsidRPr="00A16D46" w:rsidRDefault="009860D7" w:rsidP="00A16D46">
      <w:pPr>
        <w:spacing w:line="360" w:lineRule="auto"/>
        <w:jc w:val="center"/>
        <w:rPr>
          <w:b/>
        </w:rPr>
      </w:pPr>
      <w:r w:rsidRPr="00A16D46">
        <w:rPr>
          <w:b/>
        </w:rPr>
        <w:t>EN TRABAJADORES ADMINISTRATIVOS</w:t>
      </w:r>
    </w:p>
    <w:p w14:paraId="5484E8A4" w14:textId="6E0F4B8F" w:rsidR="00E30598" w:rsidRPr="00A16D46" w:rsidRDefault="009860D7" w:rsidP="00A16D46">
      <w:pPr>
        <w:spacing w:line="360" w:lineRule="auto"/>
        <w:jc w:val="center"/>
        <w:rPr>
          <w:b/>
        </w:rPr>
      </w:pPr>
      <w:r w:rsidRPr="00A16D46">
        <w:rPr>
          <w:b/>
        </w:rPr>
        <w:t>DEL SECTOR PÚBLICO</w:t>
      </w:r>
      <w:r w:rsidR="00675448" w:rsidRPr="00A16D46">
        <w:rPr>
          <w:b/>
        </w:rPr>
        <w:t xml:space="preserve"> </w:t>
      </w:r>
      <w:r w:rsidRPr="00A16D46">
        <w:rPr>
          <w:b/>
        </w:rPr>
        <w:t>PROVINCIAL</w:t>
      </w:r>
    </w:p>
    <w:p w14:paraId="09DDCEBF" w14:textId="77777777" w:rsidR="00E30598" w:rsidRDefault="00E30598">
      <w:pPr>
        <w:spacing w:line="360" w:lineRule="auto"/>
        <w:jc w:val="center"/>
      </w:pPr>
    </w:p>
    <w:p w14:paraId="1D512FD5" w14:textId="77777777" w:rsidR="00E30598" w:rsidRDefault="00E30598">
      <w:pPr>
        <w:spacing w:line="360" w:lineRule="auto"/>
        <w:jc w:val="center"/>
      </w:pPr>
    </w:p>
    <w:p w14:paraId="4EA4CBEE" w14:textId="77777777" w:rsidR="00E30598" w:rsidRDefault="00E30598">
      <w:pPr>
        <w:spacing w:line="360" w:lineRule="auto"/>
        <w:jc w:val="center"/>
      </w:pPr>
    </w:p>
    <w:p w14:paraId="2330433A" w14:textId="77777777" w:rsidR="00E30598" w:rsidRPr="00960A93" w:rsidRDefault="009921F4">
      <w:pPr>
        <w:spacing w:line="360" w:lineRule="auto"/>
        <w:jc w:val="center"/>
        <w:rPr>
          <w:sz w:val="20"/>
          <w:szCs w:val="20"/>
        </w:rPr>
      </w:pPr>
      <w:r w:rsidRPr="00960A93">
        <w:rPr>
          <w:sz w:val="20"/>
          <w:szCs w:val="20"/>
        </w:rPr>
        <w:t>AUTORA</w:t>
      </w:r>
    </w:p>
    <w:p w14:paraId="0D8FD2C7" w14:textId="77777777" w:rsidR="00E30598" w:rsidRPr="00960A93" w:rsidRDefault="009921F4">
      <w:pPr>
        <w:spacing w:line="360" w:lineRule="auto"/>
        <w:jc w:val="center"/>
        <w:rPr>
          <w:sz w:val="20"/>
          <w:szCs w:val="20"/>
        </w:rPr>
      </w:pPr>
      <w:r w:rsidRPr="00960A93">
        <w:rPr>
          <w:sz w:val="20"/>
          <w:szCs w:val="20"/>
        </w:rPr>
        <w:t>MÉDICA ESPECIALISTA EN PEDIATRÍA,</w:t>
      </w:r>
    </w:p>
    <w:p w14:paraId="6195D370" w14:textId="77777777" w:rsidR="00E30598" w:rsidRPr="00960A93" w:rsidRDefault="009921F4">
      <w:pPr>
        <w:spacing w:line="360" w:lineRule="auto"/>
        <w:jc w:val="center"/>
        <w:rPr>
          <w:sz w:val="20"/>
          <w:szCs w:val="20"/>
        </w:rPr>
      </w:pPr>
      <w:r w:rsidRPr="00960A93">
        <w:rPr>
          <w:sz w:val="20"/>
          <w:szCs w:val="20"/>
        </w:rPr>
        <w:t>VANESSA PACHECO LUNA</w:t>
      </w:r>
    </w:p>
    <w:p w14:paraId="4BDD63E7" w14:textId="77777777" w:rsidR="00E30598" w:rsidRDefault="00E30598">
      <w:pPr>
        <w:spacing w:line="360" w:lineRule="auto"/>
        <w:jc w:val="both"/>
        <w:rPr>
          <w:sz w:val="21"/>
          <w:szCs w:val="21"/>
        </w:rPr>
      </w:pPr>
    </w:p>
    <w:p w14:paraId="074E6432" w14:textId="77777777" w:rsidR="00E30598" w:rsidRDefault="00E30598">
      <w:pPr>
        <w:spacing w:line="360" w:lineRule="auto"/>
        <w:jc w:val="both"/>
        <w:rPr>
          <w:sz w:val="21"/>
          <w:szCs w:val="21"/>
        </w:rPr>
      </w:pPr>
    </w:p>
    <w:p w14:paraId="65668C62" w14:textId="77777777" w:rsidR="00E30598" w:rsidRDefault="00E30598">
      <w:pPr>
        <w:spacing w:line="360" w:lineRule="auto"/>
        <w:jc w:val="both"/>
        <w:rPr>
          <w:sz w:val="21"/>
          <w:szCs w:val="21"/>
        </w:rPr>
      </w:pPr>
    </w:p>
    <w:p w14:paraId="2A246A9D" w14:textId="77777777" w:rsidR="00E30598" w:rsidRDefault="00E30598">
      <w:pPr>
        <w:spacing w:line="360" w:lineRule="auto"/>
        <w:jc w:val="both"/>
        <w:rPr>
          <w:sz w:val="21"/>
          <w:szCs w:val="21"/>
        </w:rPr>
      </w:pPr>
    </w:p>
    <w:p w14:paraId="521AC8CC" w14:textId="77777777" w:rsidR="00E30598" w:rsidRPr="00960A93" w:rsidRDefault="009921F4">
      <w:pPr>
        <w:spacing w:line="360" w:lineRule="auto"/>
        <w:jc w:val="center"/>
        <w:rPr>
          <w:sz w:val="20"/>
          <w:szCs w:val="20"/>
        </w:rPr>
      </w:pPr>
      <w:r w:rsidRPr="00960A93">
        <w:rPr>
          <w:sz w:val="20"/>
          <w:szCs w:val="20"/>
        </w:rPr>
        <w:t>TUTORA</w:t>
      </w:r>
    </w:p>
    <w:p w14:paraId="68962A0D" w14:textId="77777777" w:rsidR="00E30598" w:rsidRPr="00960A93" w:rsidRDefault="009921F4">
      <w:pPr>
        <w:spacing w:line="360" w:lineRule="auto"/>
        <w:jc w:val="center"/>
        <w:rPr>
          <w:sz w:val="20"/>
          <w:szCs w:val="20"/>
        </w:rPr>
      </w:pPr>
      <w:r w:rsidRPr="00960A93">
        <w:rPr>
          <w:sz w:val="20"/>
          <w:szCs w:val="20"/>
        </w:rPr>
        <w:t>MÉDICA CIRUJANA ESPECIALISTA EN MEDICINA LABORAL Y OFTALMOLOGÍA,</w:t>
      </w:r>
    </w:p>
    <w:p w14:paraId="63D81CCC" w14:textId="77777777" w:rsidR="00E30598" w:rsidRPr="00960A93" w:rsidRDefault="009921F4">
      <w:pPr>
        <w:spacing w:line="360" w:lineRule="auto"/>
        <w:jc w:val="center"/>
        <w:rPr>
          <w:sz w:val="20"/>
          <w:szCs w:val="20"/>
        </w:rPr>
      </w:pPr>
      <w:r w:rsidRPr="00960A93">
        <w:rPr>
          <w:sz w:val="20"/>
          <w:szCs w:val="20"/>
        </w:rPr>
        <w:t>NATALIA ROSALÍA RACIGH.</w:t>
      </w:r>
    </w:p>
    <w:p w14:paraId="74D5A369" w14:textId="77777777" w:rsidR="00E30598" w:rsidRDefault="00E30598">
      <w:pPr>
        <w:spacing w:line="360" w:lineRule="auto"/>
        <w:jc w:val="both"/>
      </w:pPr>
    </w:p>
    <w:p w14:paraId="42EAE32A" w14:textId="77777777" w:rsidR="00E30598" w:rsidRDefault="00E30598">
      <w:pPr>
        <w:spacing w:line="360" w:lineRule="auto"/>
        <w:jc w:val="both"/>
      </w:pPr>
    </w:p>
    <w:p w14:paraId="48198B03" w14:textId="77777777" w:rsidR="00E30598" w:rsidRDefault="00E30598">
      <w:pPr>
        <w:spacing w:line="360" w:lineRule="auto"/>
        <w:jc w:val="both"/>
      </w:pPr>
    </w:p>
    <w:p w14:paraId="16F6DA3E" w14:textId="77777777" w:rsidR="00E30598" w:rsidRDefault="00E30598">
      <w:pPr>
        <w:spacing w:line="360" w:lineRule="auto"/>
        <w:jc w:val="both"/>
      </w:pPr>
    </w:p>
    <w:p w14:paraId="171F426F" w14:textId="77777777" w:rsidR="00E30598" w:rsidRPr="00960A93" w:rsidRDefault="009921F4">
      <w:pPr>
        <w:spacing w:line="360" w:lineRule="auto"/>
        <w:jc w:val="center"/>
        <w:rPr>
          <w:sz w:val="22"/>
          <w:szCs w:val="22"/>
        </w:rPr>
      </w:pPr>
      <w:r w:rsidRPr="00960A93">
        <w:rPr>
          <w:sz w:val="22"/>
          <w:szCs w:val="22"/>
        </w:rPr>
        <w:t>Ciudad de Neuquén, Argentina</w:t>
      </w:r>
    </w:p>
    <w:p w14:paraId="254461DC" w14:textId="77777777" w:rsidR="00E30598" w:rsidRDefault="009921F4">
      <w:pPr>
        <w:spacing w:line="360" w:lineRule="auto"/>
        <w:jc w:val="center"/>
        <w:sectPr w:rsidR="00E30598" w:rsidSect="00790631">
          <w:footerReference w:type="even" r:id="rId9"/>
          <w:footerReference w:type="default" r:id="rId10"/>
          <w:pgSz w:w="11909" w:h="16834"/>
          <w:pgMar w:top="1134" w:right="1701" w:bottom="1134" w:left="1701" w:header="720" w:footer="720" w:gutter="0"/>
          <w:pgNumType w:start="0"/>
          <w:cols w:space="720"/>
          <w:titlePg/>
          <w:docGrid w:linePitch="326"/>
        </w:sectPr>
      </w:pPr>
      <w:r w:rsidRPr="00960A93">
        <w:rPr>
          <w:sz w:val="22"/>
          <w:szCs w:val="22"/>
        </w:rPr>
        <w:t>Año 2025</w:t>
      </w:r>
    </w:p>
    <w:p w14:paraId="4B6AFDFA" w14:textId="77777777" w:rsidR="00E30598" w:rsidRDefault="009921F4">
      <w:pPr>
        <w:pStyle w:val="Ttulo1"/>
        <w:spacing w:line="360" w:lineRule="auto"/>
        <w:jc w:val="both"/>
        <w:rPr>
          <w:rFonts w:ascii="Arial" w:eastAsia="Arial" w:hAnsi="Arial" w:cs="Arial"/>
          <w:b/>
          <w:sz w:val="24"/>
          <w:szCs w:val="24"/>
        </w:rPr>
      </w:pPr>
      <w:bookmarkStart w:id="0" w:name="_42le103j50oy" w:colFirst="0" w:colLast="0"/>
      <w:bookmarkStart w:id="1" w:name="_Toc215567413"/>
      <w:bookmarkEnd w:id="0"/>
      <w:r>
        <w:rPr>
          <w:rFonts w:ascii="Arial" w:eastAsia="Arial" w:hAnsi="Arial" w:cs="Arial"/>
          <w:b/>
          <w:sz w:val="24"/>
          <w:szCs w:val="24"/>
        </w:rPr>
        <w:lastRenderedPageBreak/>
        <w:t>RESUMEN</w:t>
      </w:r>
      <w:bookmarkEnd w:id="1"/>
    </w:p>
    <w:p w14:paraId="629E3D7B" w14:textId="6D7B438B" w:rsidR="009839BF" w:rsidRDefault="00381C36" w:rsidP="00381C36">
      <w:pPr>
        <w:pStyle w:val="NormalWeb"/>
        <w:spacing w:before="0" w:beforeAutospacing="0" w:after="0" w:afterAutospacing="0" w:line="360" w:lineRule="auto"/>
        <w:jc w:val="both"/>
        <w:rPr>
          <w:rFonts w:ascii="Arial" w:hAnsi="Arial" w:cs="Arial"/>
          <w:color w:val="000000"/>
        </w:rPr>
      </w:pPr>
      <w:r>
        <w:rPr>
          <w:rFonts w:ascii="Arial" w:hAnsi="Arial" w:cs="Arial"/>
          <w:color w:val="000000"/>
        </w:rPr>
        <w:t xml:space="preserve">El </w:t>
      </w:r>
      <w:r w:rsidRPr="00381C36">
        <w:rPr>
          <w:rFonts w:ascii="Arial" w:hAnsi="Arial" w:cs="Arial"/>
          <w:b/>
          <w:color w:val="000000"/>
        </w:rPr>
        <w:t>Síndrome de Visión por Computadora (SVC)</w:t>
      </w:r>
      <w:r>
        <w:rPr>
          <w:rFonts w:ascii="Arial" w:hAnsi="Arial" w:cs="Arial"/>
          <w:color w:val="000000"/>
        </w:rPr>
        <w:t xml:space="preserve"> constituye un problema emergente de salud ocupacional</w:t>
      </w:r>
      <w:r w:rsidR="00715900">
        <w:rPr>
          <w:rFonts w:ascii="Arial" w:hAnsi="Arial" w:cs="Arial"/>
          <w:color w:val="000000"/>
        </w:rPr>
        <w:t xml:space="preserve"> de origen multifactorial, en el </w:t>
      </w:r>
      <w:r w:rsidR="00A10F36">
        <w:rPr>
          <w:rFonts w:ascii="Arial" w:hAnsi="Arial" w:cs="Arial"/>
          <w:color w:val="000000"/>
        </w:rPr>
        <w:t xml:space="preserve">que </w:t>
      </w:r>
      <w:r w:rsidR="00715900">
        <w:rPr>
          <w:rFonts w:ascii="Arial" w:hAnsi="Arial" w:cs="Arial"/>
          <w:color w:val="000000"/>
        </w:rPr>
        <w:t>influyen factores de riesgo presentes en los entornos de trabajo adm</w:t>
      </w:r>
      <w:r w:rsidR="00AD399C">
        <w:rPr>
          <w:rFonts w:ascii="Arial" w:hAnsi="Arial" w:cs="Arial"/>
          <w:color w:val="000000"/>
        </w:rPr>
        <w:t>i</w:t>
      </w:r>
      <w:r w:rsidR="00715900">
        <w:rPr>
          <w:rFonts w:ascii="Arial" w:hAnsi="Arial" w:cs="Arial"/>
          <w:color w:val="000000"/>
        </w:rPr>
        <w:t>nistrativos.</w:t>
      </w:r>
      <w:r>
        <w:rPr>
          <w:rFonts w:ascii="Arial" w:hAnsi="Arial" w:cs="Arial"/>
          <w:color w:val="000000"/>
        </w:rPr>
        <w:t xml:space="preserve"> </w:t>
      </w:r>
    </w:p>
    <w:p w14:paraId="6BA97378" w14:textId="77777777" w:rsidR="009839BF" w:rsidRDefault="009839BF" w:rsidP="00381C36">
      <w:pPr>
        <w:pStyle w:val="NormalWeb"/>
        <w:spacing w:before="0" w:beforeAutospacing="0" w:after="0" w:afterAutospacing="0" w:line="360" w:lineRule="auto"/>
        <w:jc w:val="both"/>
        <w:rPr>
          <w:rFonts w:ascii="Arial" w:hAnsi="Arial" w:cs="Arial"/>
          <w:color w:val="000000"/>
        </w:rPr>
      </w:pPr>
    </w:p>
    <w:p w14:paraId="05E75420" w14:textId="049E3957" w:rsidR="00941917" w:rsidRPr="005F5934" w:rsidRDefault="00381C36" w:rsidP="00941917">
      <w:pPr>
        <w:pStyle w:val="NormalWeb"/>
        <w:spacing w:before="0" w:beforeAutospacing="0" w:after="0" w:afterAutospacing="0" w:line="360" w:lineRule="auto"/>
        <w:jc w:val="both"/>
        <w:rPr>
          <w:rFonts w:ascii="Arial" w:hAnsi="Arial" w:cs="Arial"/>
          <w:color w:val="000000"/>
        </w:rPr>
      </w:pPr>
      <w:r>
        <w:rPr>
          <w:rFonts w:ascii="Arial" w:hAnsi="Arial" w:cs="Arial"/>
          <w:color w:val="000000"/>
        </w:rPr>
        <w:t xml:space="preserve">El </w:t>
      </w:r>
      <w:r w:rsidRPr="00381C36">
        <w:rPr>
          <w:rFonts w:ascii="Arial" w:hAnsi="Arial" w:cs="Arial"/>
          <w:b/>
          <w:color w:val="000000"/>
        </w:rPr>
        <w:t>objetivo</w:t>
      </w:r>
      <w:r>
        <w:rPr>
          <w:rFonts w:ascii="Arial" w:hAnsi="Arial" w:cs="Arial"/>
          <w:color w:val="000000"/>
        </w:rPr>
        <w:t xml:space="preserve"> de este estudio </w:t>
      </w:r>
      <w:r w:rsidRPr="00381C36">
        <w:rPr>
          <w:rFonts w:ascii="Arial" w:hAnsi="Arial" w:cs="Arial"/>
          <w:b/>
          <w:color w:val="000000"/>
        </w:rPr>
        <w:t xml:space="preserve">fue </w:t>
      </w:r>
      <w:r w:rsidR="00906EE4">
        <w:rPr>
          <w:rFonts w:ascii="Arial" w:hAnsi="Arial" w:cs="Arial"/>
          <w:b/>
          <w:color w:val="000000"/>
        </w:rPr>
        <w:t>analizar</w:t>
      </w:r>
      <w:r w:rsidR="005F5934">
        <w:rPr>
          <w:rFonts w:ascii="Arial" w:hAnsi="Arial" w:cs="Arial"/>
          <w:b/>
          <w:color w:val="000000"/>
        </w:rPr>
        <w:t xml:space="preserve"> los factores de riesgo </w:t>
      </w:r>
      <w:r w:rsidR="00B911FD">
        <w:rPr>
          <w:rFonts w:ascii="Arial" w:hAnsi="Arial" w:cs="Arial"/>
          <w:b/>
          <w:color w:val="000000"/>
        </w:rPr>
        <w:t>estructurales</w:t>
      </w:r>
      <w:r w:rsidR="005F5934">
        <w:rPr>
          <w:rFonts w:ascii="Arial" w:hAnsi="Arial" w:cs="Arial"/>
          <w:b/>
          <w:color w:val="000000"/>
        </w:rPr>
        <w:t xml:space="preserve">, </w:t>
      </w:r>
      <w:r w:rsidR="00B911FD">
        <w:rPr>
          <w:rFonts w:ascii="Arial" w:hAnsi="Arial" w:cs="Arial"/>
          <w:b/>
          <w:color w:val="000000"/>
        </w:rPr>
        <w:t xml:space="preserve">ambientales, </w:t>
      </w:r>
      <w:r w:rsidR="005F5934">
        <w:rPr>
          <w:rFonts w:ascii="Arial" w:hAnsi="Arial" w:cs="Arial"/>
          <w:b/>
          <w:color w:val="000000"/>
        </w:rPr>
        <w:t>ergonómico</w:t>
      </w:r>
      <w:r w:rsidR="001E094F">
        <w:rPr>
          <w:rFonts w:ascii="Arial" w:hAnsi="Arial" w:cs="Arial"/>
          <w:b/>
          <w:color w:val="000000"/>
        </w:rPr>
        <w:t>s</w:t>
      </w:r>
      <w:r w:rsidR="005F5934">
        <w:rPr>
          <w:rFonts w:ascii="Arial" w:hAnsi="Arial" w:cs="Arial"/>
          <w:b/>
          <w:color w:val="000000"/>
        </w:rPr>
        <w:t xml:space="preserve"> y </w:t>
      </w:r>
      <w:r w:rsidR="00B911FD">
        <w:rPr>
          <w:rFonts w:ascii="Arial" w:hAnsi="Arial" w:cs="Arial"/>
          <w:b/>
          <w:color w:val="000000"/>
        </w:rPr>
        <w:t>organizacionales</w:t>
      </w:r>
      <w:r w:rsidR="005F5934">
        <w:rPr>
          <w:rFonts w:ascii="Arial" w:hAnsi="Arial" w:cs="Arial"/>
          <w:b/>
          <w:color w:val="000000"/>
        </w:rPr>
        <w:t xml:space="preserve"> asociados </w:t>
      </w:r>
      <w:r w:rsidR="00715900">
        <w:rPr>
          <w:rFonts w:ascii="Arial" w:hAnsi="Arial" w:cs="Arial"/>
          <w:b/>
          <w:color w:val="000000"/>
        </w:rPr>
        <w:t>a dicho síndrome</w:t>
      </w:r>
      <w:r w:rsidR="005F5934">
        <w:rPr>
          <w:rFonts w:ascii="Arial" w:hAnsi="Arial" w:cs="Arial"/>
          <w:b/>
          <w:color w:val="000000"/>
        </w:rPr>
        <w:t xml:space="preserve"> </w:t>
      </w:r>
      <w:r w:rsidRPr="005F5934">
        <w:rPr>
          <w:rFonts w:ascii="Arial" w:hAnsi="Arial" w:cs="Arial"/>
          <w:color w:val="000000"/>
        </w:rPr>
        <w:t xml:space="preserve">en trabajadores administrativos del sector público </w:t>
      </w:r>
      <w:r w:rsidR="00821234">
        <w:rPr>
          <w:rFonts w:ascii="Arial" w:hAnsi="Arial" w:cs="Arial"/>
          <w:color w:val="000000"/>
        </w:rPr>
        <w:t>provincial</w:t>
      </w:r>
      <w:r w:rsidR="00941917">
        <w:rPr>
          <w:rFonts w:ascii="Arial" w:hAnsi="Arial" w:cs="Arial"/>
          <w:color w:val="000000"/>
        </w:rPr>
        <w:t xml:space="preserve">, con el </w:t>
      </w:r>
      <w:r w:rsidR="00715900">
        <w:rPr>
          <w:rFonts w:ascii="Arial" w:hAnsi="Arial" w:cs="Arial"/>
          <w:color w:val="000000"/>
        </w:rPr>
        <w:t xml:space="preserve">propósito </w:t>
      </w:r>
      <w:r w:rsidR="00941917">
        <w:rPr>
          <w:rFonts w:ascii="Arial" w:hAnsi="Arial" w:cs="Arial"/>
          <w:color w:val="000000"/>
        </w:rPr>
        <w:t>de fortal</w:t>
      </w:r>
      <w:r w:rsidR="0069162E">
        <w:rPr>
          <w:rFonts w:ascii="Arial" w:hAnsi="Arial" w:cs="Arial"/>
          <w:color w:val="000000"/>
        </w:rPr>
        <w:t>e</w:t>
      </w:r>
      <w:r w:rsidR="00941917">
        <w:rPr>
          <w:rFonts w:ascii="Arial" w:hAnsi="Arial" w:cs="Arial"/>
          <w:color w:val="000000"/>
        </w:rPr>
        <w:t xml:space="preserve">cer la vigilancia de la salud visual y orientar intervenciones preventivas en el ámbito laboral. </w:t>
      </w:r>
    </w:p>
    <w:p w14:paraId="02745566" w14:textId="77777777" w:rsidR="00941917" w:rsidRDefault="00941917" w:rsidP="00941917">
      <w:pPr>
        <w:pStyle w:val="NormalWeb"/>
        <w:spacing w:before="0" w:beforeAutospacing="0" w:after="0" w:afterAutospacing="0" w:line="360" w:lineRule="auto"/>
        <w:jc w:val="both"/>
        <w:rPr>
          <w:rFonts w:ascii="Arial" w:hAnsi="Arial" w:cs="Arial"/>
          <w:color w:val="000000"/>
        </w:rPr>
      </w:pPr>
    </w:p>
    <w:p w14:paraId="551C4F7A" w14:textId="19C85EB4" w:rsidR="00941917" w:rsidRPr="00715900" w:rsidRDefault="00941917" w:rsidP="00941917">
      <w:pPr>
        <w:pStyle w:val="NormalWeb"/>
        <w:spacing w:before="0" w:beforeAutospacing="0" w:after="0" w:afterAutospacing="0" w:line="360" w:lineRule="auto"/>
        <w:jc w:val="both"/>
        <w:rPr>
          <w:rFonts w:ascii="Arial" w:hAnsi="Arial" w:cs="Arial"/>
          <w:b/>
          <w:color w:val="000000"/>
        </w:rPr>
      </w:pPr>
      <w:r>
        <w:rPr>
          <w:rFonts w:ascii="Arial" w:hAnsi="Arial" w:cs="Arial"/>
          <w:color w:val="000000"/>
        </w:rPr>
        <w:t xml:space="preserve">Se realizó un </w:t>
      </w:r>
      <w:r w:rsidRPr="00381C36">
        <w:rPr>
          <w:rFonts w:ascii="Arial" w:hAnsi="Arial" w:cs="Arial"/>
          <w:b/>
          <w:color w:val="000000"/>
        </w:rPr>
        <w:t xml:space="preserve">estudio </w:t>
      </w:r>
      <w:r w:rsidR="00715900">
        <w:rPr>
          <w:rFonts w:ascii="Arial" w:hAnsi="Arial" w:cs="Arial"/>
          <w:b/>
          <w:color w:val="000000"/>
        </w:rPr>
        <w:t xml:space="preserve">observacional, </w:t>
      </w:r>
      <w:r w:rsidRPr="00381C36">
        <w:rPr>
          <w:rFonts w:ascii="Arial" w:hAnsi="Arial" w:cs="Arial"/>
          <w:b/>
          <w:color w:val="000000"/>
        </w:rPr>
        <w:t>descriptivo</w:t>
      </w:r>
      <w:r w:rsidR="00715900">
        <w:rPr>
          <w:rFonts w:ascii="Arial" w:hAnsi="Arial" w:cs="Arial"/>
          <w:b/>
          <w:color w:val="000000"/>
        </w:rPr>
        <w:t xml:space="preserve"> y </w:t>
      </w:r>
      <w:r w:rsidRPr="00381C36">
        <w:rPr>
          <w:rFonts w:ascii="Arial" w:hAnsi="Arial" w:cs="Arial"/>
          <w:b/>
          <w:color w:val="000000"/>
        </w:rPr>
        <w:t>transversal</w:t>
      </w:r>
      <w:r w:rsidR="00715900">
        <w:rPr>
          <w:rFonts w:ascii="Arial" w:hAnsi="Arial" w:cs="Arial"/>
          <w:b/>
          <w:color w:val="000000"/>
        </w:rPr>
        <w:t xml:space="preserve"> </w:t>
      </w:r>
      <w:r w:rsidRPr="005F5934">
        <w:rPr>
          <w:rFonts w:ascii="Arial" w:hAnsi="Arial" w:cs="Arial"/>
          <w:color w:val="000000"/>
        </w:rPr>
        <w:t xml:space="preserve">en una muestra de 54 trabajadores que utilizaban </w:t>
      </w:r>
      <w:r w:rsidR="007A009A">
        <w:rPr>
          <w:rFonts w:ascii="Arial" w:hAnsi="Arial" w:cs="Arial"/>
          <w:color w:val="000000"/>
        </w:rPr>
        <w:t>pantallas de visualización de datos (</w:t>
      </w:r>
      <w:r w:rsidRPr="005F5934">
        <w:rPr>
          <w:rFonts w:ascii="Arial" w:hAnsi="Arial" w:cs="Arial"/>
          <w:color w:val="000000"/>
        </w:rPr>
        <w:t>PVD</w:t>
      </w:r>
      <w:r w:rsidR="007A009A">
        <w:rPr>
          <w:rFonts w:ascii="Arial" w:hAnsi="Arial" w:cs="Arial"/>
          <w:color w:val="000000"/>
        </w:rPr>
        <w:t>)</w:t>
      </w:r>
      <w:r w:rsidRPr="005F5934">
        <w:rPr>
          <w:rFonts w:ascii="Arial" w:hAnsi="Arial" w:cs="Arial"/>
          <w:color w:val="000000"/>
        </w:rPr>
        <w:t xml:space="preserve"> más de </w:t>
      </w:r>
      <w:r w:rsidR="00715900">
        <w:rPr>
          <w:rFonts w:ascii="Arial" w:hAnsi="Arial" w:cs="Arial"/>
          <w:color w:val="000000"/>
        </w:rPr>
        <w:t>4</w:t>
      </w:r>
      <w:r w:rsidRPr="005F5934">
        <w:rPr>
          <w:rFonts w:ascii="Arial" w:hAnsi="Arial" w:cs="Arial"/>
          <w:color w:val="000000"/>
        </w:rPr>
        <w:t xml:space="preserve"> horas diarias.</w:t>
      </w:r>
      <w:r>
        <w:rPr>
          <w:rFonts w:ascii="Arial" w:hAnsi="Arial" w:cs="Arial"/>
          <w:color w:val="000000"/>
        </w:rPr>
        <w:t xml:space="preserve"> Se aplicó un cuestionario adaptado de la </w:t>
      </w:r>
      <w:r w:rsidRPr="005F5934">
        <w:rPr>
          <w:rFonts w:ascii="Arial" w:hAnsi="Arial" w:cs="Arial"/>
          <w:b/>
          <w:color w:val="000000"/>
        </w:rPr>
        <w:t>Guía Técnica para la Evaluación y Prevención de los Riesgos relativos a la utilización de e</w:t>
      </w:r>
      <w:r>
        <w:rPr>
          <w:rFonts w:ascii="Arial" w:hAnsi="Arial" w:cs="Arial"/>
          <w:b/>
          <w:color w:val="000000"/>
        </w:rPr>
        <w:t>q</w:t>
      </w:r>
      <w:r w:rsidRPr="005F5934">
        <w:rPr>
          <w:rFonts w:ascii="Arial" w:hAnsi="Arial" w:cs="Arial"/>
          <w:b/>
          <w:color w:val="000000"/>
        </w:rPr>
        <w:t>uipos con PVD (INSST, 2021)</w:t>
      </w:r>
      <w:r>
        <w:rPr>
          <w:rFonts w:ascii="Arial" w:hAnsi="Arial" w:cs="Arial"/>
          <w:b/>
          <w:color w:val="000000"/>
        </w:rPr>
        <w:t xml:space="preserve">, </w:t>
      </w:r>
      <w:r>
        <w:rPr>
          <w:rFonts w:ascii="Arial" w:hAnsi="Arial" w:cs="Arial"/>
          <w:color w:val="000000"/>
        </w:rPr>
        <w:t>para identificar condiciones de exposición, hábitos de autocuidado y síntomas asociados.</w:t>
      </w:r>
    </w:p>
    <w:p w14:paraId="7B823635" w14:textId="77777777" w:rsidR="0028066E" w:rsidRDefault="0028066E" w:rsidP="00381C36">
      <w:pPr>
        <w:pStyle w:val="NormalWeb"/>
        <w:spacing w:before="0" w:beforeAutospacing="0" w:after="0" w:afterAutospacing="0" w:line="360" w:lineRule="auto"/>
        <w:jc w:val="both"/>
        <w:rPr>
          <w:rFonts w:ascii="Arial" w:hAnsi="Arial" w:cs="Arial"/>
          <w:color w:val="000000"/>
        </w:rPr>
      </w:pPr>
    </w:p>
    <w:p w14:paraId="68551C60" w14:textId="64C5ECB8" w:rsidR="00381C36" w:rsidRPr="009839BF" w:rsidRDefault="0028066E" w:rsidP="00381C36">
      <w:pPr>
        <w:pStyle w:val="NormalWeb"/>
        <w:spacing w:before="0" w:beforeAutospacing="0" w:after="0" w:afterAutospacing="0" w:line="360" w:lineRule="auto"/>
        <w:jc w:val="both"/>
        <w:rPr>
          <w:rFonts w:ascii="Arial" w:hAnsi="Arial" w:cs="Arial"/>
          <w:color w:val="000000"/>
        </w:rPr>
      </w:pPr>
      <w:r>
        <w:rPr>
          <w:rFonts w:ascii="Arial" w:hAnsi="Arial" w:cs="Arial"/>
          <w:color w:val="000000"/>
        </w:rPr>
        <w:t xml:space="preserve">En conclusión los resultados evidenciaron una </w:t>
      </w:r>
      <w:r w:rsidRPr="0028066E">
        <w:rPr>
          <w:rFonts w:ascii="Arial" w:hAnsi="Arial" w:cs="Arial"/>
          <w:b/>
          <w:color w:val="000000"/>
        </w:rPr>
        <w:t>alta frecuencia de síntomas compatibles con el SVC (98%) confirmando la</w:t>
      </w:r>
      <w:r w:rsidR="00381C36" w:rsidRPr="0069162E">
        <w:rPr>
          <w:rFonts w:ascii="Arial" w:hAnsi="Arial" w:cs="Arial"/>
          <w:b/>
          <w:color w:val="000000"/>
        </w:rPr>
        <w:t xml:space="preserve"> hipótesis de</w:t>
      </w:r>
      <w:r w:rsidR="008C290C" w:rsidRPr="0069162E">
        <w:rPr>
          <w:rFonts w:ascii="Arial" w:hAnsi="Arial" w:cs="Arial"/>
          <w:b/>
          <w:color w:val="000000"/>
        </w:rPr>
        <w:t xml:space="preserve"> investigación</w:t>
      </w:r>
      <w:r w:rsidR="00941917">
        <w:rPr>
          <w:rFonts w:ascii="Arial" w:hAnsi="Arial" w:cs="Arial"/>
          <w:color w:val="000000"/>
        </w:rPr>
        <w:t xml:space="preserve"> y la necesidad de incorporar la vigilancia de la salud visual dentro de los programas institucionales de salud ocupacional</w:t>
      </w:r>
      <w:r w:rsidR="00715900">
        <w:rPr>
          <w:rFonts w:ascii="Arial" w:hAnsi="Arial" w:cs="Arial"/>
          <w:color w:val="000000"/>
        </w:rPr>
        <w:t xml:space="preserve">. </w:t>
      </w:r>
    </w:p>
    <w:p w14:paraId="242E8471" w14:textId="77777777" w:rsidR="00381C36" w:rsidRDefault="00381C36" w:rsidP="00381C36">
      <w:pPr>
        <w:pStyle w:val="NormalWeb"/>
        <w:spacing w:before="0" w:beforeAutospacing="0" w:after="0" w:afterAutospacing="0" w:line="360" w:lineRule="auto"/>
        <w:jc w:val="both"/>
        <w:rPr>
          <w:rFonts w:ascii="Arial" w:hAnsi="Arial" w:cs="Arial"/>
          <w:color w:val="000000"/>
        </w:rPr>
      </w:pPr>
    </w:p>
    <w:p w14:paraId="00B49D86" w14:textId="77777777" w:rsidR="008C290C" w:rsidRPr="0081522B" w:rsidRDefault="008C290C" w:rsidP="0081522B">
      <w:pPr>
        <w:pStyle w:val="NormalWeb"/>
        <w:spacing w:before="0" w:beforeAutospacing="0" w:after="0" w:afterAutospacing="0" w:line="360" w:lineRule="auto"/>
        <w:jc w:val="both"/>
        <w:rPr>
          <w:rFonts w:ascii="Arial" w:hAnsi="Arial" w:cs="Arial"/>
          <w:color w:val="000000"/>
        </w:rPr>
      </w:pPr>
    </w:p>
    <w:p w14:paraId="013CA675" w14:textId="77777777" w:rsidR="0081522B" w:rsidRDefault="0081522B" w:rsidP="0081522B">
      <w:pPr>
        <w:pStyle w:val="NormalWeb"/>
        <w:spacing w:before="0" w:beforeAutospacing="0" w:after="0" w:afterAutospacing="0" w:line="360" w:lineRule="auto"/>
        <w:jc w:val="both"/>
        <w:rPr>
          <w:rFonts w:ascii="Arial" w:hAnsi="Arial" w:cs="Arial"/>
          <w:color w:val="000000"/>
        </w:rPr>
      </w:pPr>
    </w:p>
    <w:p w14:paraId="09F4212E" w14:textId="77777777" w:rsidR="0081522B" w:rsidRDefault="0081522B" w:rsidP="0081522B">
      <w:pPr>
        <w:pStyle w:val="NormalWeb"/>
        <w:spacing w:before="0" w:beforeAutospacing="0" w:after="0" w:afterAutospacing="0" w:line="360" w:lineRule="auto"/>
        <w:jc w:val="both"/>
        <w:rPr>
          <w:rFonts w:ascii="Arial" w:hAnsi="Arial" w:cs="Arial"/>
          <w:color w:val="000000"/>
        </w:rPr>
      </w:pPr>
    </w:p>
    <w:p w14:paraId="43A10878" w14:textId="77777777" w:rsidR="00EF7F14" w:rsidRDefault="00EF7F14" w:rsidP="0081522B">
      <w:pPr>
        <w:pStyle w:val="NormalWeb"/>
        <w:spacing w:before="0" w:beforeAutospacing="0" w:after="0" w:afterAutospacing="0" w:line="360" w:lineRule="auto"/>
        <w:jc w:val="both"/>
        <w:rPr>
          <w:rFonts w:ascii="Arial" w:hAnsi="Arial" w:cs="Arial"/>
          <w:i/>
          <w:color w:val="000000"/>
        </w:rPr>
      </w:pPr>
    </w:p>
    <w:p w14:paraId="7A4C7644" w14:textId="77777777" w:rsidR="00EF7F14" w:rsidRDefault="00EF7F14" w:rsidP="0081522B">
      <w:pPr>
        <w:pStyle w:val="NormalWeb"/>
        <w:spacing w:before="0" w:beforeAutospacing="0" w:after="0" w:afterAutospacing="0" w:line="360" w:lineRule="auto"/>
        <w:jc w:val="both"/>
        <w:rPr>
          <w:rFonts w:ascii="Arial" w:hAnsi="Arial" w:cs="Arial"/>
          <w:i/>
          <w:color w:val="000000"/>
        </w:rPr>
      </w:pPr>
    </w:p>
    <w:p w14:paraId="68249D8B" w14:textId="77777777" w:rsidR="00EF7F14" w:rsidRDefault="00EF7F14" w:rsidP="0081522B">
      <w:pPr>
        <w:pStyle w:val="NormalWeb"/>
        <w:spacing w:before="0" w:beforeAutospacing="0" w:after="0" w:afterAutospacing="0" w:line="360" w:lineRule="auto"/>
        <w:jc w:val="both"/>
        <w:rPr>
          <w:rFonts w:ascii="Arial" w:hAnsi="Arial" w:cs="Arial"/>
          <w:i/>
          <w:color w:val="000000"/>
        </w:rPr>
      </w:pPr>
    </w:p>
    <w:p w14:paraId="669E46BB" w14:textId="77777777" w:rsidR="00EF7F14" w:rsidRDefault="00EF7F14" w:rsidP="0081522B">
      <w:pPr>
        <w:pStyle w:val="NormalWeb"/>
        <w:spacing w:before="0" w:beforeAutospacing="0" w:after="0" w:afterAutospacing="0" w:line="360" w:lineRule="auto"/>
        <w:jc w:val="both"/>
        <w:rPr>
          <w:rFonts w:ascii="Arial" w:hAnsi="Arial" w:cs="Arial"/>
          <w:i/>
          <w:color w:val="000000"/>
        </w:rPr>
      </w:pPr>
    </w:p>
    <w:p w14:paraId="397D94DB" w14:textId="44A61A9C" w:rsidR="00381C36" w:rsidRPr="00EF7F14" w:rsidRDefault="0081522B" w:rsidP="00EF7F14">
      <w:pPr>
        <w:pStyle w:val="NormalWeb"/>
        <w:spacing w:before="0" w:beforeAutospacing="0" w:after="0" w:afterAutospacing="0" w:line="360" w:lineRule="auto"/>
        <w:jc w:val="both"/>
        <w:rPr>
          <w:i/>
          <w:color w:val="000000"/>
        </w:rPr>
        <w:sectPr w:rsidR="00381C36" w:rsidRPr="00EF7F14" w:rsidSect="00790631">
          <w:pgSz w:w="11909" w:h="16834"/>
          <w:pgMar w:top="1134" w:right="1701" w:bottom="1134" w:left="1701" w:header="720" w:footer="720" w:gutter="0"/>
          <w:pgNumType w:fmt="lowerRoman" w:start="1"/>
          <w:cols w:space="720"/>
        </w:sectPr>
      </w:pPr>
      <w:r w:rsidRPr="0081522B">
        <w:rPr>
          <w:rFonts w:ascii="Arial" w:hAnsi="Arial" w:cs="Arial"/>
          <w:i/>
          <w:color w:val="000000"/>
        </w:rPr>
        <w:t>Palabras clave: Síndrome de Visión por Computadora; Pantallas de Visualización de Datos; Ergonomía; Salud visual ocupacional; Vigilancia sanitaria.</w:t>
      </w:r>
    </w:p>
    <w:p w14:paraId="095F7D4E" w14:textId="4AD23CB4" w:rsidR="009839BF" w:rsidRPr="00231315" w:rsidRDefault="009921F4" w:rsidP="00231315">
      <w:pPr>
        <w:pStyle w:val="Ttulo1"/>
        <w:spacing w:line="360" w:lineRule="auto"/>
        <w:jc w:val="both"/>
        <w:rPr>
          <w:rFonts w:ascii="Arial" w:eastAsia="Arial" w:hAnsi="Arial" w:cs="Arial"/>
          <w:b/>
          <w:sz w:val="24"/>
          <w:szCs w:val="24"/>
        </w:rPr>
        <w:sectPr w:rsidR="009839BF" w:rsidRPr="00231315" w:rsidSect="00790631">
          <w:pgSz w:w="11909" w:h="16834"/>
          <w:pgMar w:top="1134" w:right="1701" w:bottom="1134" w:left="1701" w:header="720" w:footer="720" w:gutter="0"/>
          <w:pgNumType w:fmt="lowerRoman" w:start="2"/>
          <w:cols w:space="720"/>
        </w:sectPr>
      </w:pPr>
      <w:bookmarkStart w:id="2" w:name="_l7245182gfcr" w:colFirst="0" w:colLast="0"/>
      <w:bookmarkStart w:id="3" w:name="_Toc215567414"/>
      <w:bookmarkEnd w:id="2"/>
      <w:r>
        <w:rPr>
          <w:rFonts w:ascii="Arial" w:eastAsia="Arial" w:hAnsi="Arial" w:cs="Arial"/>
          <w:b/>
          <w:sz w:val="24"/>
          <w:szCs w:val="24"/>
        </w:rPr>
        <w:lastRenderedPageBreak/>
        <w:t>ABSTRACT</w:t>
      </w:r>
      <w:bookmarkEnd w:id="3"/>
    </w:p>
    <w:p w14:paraId="0C52BC43" w14:textId="77777777" w:rsidR="00231315" w:rsidRPr="00231315" w:rsidRDefault="00231315" w:rsidP="00231315">
      <w:pPr>
        <w:pStyle w:val="NormalWeb"/>
        <w:spacing w:line="360" w:lineRule="auto"/>
        <w:jc w:val="both"/>
        <w:rPr>
          <w:rFonts w:ascii="Arial" w:hAnsi="Arial" w:cs="Arial"/>
          <w:color w:val="000000"/>
        </w:rPr>
      </w:pPr>
      <w:bookmarkStart w:id="4" w:name="_h0jqrtv4s5ai" w:colFirst="0" w:colLast="0"/>
      <w:bookmarkEnd w:id="4"/>
      <w:r w:rsidRPr="00231315">
        <w:rPr>
          <w:rFonts w:ascii="Arial" w:hAnsi="Arial" w:cs="Arial"/>
          <w:b/>
          <w:color w:val="000000"/>
        </w:rPr>
        <w:t>Computer Vision Syndrome (CVS)</w:t>
      </w:r>
      <w:r w:rsidRPr="00231315">
        <w:rPr>
          <w:rFonts w:ascii="Arial" w:hAnsi="Arial" w:cs="Arial"/>
          <w:color w:val="000000"/>
        </w:rPr>
        <w:t xml:space="preserve"> is an emerging occupational health problem of multifactorial origin, influenced by risk factors present in administrative work environments.</w:t>
      </w:r>
    </w:p>
    <w:p w14:paraId="5AF334EE" w14:textId="77777777" w:rsidR="00231315" w:rsidRPr="00231315" w:rsidRDefault="00231315" w:rsidP="00231315">
      <w:pPr>
        <w:pStyle w:val="NormalWeb"/>
        <w:spacing w:line="360" w:lineRule="auto"/>
        <w:jc w:val="both"/>
        <w:rPr>
          <w:rFonts w:ascii="Arial" w:hAnsi="Arial" w:cs="Arial"/>
          <w:color w:val="000000"/>
        </w:rPr>
      </w:pPr>
      <w:r w:rsidRPr="00231315">
        <w:rPr>
          <w:rFonts w:ascii="Arial" w:hAnsi="Arial" w:cs="Arial"/>
          <w:b/>
          <w:color w:val="000000"/>
        </w:rPr>
        <w:t>The objective of this study was to evaluate the structural, environmental, ergonomic, and organizational risk factors associated</w:t>
      </w:r>
      <w:r w:rsidRPr="00231315">
        <w:rPr>
          <w:rFonts w:ascii="Arial" w:hAnsi="Arial" w:cs="Arial"/>
          <w:color w:val="000000"/>
        </w:rPr>
        <w:t xml:space="preserve"> with this syndrome in administrative workers in the provincial public sector, with the aim of strengthening visual health surveillance and guiding preventive interventions in the workplace.</w:t>
      </w:r>
    </w:p>
    <w:p w14:paraId="746E23B3" w14:textId="77777777" w:rsidR="00231315" w:rsidRPr="00231315" w:rsidRDefault="00231315" w:rsidP="00231315">
      <w:pPr>
        <w:pStyle w:val="NormalWeb"/>
        <w:spacing w:line="360" w:lineRule="auto"/>
        <w:jc w:val="both"/>
        <w:rPr>
          <w:rFonts w:ascii="Arial" w:hAnsi="Arial" w:cs="Arial"/>
          <w:color w:val="000000"/>
        </w:rPr>
      </w:pPr>
      <w:r w:rsidRPr="00231315">
        <w:rPr>
          <w:rFonts w:ascii="Arial" w:hAnsi="Arial" w:cs="Arial"/>
          <w:b/>
          <w:color w:val="000000"/>
        </w:rPr>
        <w:t>An observational, descriptive, and cross-sectional study</w:t>
      </w:r>
      <w:r w:rsidRPr="00231315">
        <w:rPr>
          <w:rFonts w:ascii="Arial" w:hAnsi="Arial" w:cs="Arial"/>
          <w:color w:val="000000"/>
        </w:rPr>
        <w:t xml:space="preserve"> was conducted with a sample of </w:t>
      </w:r>
      <w:r w:rsidRPr="00231315">
        <w:rPr>
          <w:rFonts w:ascii="Arial" w:hAnsi="Arial" w:cs="Arial"/>
          <w:b/>
          <w:color w:val="000000"/>
        </w:rPr>
        <w:t>54 workers who used visual display units (VDUs) for more than 4 hours daily.</w:t>
      </w:r>
      <w:r w:rsidRPr="00231315">
        <w:rPr>
          <w:rFonts w:ascii="Arial" w:hAnsi="Arial" w:cs="Arial"/>
          <w:color w:val="000000"/>
        </w:rPr>
        <w:t xml:space="preserve"> A </w:t>
      </w:r>
      <w:r w:rsidRPr="00231315">
        <w:rPr>
          <w:rFonts w:ascii="Arial" w:hAnsi="Arial" w:cs="Arial"/>
          <w:b/>
          <w:color w:val="000000"/>
        </w:rPr>
        <w:t xml:space="preserve">questionnaire adapted from the Technical Guide for the Evaluation and Prevention of Risks Related to the Use of VDU Equipment (INSST, 2021) </w:t>
      </w:r>
      <w:r w:rsidRPr="00231315">
        <w:rPr>
          <w:rFonts w:ascii="Arial" w:hAnsi="Arial" w:cs="Arial"/>
          <w:color w:val="000000"/>
        </w:rPr>
        <w:t>was used to identify exposure conditions, self-care habits, and associated symptoms.</w:t>
      </w:r>
    </w:p>
    <w:p w14:paraId="7DAF7990" w14:textId="360DCF30" w:rsidR="00231315" w:rsidRPr="00231315" w:rsidRDefault="00231315" w:rsidP="00231315">
      <w:pPr>
        <w:pStyle w:val="NormalWeb"/>
        <w:spacing w:before="0" w:beforeAutospacing="0" w:after="0" w:afterAutospacing="0" w:line="360" w:lineRule="auto"/>
        <w:jc w:val="both"/>
        <w:rPr>
          <w:rFonts w:ascii="Arial" w:hAnsi="Arial" w:cs="Arial"/>
          <w:color w:val="000000"/>
        </w:rPr>
      </w:pPr>
      <w:r w:rsidRPr="00231315">
        <w:rPr>
          <w:rFonts w:ascii="Arial" w:hAnsi="Arial" w:cs="Arial"/>
          <w:b/>
          <w:color w:val="000000"/>
        </w:rPr>
        <w:t>In conclusion, the results showed a high frequency of symptoms consistent with CVS (98%),</w:t>
      </w:r>
      <w:r w:rsidRPr="00231315">
        <w:rPr>
          <w:rFonts w:ascii="Arial" w:hAnsi="Arial" w:cs="Arial"/>
          <w:color w:val="000000"/>
        </w:rPr>
        <w:t xml:space="preserve"> </w:t>
      </w:r>
      <w:r w:rsidRPr="00231315">
        <w:rPr>
          <w:rFonts w:ascii="Arial" w:hAnsi="Arial" w:cs="Arial"/>
          <w:b/>
          <w:color w:val="000000"/>
        </w:rPr>
        <w:t>confirming the research hypothesis</w:t>
      </w:r>
      <w:r w:rsidRPr="00231315">
        <w:rPr>
          <w:rFonts w:ascii="Arial" w:hAnsi="Arial" w:cs="Arial"/>
          <w:color w:val="000000"/>
        </w:rPr>
        <w:t xml:space="preserve"> and the need to incorporate visual health surveillance into institutional occupational health programs.</w:t>
      </w:r>
    </w:p>
    <w:p w14:paraId="1895B7CB" w14:textId="77777777" w:rsidR="00231315" w:rsidRDefault="00231315" w:rsidP="0081522B">
      <w:pPr>
        <w:pStyle w:val="NormalWeb"/>
        <w:spacing w:before="0" w:beforeAutospacing="0" w:after="0" w:afterAutospacing="0" w:line="360" w:lineRule="auto"/>
        <w:jc w:val="both"/>
        <w:rPr>
          <w:rFonts w:ascii="Arial" w:hAnsi="Arial" w:cs="Arial"/>
          <w:b/>
          <w:color w:val="000000"/>
        </w:rPr>
      </w:pPr>
    </w:p>
    <w:p w14:paraId="3F0FADBC" w14:textId="77777777" w:rsidR="00231315" w:rsidRDefault="00231315" w:rsidP="0081522B">
      <w:pPr>
        <w:pStyle w:val="NormalWeb"/>
        <w:spacing w:before="0" w:beforeAutospacing="0" w:after="0" w:afterAutospacing="0" w:line="360" w:lineRule="auto"/>
        <w:jc w:val="both"/>
        <w:rPr>
          <w:rFonts w:ascii="Arial" w:hAnsi="Arial" w:cs="Arial"/>
          <w:b/>
          <w:color w:val="000000"/>
        </w:rPr>
      </w:pPr>
    </w:p>
    <w:p w14:paraId="573A6DC1" w14:textId="77777777" w:rsidR="00495892" w:rsidRDefault="00495892" w:rsidP="0081522B">
      <w:pPr>
        <w:pStyle w:val="NormalWeb"/>
        <w:spacing w:before="0" w:beforeAutospacing="0" w:after="0" w:afterAutospacing="0" w:line="360" w:lineRule="auto"/>
        <w:jc w:val="both"/>
        <w:rPr>
          <w:rFonts w:ascii="Arial" w:hAnsi="Arial" w:cs="Arial"/>
          <w:color w:val="000000"/>
        </w:rPr>
      </w:pPr>
    </w:p>
    <w:p w14:paraId="15888670" w14:textId="77777777" w:rsidR="00495892" w:rsidRPr="00495892" w:rsidRDefault="00495892" w:rsidP="0081522B">
      <w:pPr>
        <w:pStyle w:val="NormalWeb"/>
        <w:spacing w:before="0" w:beforeAutospacing="0" w:after="0" w:afterAutospacing="0" w:line="360" w:lineRule="auto"/>
        <w:jc w:val="both"/>
        <w:rPr>
          <w:rFonts w:ascii="Arial" w:hAnsi="Arial" w:cs="Arial"/>
          <w:color w:val="000000"/>
        </w:rPr>
      </w:pPr>
    </w:p>
    <w:p w14:paraId="0441A88F" w14:textId="77777777" w:rsidR="00495892" w:rsidRDefault="00495892" w:rsidP="0081522B">
      <w:pPr>
        <w:pStyle w:val="NormalWeb"/>
        <w:spacing w:before="0" w:beforeAutospacing="0" w:after="0" w:afterAutospacing="0" w:line="360" w:lineRule="auto"/>
        <w:jc w:val="both"/>
        <w:rPr>
          <w:rFonts w:ascii="Arial" w:hAnsi="Arial" w:cs="Arial"/>
          <w:b/>
          <w:color w:val="000000"/>
        </w:rPr>
      </w:pPr>
    </w:p>
    <w:p w14:paraId="32511180" w14:textId="77777777" w:rsidR="00495892" w:rsidRDefault="00495892" w:rsidP="0081522B">
      <w:pPr>
        <w:pStyle w:val="NormalWeb"/>
        <w:spacing w:before="0" w:beforeAutospacing="0" w:after="0" w:afterAutospacing="0" w:line="360" w:lineRule="auto"/>
        <w:jc w:val="both"/>
        <w:rPr>
          <w:rFonts w:ascii="Arial" w:hAnsi="Arial" w:cs="Arial"/>
          <w:b/>
          <w:color w:val="000000"/>
        </w:rPr>
      </w:pPr>
    </w:p>
    <w:p w14:paraId="761ABF02" w14:textId="77777777" w:rsidR="0081522B" w:rsidRPr="0081522B" w:rsidRDefault="0081522B" w:rsidP="0081522B">
      <w:pPr>
        <w:spacing w:line="360" w:lineRule="auto"/>
        <w:jc w:val="both"/>
        <w:rPr>
          <w:color w:val="000000"/>
        </w:rPr>
      </w:pPr>
    </w:p>
    <w:p w14:paraId="3E8B21D4" w14:textId="77777777" w:rsidR="0081522B" w:rsidRDefault="0081522B" w:rsidP="0081522B">
      <w:pPr>
        <w:pStyle w:val="NormalWeb"/>
        <w:spacing w:before="0" w:beforeAutospacing="0" w:after="0" w:afterAutospacing="0" w:line="360" w:lineRule="auto"/>
        <w:jc w:val="both"/>
        <w:rPr>
          <w:rFonts w:ascii="Arial" w:hAnsi="Arial" w:cs="Arial"/>
          <w:color w:val="000000"/>
        </w:rPr>
      </w:pPr>
    </w:p>
    <w:p w14:paraId="0A8AFC95" w14:textId="77777777" w:rsidR="0081522B" w:rsidRDefault="0081522B" w:rsidP="0081522B">
      <w:pPr>
        <w:pStyle w:val="NormalWeb"/>
        <w:spacing w:before="0" w:beforeAutospacing="0" w:after="0" w:afterAutospacing="0" w:line="360" w:lineRule="auto"/>
        <w:jc w:val="both"/>
        <w:rPr>
          <w:rFonts w:ascii="Arial" w:hAnsi="Arial" w:cs="Arial"/>
          <w:color w:val="000000"/>
        </w:rPr>
      </w:pPr>
    </w:p>
    <w:p w14:paraId="0EB20E67" w14:textId="77777777" w:rsidR="0081522B" w:rsidRDefault="0081522B" w:rsidP="0081522B">
      <w:pPr>
        <w:pStyle w:val="NormalWeb"/>
        <w:spacing w:before="0" w:beforeAutospacing="0" w:after="0" w:afterAutospacing="0" w:line="360" w:lineRule="auto"/>
        <w:jc w:val="both"/>
        <w:rPr>
          <w:rFonts w:ascii="Arial" w:hAnsi="Arial" w:cs="Arial"/>
          <w:color w:val="000000"/>
        </w:rPr>
      </w:pPr>
    </w:p>
    <w:p w14:paraId="026960BB" w14:textId="77777777" w:rsidR="0069162E" w:rsidRDefault="0081522B" w:rsidP="0081522B">
      <w:pPr>
        <w:pStyle w:val="NormalWeb"/>
        <w:spacing w:before="0" w:beforeAutospacing="0" w:after="0" w:afterAutospacing="0" w:line="360" w:lineRule="auto"/>
        <w:jc w:val="both"/>
        <w:rPr>
          <w:rFonts w:ascii="Arial" w:hAnsi="Arial" w:cs="Arial"/>
          <w:i/>
          <w:color w:val="000000"/>
        </w:rPr>
        <w:sectPr w:rsidR="0069162E" w:rsidSect="00AA3157">
          <w:type w:val="continuous"/>
          <w:pgSz w:w="11909" w:h="16834"/>
          <w:pgMar w:top="1134" w:right="1701" w:bottom="1134" w:left="1701" w:header="720" w:footer="720" w:gutter="0"/>
          <w:pgNumType w:fmt="lowerRoman" w:start="3"/>
          <w:cols w:space="720"/>
        </w:sectPr>
      </w:pPr>
      <w:r w:rsidRPr="0081522B">
        <w:rPr>
          <w:rFonts w:ascii="Arial" w:hAnsi="Arial" w:cs="Arial"/>
          <w:i/>
          <w:color w:val="000000"/>
        </w:rPr>
        <w:t>Keywords: Computer Vision Syndrome; Visual Display Terminals; Ergonomics; Occupational Visual Health; Health Surveillance.</w:t>
      </w:r>
    </w:p>
    <w:p w14:paraId="5809C40F" w14:textId="5BFF33F7" w:rsidR="00AA3157" w:rsidRPr="0081522B" w:rsidRDefault="00AA3157" w:rsidP="0081522B">
      <w:pPr>
        <w:pStyle w:val="NormalWeb"/>
        <w:spacing w:before="0" w:beforeAutospacing="0" w:after="0" w:afterAutospacing="0" w:line="360" w:lineRule="auto"/>
        <w:jc w:val="both"/>
        <w:rPr>
          <w:color w:val="000000"/>
        </w:rPr>
      </w:pPr>
      <w:r w:rsidRPr="00AA3157">
        <w:rPr>
          <w:rFonts w:ascii="Arial" w:eastAsia="Arial" w:hAnsi="Arial" w:cs="Arial"/>
          <w:b/>
        </w:rPr>
        <w:lastRenderedPageBreak/>
        <w:t>DEDICATORIAS</w:t>
      </w:r>
    </w:p>
    <w:p w14:paraId="3B21DB52" w14:textId="0A63458A" w:rsidR="00E30598" w:rsidRDefault="009921F4" w:rsidP="00D918ED">
      <w:pPr>
        <w:spacing w:line="360" w:lineRule="auto"/>
        <w:jc w:val="both"/>
        <w:rPr>
          <w:rFonts w:ascii="Arial" w:eastAsia="Arial" w:hAnsi="Arial" w:cs="Arial"/>
        </w:rPr>
      </w:pPr>
      <w:r>
        <w:rPr>
          <w:rFonts w:ascii="Arial" w:eastAsia="Arial" w:hAnsi="Arial" w:cs="Arial"/>
        </w:rPr>
        <w:t>A mis padres, por su amor incondicional y por enseñarme el valor del esfuerzo</w:t>
      </w:r>
      <w:r w:rsidR="00F86AFB">
        <w:rPr>
          <w:rFonts w:ascii="Arial" w:eastAsia="Arial" w:hAnsi="Arial" w:cs="Arial"/>
        </w:rPr>
        <w:t xml:space="preserve"> y</w:t>
      </w:r>
      <w:r>
        <w:rPr>
          <w:rFonts w:ascii="Arial" w:eastAsia="Arial" w:hAnsi="Arial" w:cs="Arial"/>
        </w:rPr>
        <w:t xml:space="preserve"> la perseverancia</w:t>
      </w:r>
      <w:r w:rsidR="00F86AFB">
        <w:rPr>
          <w:rFonts w:ascii="Arial" w:eastAsia="Arial" w:hAnsi="Arial" w:cs="Arial"/>
        </w:rPr>
        <w:t>.</w:t>
      </w:r>
    </w:p>
    <w:p w14:paraId="1CE7BE3F" w14:textId="77777777" w:rsidR="00E30598" w:rsidRDefault="00E30598" w:rsidP="00D918ED">
      <w:pPr>
        <w:spacing w:line="360" w:lineRule="auto"/>
        <w:jc w:val="both"/>
        <w:rPr>
          <w:rFonts w:ascii="Arial" w:eastAsia="Arial" w:hAnsi="Arial" w:cs="Arial"/>
        </w:rPr>
      </w:pPr>
    </w:p>
    <w:p w14:paraId="4661C756" w14:textId="0554E167" w:rsidR="00E30598" w:rsidRDefault="009921F4" w:rsidP="00D918ED">
      <w:pPr>
        <w:spacing w:line="360" w:lineRule="auto"/>
        <w:jc w:val="both"/>
        <w:rPr>
          <w:rFonts w:ascii="Arial" w:eastAsia="Arial" w:hAnsi="Arial" w:cs="Arial"/>
        </w:rPr>
      </w:pPr>
      <w:r>
        <w:rPr>
          <w:rFonts w:ascii="Arial" w:eastAsia="Arial" w:hAnsi="Arial" w:cs="Arial"/>
        </w:rPr>
        <w:t>A mi esposo, por su paciencia infinita y por acompañarme en cada paso de este nuevo desafío.</w:t>
      </w:r>
    </w:p>
    <w:p w14:paraId="2457D1A9" w14:textId="77777777" w:rsidR="00D918ED" w:rsidRDefault="00D918ED" w:rsidP="00D918ED">
      <w:pPr>
        <w:spacing w:line="360" w:lineRule="auto"/>
        <w:jc w:val="both"/>
        <w:rPr>
          <w:rFonts w:ascii="Arial" w:eastAsia="Arial" w:hAnsi="Arial" w:cs="Arial"/>
        </w:rPr>
      </w:pPr>
    </w:p>
    <w:p w14:paraId="3029102D" w14:textId="5812FE6F" w:rsidR="00E30598" w:rsidRDefault="009921F4" w:rsidP="00D918ED">
      <w:pPr>
        <w:spacing w:line="360" w:lineRule="auto"/>
        <w:jc w:val="both"/>
        <w:rPr>
          <w:rFonts w:ascii="Arial" w:eastAsia="Arial" w:hAnsi="Arial" w:cs="Arial"/>
        </w:rPr>
      </w:pPr>
      <w:r>
        <w:rPr>
          <w:rFonts w:ascii="Arial" w:eastAsia="Arial" w:hAnsi="Arial" w:cs="Arial"/>
        </w:rPr>
        <w:t xml:space="preserve">A mi padrino, por su cariño, apoyo incondicional y por recordarme siempre que la utopía de un mundo mejor es posible. </w:t>
      </w:r>
    </w:p>
    <w:p w14:paraId="6BB7D172" w14:textId="05EAFC8D" w:rsidR="00D918ED" w:rsidRDefault="00D918ED" w:rsidP="00D918ED">
      <w:pPr>
        <w:spacing w:line="360" w:lineRule="auto"/>
        <w:jc w:val="both"/>
        <w:rPr>
          <w:rFonts w:ascii="Arial" w:eastAsia="Arial" w:hAnsi="Arial" w:cs="Arial"/>
        </w:rPr>
      </w:pPr>
    </w:p>
    <w:p w14:paraId="670B3C70" w14:textId="5B495949" w:rsidR="00D918ED" w:rsidRPr="00D918ED" w:rsidRDefault="00D918ED" w:rsidP="00D918ED">
      <w:pPr>
        <w:pStyle w:val="Ttulo1"/>
        <w:rPr>
          <w:rFonts w:ascii="Arial" w:eastAsia="Arial" w:hAnsi="Arial" w:cs="Arial"/>
          <w:b/>
          <w:sz w:val="24"/>
          <w:szCs w:val="24"/>
        </w:rPr>
      </w:pPr>
      <w:bookmarkStart w:id="5" w:name="_Toc215567415"/>
      <w:r w:rsidRPr="00D918ED">
        <w:rPr>
          <w:rFonts w:ascii="Arial" w:eastAsia="Arial" w:hAnsi="Arial" w:cs="Arial"/>
          <w:b/>
          <w:sz w:val="24"/>
          <w:szCs w:val="24"/>
        </w:rPr>
        <w:t>RECONOCIMIENTOS</w:t>
      </w:r>
      <w:bookmarkEnd w:id="5"/>
    </w:p>
    <w:p w14:paraId="470C9F11" w14:textId="00D0D86B" w:rsidR="00D918ED" w:rsidRDefault="00D918ED" w:rsidP="00D918ED">
      <w:pPr>
        <w:spacing w:line="360" w:lineRule="auto"/>
        <w:jc w:val="both"/>
        <w:rPr>
          <w:rFonts w:ascii="Arial" w:hAnsi="Arial" w:cs="Arial"/>
        </w:rPr>
      </w:pPr>
      <w:r w:rsidRPr="000F4385">
        <w:rPr>
          <w:rFonts w:ascii="Arial" w:hAnsi="Arial" w:cs="Arial"/>
        </w:rPr>
        <w:t>Quiero expresar mi profundo agradecimiento a la Universidad Nacional del Comahue, por brindarme una vez más la formación académica y los recursos necesarios para crecer como profesional.</w:t>
      </w:r>
    </w:p>
    <w:p w14:paraId="4A3F1B87" w14:textId="77777777" w:rsidR="00D918ED" w:rsidRPr="000F4385" w:rsidRDefault="00D918ED" w:rsidP="00D918ED">
      <w:pPr>
        <w:spacing w:line="360" w:lineRule="auto"/>
        <w:jc w:val="both"/>
        <w:rPr>
          <w:rFonts w:ascii="Arial" w:hAnsi="Arial" w:cs="Arial"/>
        </w:rPr>
      </w:pPr>
    </w:p>
    <w:p w14:paraId="720FE767" w14:textId="77777777" w:rsidR="00D918ED" w:rsidRDefault="00D918ED" w:rsidP="00D918ED">
      <w:pPr>
        <w:spacing w:line="360" w:lineRule="auto"/>
        <w:jc w:val="both"/>
        <w:rPr>
          <w:rFonts w:ascii="Arial" w:hAnsi="Arial" w:cs="Arial"/>
        </w:rPr>
      </w:pPr>
      <w:r w:rsidRPr="000F4385">
        <w:rPr>
          <w:rFonts w:ascii="Arial" w:hAnsi="Arial" w:cs="Arial"/>
        </w:rPr>
        <w:t xml:space="preserve">A la Sociedad de Medicina del Trabajo del Comahue, por su dedicación, compromiso y por ser una fuente de inspiración y conocimiento en el campo de la medicina laboral. </w:t>
      </w:r>
    </w:p>
    <w:p w14:paraId="672D40B1" w14:textId="77777777" w:rsidR="00D918ED" w:rsidRPr="000F4385" w:rsidRDefault="00D918ED" w:rsidP="00D918ED">
      <w:pPr>
        <w:spacing w:line="360" w:lineRule="auto"/>
        <w:jc w:val="both"/>
        <w:rPr>
          <w:rFonts w:ascii="Arial" w:hAnsi="Arial" w:cs="Arial"/>
        </w:rPr>
      </w:pPr>
    </w:p>
    <w:p w14:paraId="4E17C441" w14:textId="339D541F" w:rsidR="00C22C2E" w:rsidRDefault="00D918ED" w:rsidP="00D918ED">
      <w:pPr>
        <w:spacing w:line="360" w:lineRule="auto"/>
        <w:jc w:val="both"/>
        <w:rPr>
          <w:rFonts w:ascii="Arial" w:hAnsi="Arial" w:cs="Arial"/>
        </w:rPr>
      </w:pPr>
      <w:r w:rsidRPr="000F4385">
        <w:rPr>
          <w:rFonts w:ascii="Arial" w:hAnsi="Arial" w:cs="Arial"/>
        </w:rPr>
        <w:t>A los trabajadores y colegas que participaron en este proyecto, por su tiempo, disposición y valiosa contribución.</w:t>
      </w:r>
    </w:p>
    <w:p w14:paraId="2B93242C" w14:textId="5FC5D12A" w:rsidR="00D918ED" w:rsidRPr="00C22C2E" w:rsidRDefault="00C22C2E" w:rsidP="00C22C2E">
      <w:pPr>
        <w:rPr>
          <w:rFonts w:ascii="Arial" w:hAnsi="Arial" w:cs="Arial"/>
        </w:rPr>
      </w:pPr>
      <w:r>
        <w:rPr>
          <w:rFonts w:ascii="Arial" w:hAnsi="Arial" w:cs="Arial"/>
        </w:rPr>
        <w:br w:type="page"/>
      </w:r>
      <w:bookmarkStart w:id="6" w:name="_y3veitx8tvul" w:colFirst="0" w:colLast="0"/>
      <w:bookmarkEnd w:id="6"/>
    </w:p>
    <w:sdt>
      <w:sdtPr>
        <w:rPr>
          <w:rFonts w:ascii="Times New Roman" w:eastAsia="Times New Roman" w:hAnsi="Times New Roman" w:cs="Times New Roman"/>
          <w:b w:val="0"/>
          <w:bCs w:val="0"/>
          <w:color w:val="auto"/>
          <w:sz w:val="24"/>
          <w:szCs w:val="24"/>
          <w:lang w:val="es-ES"/>
        </w:rPr>
        <w:id w:val="-2076581730"/>
        <w:docPartObj>
          <w:docPartGallery w:val="Table of Contents"/>
          <w:docPartUnique/>
        </w:docPartObj>
      </w:sdtPr>
      <w:sdtEndPr>
        <w:rPr>
          <w:noProof/>
          <w:lang w:val="es-AR"/>
        </w:rPr>
      </w:sdtEndPr>
      <w:sdtContent>
        <w:p w14:paraId="3FA3A43D" w14:textId="229DF597" w:rsidR="00ED4860" w:rsidRDefault="00AA3157">
          <w:pPr>
            <w:pStyle w:val="TtuloTDC"/>
            <w:rPr>
              <w:rFonts w:ascii="Arial" w:hAnsi="Arial" w:cs="Arial"/>
              <w:color w:val="auto"/>
              <w:lang w:val="es-ES"/>
            </w:rPr>
          </w:pPr>
          <w:r w:rsidRPr="00C22C2E">
            <w:rPr>
              <w:rFonts w:ascii="Arial" w:hAnsi="Arial" w:cs="Arial"/>
              <w:color w:val="auto"/>
              <w:lang w:val="es-ES"/>
            </w:rPr>
            <w:t>ÍNDICE GENERAL</w:t>
          </w:r>
        </w:p>
        <w:p w14:paraId="20E3752E" w14:textId="77777777" w:rsidR="00C22C2E" w:rsidRPr="00C22C2E" w:rsidRDefault="00C22C2E" w:rsidP="00C22C2E">
          <w:pPr>
            <w:rPr>
              <w:lang w:val="es-ES"/>
            </w:rPr>
          </w:pPr>
        </w:p>
        <w:p w14:paraId="4E5E4B8B" w14:textId="6762B9AC" w:rsidR="000C2CAF" w:rsidRDefault="00ED4860">
          <w:pPr>
            <w:pStyle w:val="TDC1"/>
            <w:tabs>
              <w:tab w:val="right" w:leader="dot" w:pos="8497"/>
            </w:tabs>
            <w:rPr>
              <w:rFonts w:eastAsiaTheme="minorEastAsia" w:cstheme="minorBidi"/>
              <w:b w:val="0"/>
              <w:bCs w:val="0"/>
              <w:i w:val="0"/>
              <w:iCs w:val="0"/>
              <w:noProof/>
            </w:rPr>
          </w:pPr>
          <w:r>
            <w:rPr>
              <w:b w:val="0"/>
              <w:bCs w:val="0"/>
            </w:rPr>
            <w:fldChar w:fldCharType="begin"/>
          </w:r>
          <w:r>
            <w:instrText>TOC \o "1-3" \h \z \u</w:instrText>
          </w:r>
          <w:r>
            <w:rPr>
              <w:b w:val="0"/>
              <w:bCs w:val="0"/>
            </w:rPr>
            <w:fldChar w:fldCharType="separate"/>
          </w:r>
          <w:hyperlink w:anchor="_Toc215567413" w:history="1">
            <w:r w:rsidR="000C2CAF" w:rsidRPr="0096250C">
              <w:rPr>
                <w:rStyle w:val="Hipervnculo"/>
                <w:rFonts w:ascii="Arial" w:eastAsia="Arial" w:hAnsi="Arial" w:cs="Arial"/>
                <w:noProof/>
              </w:rPr>
              <w:t>RESUMEN</w:t>
            </w:r>
            <w:r w:rsidR="000C2CAF">
              <w:rPr>
                <w:noProof/>
                <w:webHidden/>
              </w:rPr>
              <w:tab/>
            </w:r>
            <w:r w:rsidR="000C2CAF">
              <w:rPr>
                <w:noProof/>
                <w:webHidden/>
              </w:rPr>
              <w:fldChar w:fldCharType="begin"/>
            </w:r>
            <w:r w:rsidR="000C2CAF">
              <w:rPr>
                <w:noProof/>
                <w:webHidden/>
              </w:rPr>
              <w:instrText xml:space="preserve"> PAGEREF _Toc215567413 \h </w:instrText>
            </w:r>
            <w:r w:rsidR="000C2CAF">
              <w:rPr>
                <w:noProof/>
                <w:webHidden/>
              </w:rPr>
            </w:r>
            <w:r w:rsidR="000C2CAF">
              <w:rPr>
                <w:noProof/>
                <w:webHidden/>
              </w:rPr>
              <w:fldChar w:fldCharType="separate"/>
            </w:r>
            <w:r w:rsidR="000C2CAF">
              <w:rPr>
                <w:noProof/>
                <w:webHidden/>
              </w:rPr>
              <w:t>i</w:t>
            </w:r>
            <w:r w:rsidR="000C2CAF">
              <w:rPr>
                <w:noProof/>
                <w:webHidden/>
              </w:rPr>
              <w:fldChar w:fldCharType="end"/>
            </w:r>
          </w:hyperlink>
        </w:p>
        <w:p w14:paraId="1284E300" w14:textId="1B5DF5E1" w:rsidR="000C2CAF" w:rsidRDefault="00121F64">
          <w:pPr>
            <w:pStyle w:val="TDC1"/>
            <w:tabs>
              <w:tab w:val="right" w:leader="dot" w:pos="8497"/>
            </w:tabs>
            <w:rPr>
              <w:rFonts w:eastAsiaTheme="minorEastAsia" w:cstheme="minorBidi"/>
              <w:b w:val="0"/>
              <w:bCs w:val="0"/>
              <w:i w:val="0"/>
              <w:iCs w:val="0"/>
              <w:noProof/>
            </w:rPr>
          </w:pPr>
          <w:hyperlink w:anchor="_Toc215567414" w:history="1">
            <w:r w:rsidR="000C2CAF" w:rsidRPr="0096250C">
              <w:rPr>
                <w:rStyle w:val="Hipervnculo"/>
                <w:rFonts w:ascii="Arial" w:eastAsia="Arial" w:hAnsi="Arial" w:cs="Arial"/>
                <w:noProof/>
              </w:rPr>
              <w:t>ABSTRACT</w:t>
            </w:r>
            <w:r w:rsidR="000C2CAF">
              <w:rPr>
                <w:noProof/>
                <w:webHidden/>
              </w:rPr>
              <w:tab/>
            </w:r>
            <w:r w:rsidR="000C2CAF">
              <w:rPr>
                <w:noProof/>
                <w:webHidden/>
              </w:rPr>
              <w:fldChar w:fldCharType="begin"/>
            </w:r>
            <w:r w:rsidR="000C2CAF">
              <w:rPr>
                <w:noProof/>
                <w:webHidden/>
              </w:rPr>
              <w:instrText xml:space="preserve"> PAGEREF _Toc215567414 \h </w:instrText>
            </w:r>
            <w:r w:rsidR="000C2CAF">
              <w:rPr>
                <w:noProof/>
                <w:webHidden/>
              </w:rPr>
            </w:r>
            <w:r w:rsidR="000C2CAF">
              <w:rPr>
                <w:noProof/>
                <w:webHidden/>
              </w:rPr>
              <w:fldChar w:fldCharType="separate"/>
            </w:r>
            <w:r w:rsidR="000C2CAF">
              <w:rPr>
                <w:noProof/>
                <w:webHidden/>
              </w:rPr>
              <w:t>ii</w:t>
            </w:r>
            <w:r w:rsidR="000C2CAF">
              <w:rPr>
                <w:noProof/>
                <w:webHidden/>
              </w:rPr>
              <w:fldChar w:fldCharType="end"/>
            </w:r>
          </w:hyperlink>
        </w:p>
        <w:p w14:paraId="0F051FC4" w14:textId="5A070D9A" w:rsidR="000C2CAF" w:rsidRDefault="00121F64">
          <w:pPr>
            <w:pStyle w:val="TDC1"/>
            <w:tabs>
              <w:tab w:val="right" w:leader="dot" w:pos="8497"/>
            </w:tabs>
            <w:rPr>
              <w:rFonts w:eastAsiaTheme="minorEastAsia" w:cstheme="minorBidi"/>
              <w:b w:val="0"/>
              <w:bCs w:val="0"/>
              <w:i w:val="0"/>
              <w:iCs w:val="0"/>
              <w:noProof/>
            </w:rPr>
          </w:pPr>
          <w:hyperlink w:anchor="_Toc215567415" w:history="1">
            <w:r w:rsidR="000C2CAF" w:rsidRPr="0096250C">
              <w:rPr>
                <w:rStyle w:val="Hipervnculo"/>
                <w:rFonts w:ascii="Arial" w:eastAsia="Arial" w:hAnsi="Arial" w:cs="Arial"/>
                <w:noProof/>
              </w:rPr>
              <w:t>RECONOCIMIENTOS</w:t>
            </w:r>
            <w:r w:rsidR="000C2CAF">
              <w:rPr>
                <w:noProof/>
                <w:webHidden/>
              </w:rPr>
              <w:tab/>
            </w:r>
            <w:r w:rsidR="000C2CAF">
              <w:rPr>
                <w:noProof/>
                <w:webHidden/>
              </w:rPr>
              <w:fldChar w:fldCharType="begin"/>
            </w:r>
            <w:r w:rsidR="000C2CAF">
              <w:rPr>
                <w:noProof/>
                <w:webHidden/>
              </w:rPr>
              <w:instrText xml:space="preserve"> PAGEREF _Toc215567415 \h </w:instrText>
            </w:r>
            <w:r w:rsidR="000C2CAF">
              <w:rPr>
                <w:noProof/>
                <w:webHidden/>
              </w:rPr>
            </w:r>
            <w:r w:rsidR="000C2CAF">
              <w:rPr>
                <w:noProof/>
                <w:webHidden/>
              </w:rPr>
              <w:fldChar w:fldCharType="separate"/>
            </w:r>
            <w:r w:rsidR="000C2CAF">
              <w:rPr>
                <w:noProof/>
                <w:webHidden/>
              </w:rPr>
              <w:t>iii</w:t>
            </w:r>
            <w:r w:rsidR="000C2CAF">
              <w:rPr>
                <w:noProof/>
                <w:webHidden/>
              </w:rPr>
              <w:fldChar w:fldCharType="end"/>
            </w:r>
          </w:hyperlink>
        </w:p>
        <w:p w14:paraId="52A04E7C" w14:textId="1AAACDF3" w:rsidR="000C2CAF" w:rsidRDefault="00121F64">
          <w:pPr>
            <w:pStyle w:val="TDC1"/>
            <w:tabs>
              <w:tab w:val="left" w:pos="480"/>
              <w:tab w:val="right" w:leader="dot" w:pos="8497"/>
            </w:tabs>
            <w:rPr>
              <w:rFonts w:eastAsiaTheme="minorEastAsia" w:cstheme="minorBidi"/>
              <w:b w:val="0"/>
              <w:bCs w:val="0"/>
              <w:i w:val="0"/>
              <w:iCs w:val="0"/>
              <w:noProof/>
            </w:rPr>
          </w:pPr>
          <w:hyperlink w:anchor="_Toc215567416" w:history="1">
            <w:r w:rsidR="000C2CAF" w:rsidRPr="0096250C">
              <w:rPr>
                <w:rStyle w:val="Hipervnculo"/>
                <w:rFonts w:ascii="Arial" w:eastAsia="Arial" w:hAnsi="Arial" w:cs="Arial"/>
                <w:noProof/>
              </w:rPr>
              <w:t>I.</w:t>
            </w:r>
            <w:r w:rsidR="000C2CAF">
              <w:rPr>
                <w:rFonts w:eastAsiaTheme="minorEastAsia" w:cstheme="minorBidi"/>
                <w:b w:val="0"/>
                <w:bCs w:val="0"/>
                <w:i w:val="0"/>
                <w:iCs w:val="0"/>
                <w:noProof/>
              </w:rPr>
              <w:tab/>
            </w:r>
            <w:r w:rsidR="000C2CAF" w:rsidRPr="0096250C">
              <w:rPr>
                <w:rStyle w:val="Hipervnculo"/>
                <w:rFonts w:ascii="Arial" w:eastAsia="Arial" w:hAnsi="Arial" w:cs="Arial"/>
                <w:noProof/>
              </w:rPr>
              <w:t>INTRODUCCIÓN</w:t>
            </w:r>
            <w:r w:rsidR="000C2CAF">
              <w:rPr>
                <w:noProof/>
                <w:webHidden/>
              </w:rPr>
              <w:tab/>
            </w:r>
            <w:r w:rsidR="000C2CAF">
              <w:rPr>
                <w:noProof/>
                <w:webHidden/>
              </w:rPr>
              <w:fldChar w:fldCharType="begin"/>
            </w:r>
            <w:r w:rsidR="000C2CAF">
              <w:rPr>
                <w:noProof/>
                <w:webHidden/>
              </w:rPr>
              <w:instrText xml:space="preserve"> PAGEREF _Toc215567416 \h </w:instrText>
            </w:r>
            <w:r w:rsidR="000C2CAF">
              <w:rPr>
                <w:noProof/>
                <w:webHidden/>
              </w:rPr>
            </w:r>
            <w:r w:rsidR="000C2CAF">
              <w:rPr>
                <w:noProof/>
                <w:webHidden/>
              </w:rPr>
              <w:fldChar w:fldCharType="separate"/>
            </w:r>
            <w:r w:rsidR="000C2CAF">
              <w:rPr>
                <w:noProof/>
                <w:webHidden/>
              </w:rPr>
              <w:t>1</w:t>
            </w:r>
            <w:r w:rsidR="000C2CAF">
              <w:rPr>
                <w:noProof/>
                <w:webHidden/>
              </w:rPr>
              <w:fldChar w:fldCharType="end"/>
            </w:r>
          </w:hyperlink>
        </w:p>
        <w:p w14:paraId="6AEFD24C" w14:textId="7A4B3660" w:rsidR="000C2CAF" w:rsidRDefault="00121F64">
          <w:pPr>
            <w:pStyle w:val="TDC1"/>
            <w:tabs>
              <w:tab w:val="left" w:pos="480"/>
              <w:tab w:val="right" w:leader="dot" w:pos="8497"/>
            </w:tabs>
            <w:rPr>
              <w:rFonts w:eastAsiaTheme="minorEastAsia" w:cstheme="minorBidi"/>
              <w:b w:val="0"/>
              <w:bCs w:val="0"/>
              <w:i w:val="0"/>
              <w:iCs w:val="0"/>
              <w:noProof/>
            </w:rPr>
          </w:pPr>
          <w:hyperlink w:anchor="_Toc215567417" w:history="1">
            <w:r w:rsidR="000C2CAF" w:rsidRPr="0096250C">
              <w:rPr>
                <w:rStyle w:val="Hipervnculo"/>
                <w:rFonts w:ascii="Arial" w:eastAsia="Arial" w:hAnsi="Arial" w:cs="Arial"/>
                <w:noProof/>
              </w:rPr>
              <w:t>II.</w:t>
            </w:r>
            <w:r w:rsidR="000C2CAF">
              <w:rPr>
                <w:rFonts w:eastAsiaTheme="minorEastAsia" w:cstheme="minorBidi"/>
                <w:b w:val="0"/>
                <w:bCs w:val="0"/>
                <w:i w:val="0"/>
                <w:iCs w:val="0"/>
                <w:noProof/>
              </w:rPr>
              <w:tab/>
            </w:r>
            <w:r w:rsidR="000C2CAF" w:rsidRPr="0096250C">
              <w:rPr>
                <w:rStyle w:val="Hipervnculo"/>
                <w:rFonts w:ascii="Arial" w:eastAsia="Arial" w:hAnsi="Arial" w:cs="Arial"/>
                <w:noProof/>
              </w:rPr>
              <w:t>OBJETIVOS</w:t>
            </w:r>
            <w:r w:rsidR="000C2CAF">
              <w:rPr>
                <w:noProof/>
                <w:webHidden/>
              </w:rPr>
              <w:tab/>
            </w:r>
            <w:r w:rsidR="000C2CAF">
              <w:rPr>
                <w:noProof/>
                <w:webHidden/>
              </w:rPr>
              <w:fldChar w:fldCharType="begin"/>
            </w:r>
            <w:r w:rsidR="000C2CAF">
              <w:rPr>
                <w:noProof/>
                <w:webHidden/>
              </w:rPr>
              <w:instrText xml:space="preserve"> PAGEREF _Toc215567417 \h </w:instrText>
            </w:r>
            <w:r w:rsidR="000C2CAF">
              <w:rPr>
                <w:noProof/>
                <w:webHidden/>
              </w:rPr>
            </w:r>
            <w:r w:rsidR="000C2CAF">
              <w:rPr>
                <w:noProof/>
                <w:webHidden/>
              </w:rPr>
              <w:fldChar w:fldCharType="separate"/>
            </w:r>
            <w:r w:rsidR="000C2CAF">
              <w:rPr>
                <w:noProof/>
                <w:webHidden/>
              </w:rPr>
              <w:t>3</w:t>
            </w:r>
            <w:r w:rsidR="000C2CAF">
              <w:rPr>
                <w:noProof/>
                <w:webHidden/>
              </w:rPr>
              <w:fldChar w:fldCharType="end"/>
            </w:r>
          </w:hyperlink>
        </w:p>
        <w:p w14:paraId="0D6392FE" w14:textId="1EFF26DA" w:rsidR="000C2CAF" w:rsidRDefault="00121F64">
          <w:pPr>
            <w:pStyle w:val="TDC2"/>
            <w:tabs>
              <w:tab w:val="right" w:leader="dot" w:pos="8497"/>
            </w:tabs>
            <w:rPr>
              <w:rFonts w:eastAsiaTheme="minorEastAsia" w:cstheme="minorBidi"/>
              <w:b w:val="0"/>
              <w:bCs w:val="0"/>
              <w:noProof/>
              <w:sz w:val="24"/>
              <w:szCs w:val="24"/>
            </w:rPr>
          </w:pPr>
          <w:hyperlink w:anchor="_Toc215567418" w:history="1">
            <w:r w:rsidR="000C2CAF" w:rsidRPr="0096250C">
              <w:rPr>
                <w:rStyle w:val="Hipervnculo"/>
                <w:rFonts w:ascii="Arial" w:eastAsia="Arial" w:hAnsi="Arial" w:cs="Arial"/>
                <w:noProof/>
              </w:rPr>
              <w:t>2.1 Objetivo general</w:t>
            </w:r>
            <w:r w:rsidR="000C2CAF">
              <w:rPr>
                <w:noProof/>
                <w:webHidden/>
              </w:rPr>
              <w:tab/>
            </w:r>
            <w:r w:rsidR="000C2CAF">
              <w:rPr>
                <w:noProof/>
                <w:webHidden/>
              </w:rPr>
              <w:fldChar w:fldCharType="begin"/>
            </w:r>
            <w:r w:rsidR="000C2CAF">
              <w:rPr>
                <w:noProof/>
                <w:webHidden/>
              </w:rPr>
              <w:instrText xml:space="preserve"> PAGEREF _Toc215567418 \h </w:instrText>
            </w:r>
            <w:r w:rsidR="000C2CAF">
              <w:rPr>
                <w:noProof/>
                <w:webHidden/>
              </w:rPr>
            </w:r>
            <w:r w:rsidR="000C2CAF">
              <w:rPr>
                <w:noProof/>
                <w:webHidden/>
              </w:rPr>
              <w:fldChar w:fldCharType="separate"/>
            </w:r>
            <w:r w:rsidR="000C2CAF">
              <w:rPr>
                <w:noProof/>
                <w:webHidden/>
              </w:rPr>
              <w:t>3</w:t>
            </w:r>
            <w:r w:rsidR="000C2CAF">
              <w:rPr>
                <w:noProof/>
                <w:webHidden/>
              </w:rPr>
              <w:fldChar w:fldCharType="end"/>
            </w:r>
          </w:hyperlink>
        </w:p>
        <w:p w14:paraId="400AC49C" w14:textId="733D0C4F" w:rsidR="000C2CAF" w:rsidRDefault="00121F64">
          <w:pPr>
            <w:pStyle w:val="TDC2"/>
            <w:tabs>
              <w:tab w:val="right" w:leader="dot" w:pos="8497"/>
            </w:tabs>
            <w:rPr>
              <w:rFonts w:eastAsiaTheme="minorEastAsia" w:cstheme="minorBidi"/>
              <w:b w:val="0"/>
              <w:bCs w:val="0"/>
              <w:noProof/>
              <w:sz w:val="24"/>
              <w:szCs w:val="24"/>
            </w:rPr>
          </w:pPr>
          <w:hyperlink w:anchor="_Toc215567419" w:history="1">
            <w:r w:rsidR="000C2CAF" w:rsidRPr="0096250C">
              <w:rPr>
                <w:rStyle w:val="Hipervnculo"/>
                <w:rFonts w:ascii="Arial" w:eastAsia="Arial" w:hAnsi="Arial" w:cs="Arial"/>
                <w:noProof/>
              </w:rPr>
              <w:t>2.2 Objetivos específicos</w:t>
            </w:r>
            <w:r w:rsidR="000C2CAF">
              <w:rPr>
                <w:noProof/>
                <w:webHidden/>
              </w:rPr>
              <w:tab/>
            </w:r>
            <w:r w:rsidR="000C2CAF">
              <w:rPr>
                <w:noProof/>
                <w:webHidden/>
              </w:rPr>
              <w:fldChar w:fldCharType="begin"/>
            </w:r>
            <w:r w:rsidR="000C2CAF">
              <w:rPr>
                <w:noProof/>
                <w:webHidden/>
              </w:rPr>
              <w:instrText xml:space="preserve"> PAGEREF _Toc215567419 \h </w:instrText>
            </w:r>
            <w:r w:rsidR="000C2CAF">
              <w:rPr>
                <w:noProof/>
                <w:webHidden/>
              </w:rPr>
            </w:r>
            <w:r w:rsidR="000C2CAF">
              <w:rPr>
                <w:noProof/>
                <w:webHidden/>
              </w:rPr>
              <w:fldChar w:fldCharType="separate"/>
            </w:r>
            <w:r w:rsidR="000C2CAF">
              <w:rPr>
                <w:noProof/>
                <w:webHidden/>
              </w:rPr>
              <w:t>3</w:t>
            </w:r>
            <w:r w:rsidR="000C2CAF">
              <w:rPr>
                <w:noProof/>
                <w:webHidden/>
              </w:rPr>
              <w:fldChar w:fldCharType="end"/>
            </w:r>
          </w:hyperlink>
        </w:p>
        <w:p w14:paraId="78256032" w14:textId="37187A7D" w:rsidR="000C2CAF" w:rsidRDefault="00121F64">
          <w:pPr>
            <w:pStyle w:val="TDC1"/>
            <w:tabs>
              <w:tab w:val="left" w:pos="720"/>
              <w:tab w:val="right" w:leader="dot" w:pos="8497"/>
            </w:tabs>
            <w:rPr>
              <w:rFonts w:eastAsiaTheme="minorEastAsia" w:cstheme="minorBidi"/>
              <w:b w:val="0"/>
              <w:bCs w:val="0"/>
              <w:i w:val="0"/>
              <w:iCs w:val="0"/>
              <w:noProof/>
            </w:rPr>
          </w:pPr>
          <w:hyperlink w:anchor="_Toc215567420" w:history="1">
            <w:r w:rsidR="000C2CAF" w:rsidRPr="0096250C">
              <w:rPr>
                <w:rStyle w:val="Hipervnculo"/>
                <w:rFonts w:ascii="Arial" w:eastAsia="Arial" w:hAnsi="Arial" w:cs="Arial"/>
                <w:noProof/>
              </w:rPr>
              <w:t>III.</w:t>
            </w:r>
            <w:r w:rsidR="000C2CAF">
              <w:rPr>
                <w:rFonts w:eastAsiaTheme="minorEastAsia" w:cstheme="minorBidi"/>
                <w:b w:val="0"/>
                <w:bCs w:val="0"/>
                <w:i w:val="0"/>
                <w:iCs w:val="0"/>
                <w:noProof/>
              </w:rPr>
              <w:tab/>
            </w:r>
            <w:r w:rsidR="000C2CAF" w:rsidRPr="0096250C">
              <w:rPr>
                <w:rStyle w:val="Hipervnculo"/>
                <w:rFonts w:ascii="Arial" w:eastAsia="Arial" w:hAnsi="Arial" w:cs="Arial"/>
                <w:noProof/>
              </w:rPr>
              <w:t>HIPÓTESIS</w:t>
            </w:r>
            <w:r w:rsidR="000C2CAF">
              <w:rPr>
                <w:noProof/>
                <w:webHidden/>
              </w:rPr>
              <w:tab/>
            </w:r>
            <w:r w:rsidR="000C2CAF">
              <w:rPr>
                <w:noProof/>
                <w:webHidden/>
              </w:rPr>
              <w:fldChar w:fldCharType="begin"/>
            </w:r>
            <w:r w:rsidR="000C2CAF">
              <w:rPr>
                <w:noProof/>
                <w:webHidden/>
              </w:rPr>
              <w:instrText xml:space="preserve"> PAGEREF _Toc215567420 \h </w:instrText>
            </w:r>
            <w:r w:rsidR="000C2CAF">
              <w:rPr>
                <w:noProof/>
                <w:webHidden/>
              </w:rPr>
            </w:r>
            <w:r w:rsidR="000C2CAF">
              <w:rPr>
                <w:noProof/>
                <w:webHidden/>
              </w:rPr>
              <w:fldChar w:fldCharType="separate"/>
            </w:r>
            <w:r w:rsidR="000C2CAF">
              <w:rPr>
                <w:noProof/>
                <w:webHidden/>
              </w:rPr>
              <w:t>4</w:t>
            </w:r>
            <w:r w:rsidR="000C2CAF">
              <w:rPr>
                <w:noProof/>
                <w:webHidden/>
              </w:rPr>
              <w:fldChar w:fldCharType="end"/>
            </w:r>
          </w:hyperlink>
        </w:p>
        <w:p w14:paraId="4CE861F6" w14:textId="19F81213" w:rsidR="000C2CAF" w:rsidRDefault="00121F64">
          <w:pPr>
            <w:pStyle w:val="TDC2"/>
            <w:tabs>
              <w:tab w:val="right" w:leader="dot" w:pos="8497"/>
            </w:tabs>
            <w:rPr>
              <w:rFonts w:eastAsiaTheme="minorEastAsia" w:cstheme="minorBidi"/>
              <w:b w:val="0"/>
              <w:bCs w:val="0"/>
              <w:noProof/>
              <w:sz w:val="24"/>
              <w:szCs w:val="24"/>
            </w:rPr>
          </w:pPr>
          <w:hyperlink w:anchor="_Toc215567421" w:history="1">
            <w:r w:rsidR="000C2CAF" w:rsidRPr="0096250C">
              <w:rPr>
                <w:rStyle w:val="Hipervnculo"/>
                <w:rFonts w:ascii="Arial" w:eastAsia="Arial" w:hAnsi="Arial" w:cs="Arial"/>
                <w:noProof/>
              </w:rPr>
              <w:t>3.1 Hipótesis de investigación (H</w:t>
            </w:r>
            <w:r w:rsidR="000C2CAF" w:rsidRPr="0096250C">
              <w:rPr>
                <w:rStyle w:val="Hipervnculo"/>
                <w:rFonts w:ascii="Cambria Math" w:eastAsia="Cambria Math" w:hAnsi="Cambria Math" w:cs="Cambria Math"/>
                <w:noProof/>
              </w:rPr>
              <w:t>₁</w:t>
            </w:r>
            <w:r w:rsidR="000C2CAF" w:rsidRPr="0096250C">
              <w:rPr>
                <w:rStyle w:val="Hipervnculo"/>
                <w:rFonts w:ascii="Arial" w:eastAsia="Arial" w:hAnsi="Arial" w:cs="Arial"/>
                <w:noProof/>
              </w:rPr>
              <w:t>):</w:t>
            </w:r>
            <w:r w:rsidR="000C2CAF">
              <w:rPr>
                <w:noProof/>
                <w:webHidden/>
              </w:rPr>
              <w:tab/>
            </w:r>
            <w:r w:rsidR="000C2CAF">
              <w:rPr>
                <w:noProof/>
                <w:webHidden/>
              </w:rPr>
              <w:fldChar w:fldCharType="begin"/>
            </w:r>
            <w:r w:rsidR="000C2CAF">
              <w:rPr>
                <w:noProof/>
                <w:webHidden/>
              </w:rPr>
              <w:instrText xml:space="preserve"> PAGEREF _Toc215567421 \h </w:instrText>
            </w:r>
            <w:r w:rsidR="000C2CAF">
              <w:rPr>
                <w:noProof/>
                <w:webHidden/>
              </w:rPr>
            </w:r>
            <w:r w:rsidR="000C2CAF">
              <w:rPr>
                <w:noProof/>
                <w:webHidden/>
              </w:rPr>
              <w:fldChar w:fldCharType="separate"/>
            </w:r>
            <w:r w:rsidR="000C2CAF">
              <w:rPr>
                <w:noProof/>
                <w:webHidden/>
              </w:rPr>
              <w:t>4</w:t>
            </w:r>
            <w:r w:rsidR="000C2CAF">
              <w:rPr>
                <w:noProof/>
                <w:webHidden/>
              </w:rPr>
              <w:fldChar w:fldCharType="end"/>
            </w:r>
          </w:hyperlink>
        </w:p>
        <w:p w14:paraId="0A0307B1" w14:textId="201FC443" w:rsidR="000C2CAF" w:rsidRDefault="00121F64">
          <w:pPr>
            <w:pStyle w:val="TDC2"/>
            <w:tabs>
              <w:tab w:val="right" w:leader="dot" w:pos="8497"/>
            </w:tabs>
            <w:rPr>
              <w:rFonts w:eastAsiaTheme="minorEastAsia" w:cstheme="minorBidi"/>
              <w:b w:val="0"/>
              <w:bCs w:val="0"/>
              <w:noProof/>
              <w:sz w:val="24"/>
              <w:szCs w:val="24"/>
            </w:rPr>
          </w:pPr>
          <w:hyperlink w:anchor="_Toc215567422" w:history="1">
            <w:r w:rsidR="000C2CAF" w:rsidRPr="0096250C">
              <w:rPr>
                <w:rStyle w:val="Hipervnculo"/>
                <w:rFonts w:ascii="Arial" w:eastAsia="Arial" w:hAnsi="Arial" w:cs="Arial"/>
                <w:noProof/>
              </w:rPr>
              <w:t>3.2 Hipótesis nula (H</w:t>
            </w:r>
            <w:r w:rsidR="000C2CAF" w:rsidRPr="0096250C">
              <w:rPr>
                <w:rStyle w:val="Hipervnculo"/>
                <w:rFonts w:ascii="Cambria Math" w:eastAsia="Cambria Math" w:hAnsi="Cambria Math" w:cs="Cambria Math"/>
                <w:noProof/>
              </w:rPr>
              <w:t>₀</w:t>
            </w:r>
            <w:r w:rsidR="000C2CAF" w:rsidRPr="0096250C">
              <w:rPr>
                <w:rStyle w:val="Hipervnculo"/>
                <w:rFonts w:ascii="Arial" w:eastAsia="Arial" w:hAnsi="Arial" w:cs="Arial"/>
                <w:noProof/>
              </w:rPr>
              <w:t>):</w:t>
            </w:r>
            <w:r w:rsidR="000C2CAF">
              <w:rPr>
                <w:noProof/>
                <w:webHidden/>
              </w:rPr>
              <w:tab/>
            </w:r>
            <w:r w:rsidR="000C2CAF">
              <w:rPr>
                <w:noProof/>
                <w:webHidden/>
              </w:rPr>
              <w:fldChar w:fldCharType="begin"/>
            </w:r>
            <w:r w:rsidR="000C2CAF">
              <w:rPr>
                <w:noProof/>
                <w:webHidden/>
              </w:rPr>
              <w:instrText xml:space="preserve"> PAGEREF _Toc215567422 \h </w:instrText>
            </w:r>
            <w:r w:rsidR="000C2CAF">
              <w:rPr>
                <w:noProof/>
                <w:webHidden/>
              </w:rPr>
            </w:r>
            <w:r w:rsidR="000C2CAF">
              <w:rPr>
                <w:noProof/>
                <w:webHidden/>
              </w:rPr>
              <w:fldChar w:fldCharType="separate"/>
            </w:r>
            <w:r w:rsidR="000C2CAF">
              <w:rPr>
                <w:noProof/>
                <w:webHidden/>
              </w:rPr>
              <w:t>4</w:t>
            </w:r>
            <w:r w:rsidR="000C2CAF">
              <w:rPr>
                <w:noProof/>
                <w:webHidden/>
              </w:rPr>
              <w:fldChar w:fldCharType="end"/>
            </w:r>
          </w:hyperlink>
        </w:p>
        <w:p w14:paraId="314AC54D" w14:textId="1267AE92" w:rsidR="000C2CAF" w:rsidRDefault="00121F64">
          <w:pPr>
            <w:pStyle w:val="TDC1"/>
            <w:tabs>
              <w:tab w:val="left" w:pos="720"/>
              <w:tab w:val="right" w:leader="dot" w:pos="8497"/>
            </w:tabs>
            <w:rPr>
              <w:rFonts w:eastAsiaTheme="minorEastAsia" w:cstheme="minorBidi"/>
              <w:b w:val="0"/>
              <w:bCs w:val="0"/>
              <w:i w:val="0"/>
              <w:iCs w:val="0"/>
              <w:noProof/>
            </w:rPr>
          </w:pPr>
          <w:hyperlink w:anchor="_Toc215567423" w:history="1">
            <w:r w:rsidR="000C2CAF" w:rsidRPr="0096250C">
              <w:rPr>
                <w:rStyle w:val="Hipervnculo"/>
                <w:rFonts w:ascii="Arial" w:eastAsia="Arial" w:hAnsi="Arial" w:cs="Arial"/>
                <w:noProof/>
              </w:rPr>
              <w:t>IV.</w:t>
            </w:r>
            <w:r w:rsidR="000C2CAF">
              <w:rPr>
                <w:rFonts w:eastAsiaTheme="minorEastAsia" w:cstheme="minorBidi"/>
                <w:b w:val="0"/>
                <w:bCs w:val="0"/>
                <w:i w:val="0"/>
                <w:iCs w:val="0"/>
                <w:noProof/>
              </w:rPr>
              <w:tab/>
            </w:r>
            <w:r w:rsidR="000C2CAF" w:rsidRPr="0096250C">
              <w:rPr>
                <w:rStyle w:val="Hipervnculo"/>
                <w:rFonts w:ascii="Arial" w:eastAsia="Arial" w:hAnsi="Arial" w:cs="Arial"/>
                <w:noProof/>
              </w:rPr>
              <w:t>MARCO TEÓRICO Y ANTECEDENTES</w:t>
            </w:r>
            <w:r w:rsidR="000C2CAF">
              <w:rPr>
                <w:noProof/>
                <w:webHidden/>
              </w:rPr>
              <w:tab/>
            </w:r>
            <w:r w:rsidR="000C2CAF">
              <w:rPr>
                <w:noProof/>
                <w:webHidden/>
              </w:rPr>
              <w:fldChar w:fldCharType="begin"/>
            </w:r>
            <w:r w:rsidR="000C2CAF">
              <w:rPr>
                <w:noProof/>
                <w:webHidden/>
              </w:rPr>
              <w:instrText xml:space="preserve"> PAGEREF _Toc215567423 \h </w:instrText>
            </w:r>
            <w:r w:rsidR="000C2CAF">
              <w:rPr>
                <w:noProof/>
                <w:webHidden/>
              </w:rPr>
            </w:r>
            <w:r w:rsidR="000C2CAF">
              <w:rPr>
                <w:noProof/>
                <w:webHidden/>
              </w:rPr>
              <w:fldChar w:fldCharType="separate"/>
            </w:r>
            <w:r w:rsidR="000C2CAF">
              <w:rPr>
                <w:noProof/>
                <w:webHidden/>
              </w:rPr>
              <w:t>5</w:t>
            </w:r>
            <w:r w:rsidR="000C2CAF">
              <w:rPr>
                <w:noProof/>
                <w:webHidden/>
              </w:rPr>
              <w:fldChar w:fldCharType="end"/>
            </w:r>
          </w:hyperlink>
        </w:p>
        <w:p w14:paraId="1C7FF710" w14:textId="60C66B36" w:rsidR="000C2CAF" w:rsidRDefault="00121F64">
          <w:pPr>
            <w:pStyle w:val="TDC2"/>
            <w:tabs>
              <w:tab w:val="right" w:leader="dot" w:pos="8497"/>
            </w:tabs>
            <w:rPr>
              <w:rFonts w:eastAsiaTheme="minorEastAsia" w:cstheme="minorBidi"/>
              <w:b w:val="0"/>
              <w:bCs w:val="0"/>
              <w:noProof/>
              <w:sz w:val="24"/>
              <w:szCs w:val="24"/>
            </w:rPr>
          </w:pPr>
          <w:hyperlink w:anchor="_Toc215567424" w:history="1">
            <w:r w:rsidR="000C2CAF" w:rsidRPr="0096250C">
              <w:rPr>
                <w:rStyle w:val="Hipervnculo"/>
                <w:rFonts w:ascii="Arial" w:eastAsia="Arial" w:hAnsi="Arial" w:cs="Arial"/>
                <w:noProof/>
              </w:rPr>
              <w:t>4.1 Fundamentos anatómicos y funcionales del sistema visual</w:t>
            </w:r>
            <w:r w:rsidR="000C2CAF">
              <w:rPr>
                <w:noProof/>
                <w:webHidden/>
              </w:rPr>
              <w:tab/>
            </w:r>
            <w:r w:rsidR="000C2CAF">
              <w:rPr>
                <w:noProof/>
                <w:webHidden/>
              </w:rPr>
              <w:fldChar w:fldCharType="begin"/>
            </w:r>
            <w:r w:rsidR="000C2CAF">
              <w:rPr>
                <w:noProof/>
                <w:webHidden/>
              </w:rPr>
              <w:instrText xml:space="preserve"> PAGEREF _Toc215567424 \h </w:instrText>
            </w:r>
            <w:r w:rsidR="000C2CAF">
              <w:rPr>
                <w:noProof/>
                <w:webHidden/>
              </w:rPr>
            </w:r>
            <w:r w:rsidR="000C2CAF">
              <w:rPr>
                <w:noProof/>
                <w:webHidden/>
              </w:rPr>
              <w:fldChar w:fldCharType="separate"/>
            </w:r>
            <w:r w:rsidR="000C2CAF">
              <w:rPr>
                <w:noProof/>
                <w:webHidden/>
              </w:rPr>
              <w:t>5</w:t>
            </w:r>
            <w:r w:rsidR="000C2CAF">
              <w:rPr>
                <w:noProof/>
                <w:webHidden/>
              </w:rPr>
              <w:fldChar w:fldCharType="end"/>
            </w:r>
          </w:hyperlink>
        </w:p>
        <w:p w14:paraId="7435DD5A" w14:textId="56935D1D" w:rsidR="000C2CAF" w:rsidRDefault="00121F64">
          <w:pPr>
            <w:pStyle w:val="TDC3"/>
            <w:tabs>
              <w:tab w:val="right" w:leader="dot" w:pos="8497"/>
            </w:tabs>
            <w:rPr>
              <w:rFonts w:eastAsiaTheme="minorEastAsia" w:cstheme="minorBidi"/>
              <w:noProof/>
              <w:sz w:val="24"/>
              <w:szCs w:val="24"/>
            </w:rPr>
          </w:pPr>
          <w:hyperlink w:anchor="_Toc215567425" w:history="1">
            <w:r w:rsidR="000C2CAF" w:rsidRPr="0096250C">
              <w:rPr>
                <w:rStyle w:val="Hipervnculo"/>
                <w:rFonts w:ascii="Arial" w:eastAsia="Arial" w:hAnsi="Arial" w:cs="Arial"/>
                <w:b/>
                <w:noProof/>
              </w:rPr>
              <w:t>4.1.1 Organización anatómica del sistema visual</w:t>
            </w:r>
            <w:r w:rsidR="000C2CAF">
              <w:rPr>
                <w:noProof/>
                <w:webHidden/>
              </w:rPr>
              <w:tab/>
            </w:r>
            <w:r w:rsidR="000C2CAF">
              <w:rPr>
                <w:noProof/>
                <w:webHidden/>
              </w:rPr>
              <w:fldChar w:fldCharType="begin"/>
            </w:r>
            <w:r w:rsidR="000C2CAF">
              <w:rPr>
                <w:noProof/>
                <w:webHidden/>
              </w:rPr>
              <w:instrText xml:space="preserve"> PAGEREF _Toc215567425 \h </w:instrText>
            </w:r>
            <w:r w:rsidR="000C2CAF">
              <w:rPr>
                <w:noProof/>
                <w:webHidden/>
              </w:rPr>
            </w:r>
            <w:r w:rsidR="000C2CAF">
              <w:rPr>
                <w:noProof/>
                <w:webHidden/>
              </w:rPr>
              <w:fldChar w:fldCharType="separate"/>
            </w:r>
            <w:r w:rsidR="000C2CAF">
              <w:rPr>
                <w:noProof/>
                <w:webHidden/>
              </w:rPr>
              <w:t>5</w:t>
            </w:r>
            <w:r w:rsidR="000C2CAF">
              <w:rPr>
                <w:noProof/>
                <w:webHidden/>
              </w:rPr>
              <w:fldChar w:fldCharType="end"/>
            </w:r>
          </w:hyperlink>
        </w:p>
        <w:p w14:paraId="5179BCE8" w14:textId="20B0F72C" w:rsidR="000C2CAF" w:rsidRDefault="00121F64">
          <w:pPr>
            <w:pStyle w:val="TDC3"/>
            <w:tabs>
              <w:tab w:val="right" w:leader="dot" w:pos="8497"/>
            </w:tabs>
            <w:rPr>
              <w:rFonts w:eastAsiaTheme="minorEastAsia" w:cstheme="minorBidi"/>
              <w:noProof/>
              <w:sz w:val="24"/>
              <w:szCs w:val="24"/>
            </w:rPr>
          </w:pPr>
          <w:hyperlink w:anchor="_Toc215567426" w:history="1">
            <w:r w:rsidR="000C2CAF" w:rsidRPr="0096250C">
              <w:rPr>
                <w:rStyle w:val="Hipervnculo"/>
                <w:rFonts w:ascii="Arial" w:eastAsia="Arial" w:hAnsi="Arial" w:cs="Arial"/>
                <w:b/>
                <w:noProof/>
              </w:rPr>
              <w:t>4.1.2 Procesos funcionales: su relación con las demandas laborales</w:t>
            </w:r>
            <w:r w:rsidR="000C2CAF">
              <w:rPr>
                <w:noProof/>
                <w:webHidden/>
              </w:rPr>
              <w:tab/>
            </w:r>
            <w:r w:rsidR="000C2CAF">
              <w:rPr>
                <w:noProof/>
                <w:webHidden/>
              </w:rPr>
              <w:fldChar w:fldCharType="begin"/>
            </w:r>
            <w:r w:rsidR="000C2CAF">
              <w:rPr>
                <w:noProof/>
                <w:webHidden/>
              </w:rPr>
              <w:instrText xml:space="preserve"> PAGEREF _Toc215567426 \h </w:instrText>
            </w:r>
            <w:r w:rsidR="000C2CAF">
              <w:rPr>
                <w:noProof/>
                <w:webHidden/>
              </w:rPr>
            </w:r>
            <w:r w:rsidR="000C2CAF">
              <w:rPr>
                <w:noProof/>
                <w:webHidden/>
              </w:rPr>
              <w:fldChar w:fldCharType="separate"/>
            </w:r>
            <w:r w:rsidR="000C2CAF">
              <w:rPr>
                <w:noProof/>
                <w:webHidden/>
              </w:rPr>
              <w:t>6</w:t>
            </w:r>
            <w:r w:rsidR="000C2CAF">
              <w:rPr>
                <w:noProof/>
                <w:webHidden/>
              </w:rPr>
              <w:fldChar w:fldCharType="end"/>
            </w:r>
          </w:hyperlink>
        </w:p>
        <w:p w14:paraId="4650E9D2" w14:textId="3E0C455C" w:rsidR="000C2CAF" w:rsidRDefault="00121F64">
          <w:pPr>
            <w:pStyle w:val="TDC2"/>
            <w:tabs>
              <w:tab w:val="right" w:leader="dot" w:pos="8497"/>
            </w:tabs>
            <w:rPr>
              <w:rFonts w:eastAsiaTheme="minorEastAsia" w:cstheme="minorBidi"/>
              <w:b w:val="0"/>
              <w:bCs w:val="0"/>
              <w:noProof/>
              <w:sz w:val="24"/>
              <w:szCs w:val="24"/>
            </w:rPr>
          </w:pPr>
          <w:hyperlink w:anchor="_Toc215567427" w:history="1">
            <w:r w:rsidR="000C2CAF" w:rsidRPr="0096250C">
              <w:rPr>
                <w:rStyle w:val="Hipervnculo"/>
                <w:rFonts w:ascii="Arial" w:eastAsia="Arial" w:hAnsi="Arial" w:cs="Arial"/>
                <w:noProof/>
              </w:rPr>
              <w:t>4.2 Síndrome de Visión por Computadora (SVC)</w:t>
            </w:r>
            <w:r w:rsidR="000C2CAF">
              <w:rPr>
                <w:noProof/>
                <w:webHidden/>
              </w:rPr>
              <w:tab/>
            </w:r>
            <w:r w:rsidR="000C2CAF">
              <w:rPr>
                <w:noProof/>
                <w:webHidden/>
              </w:rPr>
              <w:fldChar w:fldCharType="begin"/>
            </w:r>
            <w:r w:rsidR="000C2CAF">
              <w:rPr>
                <w:noProof/>
                <w:webHidden/>
              </w:rPr>
              <w:instrText xml:space="preserve"> PAGEREF _Toc215567427 \h </w:instrText>
            </w:r>
            <w:r w:rsidR="000C2CAF">
              <w:rPr>
                <w:noProof/>
                <w:webHidden/>
              </w:rPr>
            </w:r>
            <w:r w:rsidR="000C2CAF">
              <w:rPr>
                <w:noProof/>
                <w:webHidden/>
              </w:rPr>
              <w:fldChar w:fldCharType="separate"/>
            </w:r>
            <w:r w:rsidR="000C2CAF">
              <w:rPr>
                <w:noProof/>
                <w:webHidden/>
              </w:rPr>
              <w:t>7</w:t>
            </w:r>
            <w:r w:rsidR="000C2CAF">
              <w:rPr>
                <w:noProof/>
                <w:webHidden/>
              </w:rPr>
              <w:fldChar w:fldCharType="end"/>
            </w:r>
          </w:hyperlink>
        </w:p>
        <w:p w14:paraId="2926F974" w14:textId="28CB7660" w:rsidR="000C2CAF" w:rsidRDefault="00121F64">
          <w:pPr>
            <w:pStyle w:val="TDC3"/>
            <w:tabs>
              <w:tab w:val="right" w:leader="dot" w:pos="8497"/>
            </w:tabs>
            <w:rPr>
              <w:rFonts w:eastAsiaTheme="minorEastAsia" w:cstheme="minorBidi"/>
              <w:noProof/>
              <w:sz w:val="24"/>
              <w:szCs w:val="24"/>
            </w:rPr>
          </w:pPr>
          <w:hyperlink w:anchor="_Toc215567428" w:history="1">
            <w:r w:rsidR="000C2CAF" w:rsidRPr="0096250C">
              <w:rPr>
                <w:rStyle w:val="Hipervnculo"/>
                <w:rFonts w:ascii="Arial" w:eastAsia="Arial" w:hAnsi="Arial" w:cs="Arial"/>
                <w:b/>
                <w:noProof/>
              </w:rPr>
              <w:t>4.2.1 Definición y Fundamentos</w:t>
            </w:r>
            <w:r w:rsidR="000C2CAF">
              <w:rPr>
                <w:noProof/>
                <w:webHidden/>
              </w:rPr>
              <w:tab/>
            </w:r>
            <w:r w:rsidR="000C2CAF">
              <w:rPr>
                <w:noProof/>
                <w:webHidden/>
              </w:rPr>
              <w:fldChar w:fldCharType="begin"/>
            </w:r>
            <w:r w:rsidR="000C2CAF">
              <w:rPr>
                <w:noProof/>
                <w:webHidden/>
              </w:rPr>
              <w:instrText xml:space="preserve"> PAGEREF _Toc215567428 \h </w:instrText>
            </w:r>
            <w:r w:rsidR="000C2CAF">
              <w:rPr>
                <w:noProof/>
                <w:webHidden/>
              </w:rPr>
            </w:r>
            <w:r w:rsidR="000C2CAF">
              <w:rPr>
                <w:noProof/>
                <w:webHidden/>
              </w:rPr>
              <w:fldChar w:fldCharType="separate"/>
            </w:r>
            <w:r w:rsidR="000C2CAF">
              <w:rPr>
                <w:noProof/>
                <w:webHidden/>
              </w:rPr>
              <w:t>7</w:t>
            </w:r>
            <w:r w:rsidR="000C2CAF">
              <w:rPr>
                <w:noProof/>
                <w:webHidden/>
              </w:rPr>
              <w:fldChar w:fldCharType="end"/>
            </w:r>
          </w:hyperlink>
        </w:p>
        <w:p w14:paraId="573C9AA6" w14:textId="5A17C753" w:rsidR="000C2CAF" w:rsidRDefault="00121F64">
          <w:pPr>
            <w:pStyle w:val="TDC3"/>
            <w:tabs>
              <w:tab w:val="right" w:leader="dot" w:pos="8497"/>
            </w:tabs>
            <w:rPr>
              <w:rFonts w:eastAsiaTheme="minorEastAsia" w:cstheme="minorBidi"/>
              <w:noProof/>
              <w:sz w:val="24"/>
              <w:szCs w:val="24"/>
            </w:rPr>
          </w:pPr>
          <w:hyperlink w:anchor="_Toc215567429" w:history="1">
            <w:r w:rsidR="000C2CAF" w:rsidRPr="0096250C">
              <w:rPr>
                <w:rStyle w:val="Hipervnculo"/>
                <w:rFonts w:ascii="Arial" w:eastAsia="Arial" w:hAnsi="Arial" w:cs="Arial"/>
                <w:b/>
                <w:noProof/>
              </w:rPr>
              <w:t>4.2.2 Mecanismos fisiopatológicos</w:t>
            </w:r>
            <w:r w:rsidR="000C2CAF">
              <w:rPr>
                <w:noProof/>
                <w:webHidden/>
              </w:rPr>
              <w:tab/>
            </w:r>
            <w:r w:rsidR="000C2CAF">
              <w:rPr>
                <w:noProof/>
                <w:webHidden/>
              </w:rPr>
              <w:fldChar w:fldCharType="begin"/>
            </w:r>
            <w:r w:rsidR="000C2CAF">
              <w:rPr>
                <w:noProof/>
                <w:webHidden/>
              </w:rPr>
              <w:instrText xml:space="preserve"> PAGEREF _Toc215567429 \h </w:instrText>
            </w:r>
            <w:r w:rsidR="000C2CAF">
              <w:rPr>
                <w:noProof/>
                <w:webHidden/>
              </w:rPr>
            </w:r>
            <w:r w:rsidR="000C2CAF">
              <w:rPr>
                <w:noProof/>
                <w:webHidden/>
              </w:rPr>
              <w:fldChar w:fldCharType="separate"/>
            </w:r>
            <w:r w:rsidR="000C2CAF">
              <w:rPr>
                <w:noProof/>
                <w:webHidden/>
              </w:rPr>
              <w:t>7</w:t>
            </w:r>
            <w:r w:rsidR="000C2CAF">
              <w:rPr>
                <w:noProof/>
                <w:webHidden/>
              </w:rPr>
              <w:fldChar w:fldCharType="end"/>
            </w:r>
          </w:hyperlink>
        </w:p>
        <w:p w14:paraId="4B05C565" w14:textId="6022AEAE" w:rsidR="000C2CAF" w:rsidRDefault="00121F64">
          <w:pPr>
            <w:pStyle w:val="TDC3"/>
            <w:tabs>
              <w:tab w:val="right" w:leader="dot" w:pos="8497"/>
            </w:tabs>
            <w:rPr>
              <w:rFonts w:eastAsiaTheme="minorEastAsia" w:cstheme="minorBidi"/>
              <w:noProof/>
              <w:sz w:val="24"/>
              <w:szCs w:val="24"/>
            </w:rPr>
          </w:pPr>
          <w:hyperlink w:anchor="_Toc215567430" w:history="1">
            <w:r w:rsidR="000C2CAF" w:rsidRPr="0096250C">
              <w:rPr>
                <w:rStyle w:val="Hipervnculo"/>
                <w:rFonts w:ascii="Arial" w:eastAsia="Arial" w:hAnsi="Arial" w:cs="Arial"/>
                <w:b/>
                <w:noProof/>
              </w:rPr>
              <w:t>4.2.3 Clasificación de los síntomas</w:t>
            </w:r>
            <w:r w:rsidR="000C2CAF">
              <w:rPr>
                <w:noProof/>
                <w:webHidden/>
              </w:rPr>
              <w:tab/>
            </w:r>
            <w:r w:rsidR="000C2CAF">
              <w:rPr>
                <w:noProof/>
                <w:webHidden/>
              </w:rPr>
              <w:fldChar w:fldCharType="begin"/>
            </w:r>
            <w:r w:rsidR="000C2CAF">
              <w:rPr>
                <w:noProof/>
                <w:webHidden/>
              </w:rPr>
              <w:instrText xml:space="preserve"> PAGEREF _Toc215567430 \h </w:instrText>
            </w:r>
            <w:r w:rsidR="000C2CAF">
              <w:rPr>
                <w:noProof/>
                <w:webHidden/>
              </w:rPr>
            </w:r>
            <w:r w:rsidR="000C2CAF">
              <w:rPr>
                <w:noProof/>
                <w:webHidden/>
              </w:rPr>
              <w:fldChar w:fldCharType="separate"/>
            </w:r>
            <w:r w:rsidR="000C2CAF">
              <w:rPr>
                <w:noProof/>
                <w:webHidden/>
              </w:rPr>
              <w:t>8</w:t>
            </w:r>
            <w:r w:rsidR="000C2CAF">
              <w:rPr>
                <w:noProof/>
                <w:webHidden/>
              </w:rPr>
              <w:fldChar w:fldCharType="end"/>
            </w:r>
          </w:hyperlink>
        </w:p>
        <w:p w14:paraId="37728D88" w14:textId="7BDEFF6B" w:rsidR="000C2CAF" w:rsidRDefault="00121F64">
          <w:pPr>
            <w:pStyle w:val="TDC3"/>
            <w:tabs>
              <w:tab w:val="right" w:leader="dot" w:pos="8497"/>
            </w:tabs>
            <w:rPr>
              <w:rFonts w:eastAsiaTheme="minorEastAsia" w:cstheme="minorBidi"/>
              <w:noProof/>
              <w:sz w:val="24"/>
              <w:szCs w:val="24"/>
            </w:rPr>
          </w:pPr>
          <w:hyperlink w:anchor="_Toc215567431" w:history="1">
            <w:r w:rsidR="000C2CAF" w:rsidRPr="0096250C">
              <w:rPr>
                <w:rStyle w:val="Hipervnculo"/>
                <w:rFonts w:ascii="Arial" w:eastAsia="Arial" w:hAnsi="Arial" w:cs="Arial"/>
                <w:b/>
                <w:noProof/>
              </w:rPr>
              <w:t>4.2.4 Temporalidad y reversibilidad</w:t>
            </w:r>
            <w:r w:rsidR="000C2CAF">
              <w:rPr>
                <w:noProof/>
                <w:webHidden/>
              </w:rPr>
              <w:tab/>
            </w:r>
            <w:r w:rsidR="000C2CAF">
              <w:rPr>
                <w:noProof/>
                <w:webHidden/>
              </w:rPr>
              <w:fldChar w:fldCharType="begin"/>
            </w:r>
            <w:r w:rsidR="000C2CAF">
              <w:rPr>
                <w:noProof/>
                <w:webHidden/>
              </w:rPr>
              <w:instrText xml:space="preserve"> PAGEREF _Toc215567431 \h </w:instrText>
            </w:r>
            <w:r w:rsidR="000C2CAF">
              <w:rPr>
                <w:noProof/>
                <w:webHidden/>
              </w:rPr>
            </w:r>
            <w:r w:rsidR="000C2CAF">
              <w:rPr>
                <w:noProof/>
                <w:webHidden/>
              </w:rPr>
              <w:fldChar w:fldCharType="separate"/>
            </w:r>
            <w:r w:rsidR="000C2CAF">
              <w:rPr>
                <w:noProof/>
                <w:webHidden/>
              </w:rPr>
              <w:t>9</w:t>
            </w:r>
            <w:r w:rsidR="000C2CAF">
              <w:rPr>
                <w:noProof/>
                <w:webHidden/>
              </w:rPr>
              <w:fldChar w:fldCharType="end"/>
            </w:r>
          </w:hyperlink>
        </w:p>
        <w:p w14:paraId="40AC6C14" w14:textId="31B3EC5A" w:rsidR="000C2CAF" w:rsidRDefault="00121F64">
          <w:pPr>
            <w:pStyle w:val="TDC2"/>
            <w:tabs>
              <w:tab w:val="right" w:leader="dot" w:pos="8497"/>
            </w:tabs>
            <w:rPr>
              <w:rFonts w:eastAsiaTheme="minorEastAsia" w:cstheme="minorBidi"/>
              <w:b w:val="0"/>
              <w:bCs w:val="0"/>
              <w:noProof/>
              <w:sz w:val="24"/>
              <w:szCs w:val="24"/>
            </w:rPr>
          </w:pPr>
          <w:hyperlink w:anchor="_Toc215567432" w:history="1">
            <w:r w:rsidR="000C2CAF" w:rsidRPr="0096250C">
              <w:rPr>
                <w:rStyle w:val="Hipervnculo"/>
                <w:rFonts w:ascii="Arial" w:eastAsia="Arial" w:hAnsi="Arial" w:cs="Arial"/>
                <w:noProof/>
              </w:rPr>
              <w:t>4.3 Efectos de la luz azul en la visión</w:t>
            </w:r>
            <w:r w:rsidR="000C2CAF">
              <w:rPr>
                <w:noProof/>
                <w:webHidden/>
              </w:rPr>
              <w:tab/>
            </w:r>
            <w:r w:rsidR="000C2CAF">
              <w:rPr>
                <w:noProof/>
                <w:webHidden/>
              </w:rPr>
              <w:fldChar w:fldCharType="begin"/>
            </w:r>
            <w:r w:rsidR="000C2CAF">
              <w:rPr>
                <w:noProof/>
                <w:webHidden/>
              </w:rPr>
              <w:instrText xml:space="preserve"> PAGEREF _Toc215567432 \h </w:instrText>
            </w:r>
            <w:r w:rsidR="000C2CAF">
              <w:rPr>
                <w:noProof/>
                <w:webHidden/>
              </w:rPr>
            </w:r>
            <w:r w:rsidR="000C2CAF">
              <w:rPr>
                <w:noProof/>
                <w:webHidden/>
              </w:rPr>
              <w:fldChar w:fldCharType="separate"/>
            </w:r>
            <w:r w:rsidR="000C2CAF">
              <w:rPr>
                <w:noProof/>
                <w:webHidden/>
              </w:rPr>
              <w:t>9</w:t>
            </w:r>
            <w:r w:rsidR="000C2CAF">
              <w:rPr>
                <w:noProof/>
                <w:webHidden/>
              </w:rPr>
              <w:fldChar w:fldCharType="end"/>
            </w:r>
          </w:hyperlink>
        </w:p>
        <w:p w14:paraId="31BB14A8" w14:textId="6A1A19A4" w:rsidR="000C2CAF" w:rsidRDefault="00121F64">
          <w:pPr>
            <w:pStyle w:val="TDC2"/>
            <w:tabs>
              <w:tab w:val="right" w:leader="dot" w:pos="8497"/>
            </w:tabs>
            <w:rPr>
              <w:rFonts w:eastAsiaTheme="minorEastAsia" w:cstheme="minorBidi"/>
              <w:b w:val="0"/>
              <w:bCs w:val="0"/>
              <w:noProof/>
              <w:sz w:val="24"/>
              <w:szCs w:val="24"/>
            </w:rPr>
          </w:pPr>
          <w:hyperlink w:anchor="_Toc215567433" w:history="1">
            <w:r w:rsidR="000C2CAF" w:rsidRPr="0096250C">
              <w:rPr>
                <w:rStyle w:val="Hipervnculo"/>
                <w:rFonts w:ascii="Arial" w:eastAsia="Arial" w:hAnsi="Arial" w:cs="Arial"/>
                <w:noProof/>
              </w:rPr>
              <w:t>4.4 Perfil ocupacional del trabajador administrativo en el sector público</w:t>
            </w:r>
            <w:r w:rsidR="000C2CAF">
              <w:rPr>
                <w:noProof/>
                <w:webHidden/>
              </w:rPr>
              <w:tab/>
            </w:r>
            <w:r w:rsidR="000C2CAF">
              <w:rPr>
                <w:noProof/>
                <w:webHidden/>
              </w:rPr>
              <w:fldChar w:fldCharType="begin"/>
            </w:r>
            <w:r w:rsidR="000C2CAF">
              <w:rPr>
                <w:noProof/>
                <w:webHidden/>
              </w:rPr>
              <w:instrText xml:space="preserve"> PAGEREF _Toc215567433 \h </w:instrText>
            </w:r>
            <w:r w:rsidR="000C2CAF">
              <w:rPr>
                <w:noProof/>
                <w:webHidden/>
              </w:rPr>
            </w:r>
            <w:r w:rsidR="000C2CAF">
              <w:rPr>
                <w:noProof/>
                <w:webHidden/>
              </w:rPr>
              <w:fldChar w:fldCharType="separate"/>
            </w:r>
            <w:r w:rsidR="000C2CAF">
              <w:rPr>
                <w:noProof/>
                <w:webHidden/>
              </w:rPr>
              <w:t>10</w:t>
            </w:r>
            <w:r w:rsidR="000C2CAF">
              <w:rPr>
                <w:noProof/>
                <w:webHidden/>
              </w:rPr>
              <w:fldChar w:fldCharType="end"/>
            </w:r>
          </w:hyperlink>
        </w:p>
        <w:p w14:paraId="71143F41" w14:textId="41B2C955" w:rsidR="000C2CAF" w:rsidRDefault="00121F64">
          <w:pPr>
            <w:pStyle w:val="TDC3"/>
            <w:tabs>
              <w:tab w:val="right" w:leader="dot" w:pos="8497"/>
            </w:tabs>
            <w:rPr>
              <w:rFonts w:eastAsiaTheme="minorEastAsia" w:cstheme="minorBidi"/>
              <w:noProof/>
              <w:sz w:val="24"/>
              <w:szCs w:val="24"/>
            </w:rPr>
          </w:pPr>
          <w:hyperlink w:anchor="_Toc215567434" w:history="1">
            <w:r w:rsidR="000C2CAF" w:rsidRPr="0096250C">
              <w:rPr>
                <w:rStyle w:val="Hipervnculo"/>
                <w:rFonts w:ascii="Arial" w:eastAsia="Arial" w:hAnsi="Arial" w:cs="Arial"/>
                <w:b/>
                <w:noProof/>
              </w:rPr>
              <w:t>4.4.1 Funciones principales del puesto de trabajo</w:t>
            </w:r>
            <w:r w:rsidR="000C2CAF">
              <w:rPr>
                <w:noProof/>
                <w:webHidden/>
              </w:rPr>
              <w:tab/>
            </w:r>
            <w:r w:rsidR="000C2CAF">
              <w:rPr>
                <w:noProof/>
                <w:webHidden/>
              </w:rPr>
              <w:fldChar w:fldCharType="begin"/>
            </w:r>
            <w:r w:rsidR="000C2CAF">
              <w:rPr>
                <w:noProof/>
                <w:webHidden/>
              </w:rPr>
              <w:instrText xml:space="preserve"> PAGEREF _Toc215567434 \h </w:instrText>
            </w:r>
            <w:r w:rsidR="000C2CAF">
              <w:rPr>
                <w:noProof/>
                <w:webHidden/>
              </w:rPr>
            </w:r>
            <w:r w:rsidR="000C2CAF">
              <w:rPr>
                <w:noProof/>
                <w:webHidden/>
              </w:rPr>
              <w:fldChar w:fldCharType="separate"/>
            </w:r>
            <w:r w:rsidR="000C2CAF">
              <w:rPr>
                <w:noProof/>
                <w:webHidden/>
              </w:rPr>
              <w:t>10</w:t>
            </w:r>
            <w:r w:rsidR="000C2CAF">
              <w:rPr>
                <w:noProof/>
                <w:webHidden/>
              </w:rPr>
              <w:fldChar w:fldCharType="end"/>
            </w:r>
          </w:hyperlink>
        </w:p>
        <w:p w14:paraId="30CB92BB" w14:textId="341EDC45" w:rsidR="000C2CAF" w:rsidRDefault="00121F64">
          <w:pPr>
            <w:pStyle w:val="TDC3"/>
            <w:tabs>
              <w:tab w:val="right" w:leader="dot" w:pos="8497"/>
            </w:tabs>
            <w:rPr>
              <w:rFonts w:eastAsiaTheme="minorEastAsia" w:cstheme="minorBidi"/>
              <w:noProof/>
              <w:sz w:val="24"/>
              <w:szCs w:val="24"/>
            </w:rPr>
          </w:pPr>
          <w:hyperlink w:anchor="_Toc215567435" w:history="1">
            <w:r w:rsidR="000C2CAF" w:rsidRPr="0096250C">
              <w:rPr>
                <w:rStyle w:val="Hipervnculo"/>
                <w:rFonts w:ascii="Arial" w:eastAsia="Arial" w:hAnsi="Arial" w:cs="Arial"/>
                <w:b/>
                <w:noProof/>
              </w:rPr>
              <w:t>4.4.2 Condiciones de trabajo y entorno laboral</w:t>
            </w:r>
            <w:r w:rsidR="000C2CAF">
              <w:rPr>
                <w:noProof/>
                <w:webHidden/>
              </w:rPr>
              <w:tab/>
            </w:r>
            <w:r w:rsidR="000C2CAF">
              <w:rPr>
                <w:noProof/>
                <w:webHidden/>
              </w:rPr>
              <w:fldChar w:fldCharType="begin"/>
            </w:r>
            <w:r w:rsidR="000C2CAF">
              <w:rPr>
                <w:noProof/>
                <w:webHidden/>
              </w:rPr>
              <w:instrText xml:space="preserve"> PAGEREF _Toc215567435 \h </w:instrText>
            </w:r>
            <w:r w:rsidR="000C2CAF">
              <w:rPr>
                <w:noProof/>
                <w:webHidden/>
              </w:rPr>
            </w:r>
            <w:r w:rsidR="000C2CAF">
              <w:rPr>
                <w:noProof/>
                <w:webHidden/>
              </w:rPr>
              <w:fldChar w:fldCharType="separate"/>
            </w:r>
            <w:r w:rsidR="000C2CAF">
              <w:rPr>
                <w:noProof/>
                <w:webHidden/>
              </w:rPr>
              <w:t>11</w:t>
            </w:r>
            <w:r w:rsidR="000C2CAF">
              <w:rPr>
                <w:noProof/>
                <w:webHidden/>
              </w:rPr>
              <w:fldChar w:fldCharType="end"/>
            </w:r>
          </w:hyperlink>
        </w:p>
        <w:p w14:paraId="0CC8DBFD" w14:textId="7E94EE19" w:rsidR="000C2CAF" w:rsidRDefault="00121F64">
          <w:pPr>
            <w:pStyle w:val="TDC2"/>
            <w:tabs>
              <w:tab w:val="right" w:leader="dot" w:pos="8497"/>
            </w:tabs>
            <w:rPr>
              <w:rFonts w:eastAsiaTheme="minorEastAsia" w:cstheme="minorBidi"/>
              <w:b w:val="0"/>
              <w:bCs w:val="0"/>
              <w:noProof/>
              <w:sz w:val="24"/>
              <w:szCs w:val="24"/>
            </w:rPr>
          </w:pPr>
          <w:hyperlink w:anchor="_Toc215567436" w:history="1">
            <w:r w:rsidR="000C2CAF" w:rsidRPr="0096250C">
              <w:rPr>
                <w:rStyle w:val="Hipervnculo"/>
                <w:rFonts w:ascii="Arial" w:eastAsia="Arial" w:hAnsi="Arial" w:cs="Arial"/>
                <w:noProof/>
              </w:rPr>
              <w:t>4.5 Marco legal y normativo en salud visual ocupacional</w:t>
            </w:r>
            <w:r w:rsidR="000C2CAF">
              <w:rPr>
                <w:noProof/>
                <w:webHidden/>
              </w:rPr>
              <w:tab/>
            </w:r>
            <w:r w:rsidR="000C2CAF">
              <w:rPr>
                <w:noProof/>
                <w:webHidden/>
              </w:rPr>
              <w:fldChar w:fldCharType="begin"/>
            </w:r>
            <w:r w:rsidR="000C2CAF">
              <w:rPr>
                <w:noProof/>
                <w:webHidden/>
              </w:rPr>
              <w:instrText xml:space="preserve"> PAGEREF _Toc215567436 \h </w:instrText>
            </w:r>
            <w:r w:rsidR="000C2CAF">
              <w:rPr>
                <w:noProof/>
                <w:webHidden/>
              </w:rPr>
            </w:r>
            <w:r w:rsidR="000C2CAF">
              <w:rPr>
                <w:noProof/>
                <w:webHidden/>
              </w:rPr>
              <w:fldChar w:fldCharType="separate"/>
            </w:r>
            <w:r w:rsidR="000C2CAF">
              <w:rPr>
                <w:noProof/>
                <w:webHidden/>
              </w:rPr>
              <w:t>13</w:t>
            </w:r>
            <w:r w:rsidR="000C2CAF">
              <w:rPr>
                <w:noProof/>
                <w:webHidden/>
              </w:rPr>
              <w:fldChar w:fldCharType="end"/>
            </w:r>
          </w:hyperlink>
        </w:p>
        <w:p w14:paraId="10AC3A67" w14:textId="3AAD2542" w:rsidR="000C2CAF" w:rsidRDefault="00121F64">
          <w:pPr>
            <w:pStyle w:val="TDC2"/>
            <w:tabs>
              <w:tab w:val="right" w:leader="dot" w:pos="8497"/>
            </w:tabs>
            <w:rPr>
              <w:rFonts w:eastAsiaTheme="minorEastAsia" w:cstheme="minorBidi"/>
              <w:b w:val="0"/>
              <w:bCs w:val="0"/>
              <w:noProof/>
              <w:sz w:val="24"/>
              <w:szCs w:val="24"/>
            </w:rPr>
          </w:pPr>
          <w:hyperlink w:anchor="_Toc215567437" w:history="1">
            <w:r w:rsidR="000C2CAF" w:rsidRPr="0096250C">
              <w:rPr>
                <w:rStyle w:val="Hipervnculo"/>
                <w:rFonts w:ascii="Arial" w:eastAsia="Arial" w:hAnsi="Arial" w:cs="Arial"/>
                <w:noProof/>
              </w:rPr>
              <w:t>4.5.1 Normativas Internacionales</w:t>
            </w:r>
            <w:r w:rsidR="000C2CAF">
              <w:rPr>
                <w:noProof/>
                <w:webHidden/>
              </w:rPr>
              <w:tab/>
            </w:r>
            <w:r w:rsidR="000C2CAF">
              <w:rPr>
                <w:noProof/>
                <w:webHidden/>
              </w:rPr>
              <w:fldChar w:fldCharType="begin"/>
            </w:r>
            <w:r w:rsidR="000C2CAF">
              <w:rPr>
                <w:noProof/>
                <w:webHidden/>
              </w:rPr>
              <w:instrText xml:space="preserve"> PAGEREF _Toc215567437 \h </w:instrText>
            </w:r>
            <w:r w:rsidR="000C2CAF">
              <w:rPr>
                <w:noProof/>
                <w:webHidden/>
              </w:rPr>
            </w:r>
            <w:r w:rsidR="000C2CAF">
              <w:rPr>
                <w:noProof/>
                <w:webHidden/>
              </w:rPr>
              <w:fldChar w:fldCharType="separate"/>
            </w:r>
            <w:r w:rsidR="000C2CAF">
              <w:rPr>
                <w:noProof/>
                <w:webHidden/>
              </w:rPr>
              <w:t>13</w:t>
            </w:r>
            <w:r w:rsidR="000C2CAF">
              <w:rPr>
                <w:noProof/>
                <w:webHidden/>
              </w:rPr>
              <w:fldChar w:fldCharType="end"/>
            </w:r>
          </w:hyperlink>
        </w:p>
        <w:p w14:paraId="3A492B74" w14:textId="12768A23" w:rsidR="000C2CAF" w:rsidRDefault="00121F64">
          <w:pPr>
            <w:pStyle w:val="TDC3"/>
            <w:tabs>
              <w:tab w:val="right" w:leader="dot" w:pos="8497"/>
            </w:tabs>
            <w:rPr>
              <w:rFonts w:eastAsiaTheme="minorEastAsia" w:cstheme="minorBidi"/>
              <w:noProof/>
              <w:sz w:val="24"/>
              <w:szCs w:val="24"/>
            </w:rPr>
          </w:pPr>
          <w:hyperlink w:anchor="_Toc215567438" w:history="1">
            <w:r w:rsidR="000C2CAF" w:rsidRPr="0096250C">
              <w:rPr>
                <w:rStyle w:val="Hipervnculo"/>
                <w:rFonts w:ascii="Arial" w:eastAsia="Arial" w:hAnsi="Arial" w:cs="Arial"/>
                <w:b/>
                <w:noProof/>
              </w:rPr>
              <w:t>4.5.1.1 Convenio Nº 155. Organización Internacional del Trabajo</w:t>
            </w:r>
            <w:r w:rsidR="000C2CAF">
              <w:rPr>
                <w:noProof/>
                <w:webHidden/>
              </w:rPr>
              <w:tab/>
            </w:r>
            <w:r w:rsidR="000C2CAF">
              <w:rPr>
                <w:noProof/>
                <w:webHidden/>
              </w:rPr>
              <w:fldChar w:fldCharType="begin"/>
            </w:r>
            <w:r w:rsidR="000C2CAF">
              <w:rPr>
                <w:noProof/>
                <w:webHidden/>
              </w:rPr>
              <w:instrText xml:space="preserve"> PAGEREF _Toc215567438 \h </w:instrText>
            </w:r>
            <w:r w:rsidR="000C2CAF">
              <w:rPr>
                <w:noProof/>
                <w:webHidden/>
              </w:rPr>
            </w:r>
            <w:r w:rsidR="000C2CAF">
              <w:rPr>
                <w:noProof/>
                <w:webHidden/>
              </w:rPr>
              <w:fldChar w:fldCharType="separate"/>
            </w:r>
            <w:r w:rsidR="000C2CAF">
              <w:rPr>
                <w:noProof/>
                <w:webHidden/>
              </w:rPr>
              <w:t>13</w:t>
            </w:r>
            <w:r w:rsidR="000C2CAF">
              <w:rPr>
                <w:noProof/>
                <w:webHidden/>
              </w:rPr>
              <w:fldChar w:fldCharType="end"/>
            </w:r>
          </w:hyperlink>
        </w:p>
        <w:p w14:paraId="2414D729" w14:textId="5BE5AF4F" w:rsidR="000C2CAF" w:rsidRDefault="00121F64">
          <w:pPr>
            <w:pStyle w:val="TDC3"/>
            <w:tabs>
              <w:tab w:val="right" w:leader="dot" w:pos="8497"/>
            </w:tabs>
            <w:rPr>
              <w:rFonts w:eastAsiaTheme="minorEastAsia" w:cstheme="minorBidi"/>
              <w:noProof/>
              <w:sz w:val="24"/>
              <w:szCs w:val="24"/>
            </w:rPr>
          </w:pPr>
          <w:hyperlink w:anchor="_Toc215567439" w:history="1">
            <w:r w:rsidR="000C2CAF" w:rsidRPr="0096250C">
              <w:rPr>
                <w:rStyle w:val="Hipervnculo"/>
                <w:rFonts w:ascii="Arial" w:eastAsia="Arial" w:hAnsi="Arial" w:cs="Arial"/>
                <w:b/>
                <w:noProof/>
              </w:rPr>
              <w:t>4.5.1.2 Informe sobre terminales de pantalla visual y salud de los trabajadores</w:t>
            </w:r>
            <w:r w:rsidR="000C2CAF">
              <w:rPr>
                <w:noProof/>
                <w:webHidden/>
              </w:rPr>
              <w:tab/>
            </w:r>
            <w:r w:rsidR="000C2CAF">
              <w:rPr>
                <w:noProof/>
                <w:webHidden/>
              </w:rPr>
              <w:fldChar w:fldCharType="begin"/>
            </w:r>
            <w:r w:rsidR="000C2CAF">
              <w:rPr>
                <w:noProof/>
                <w:webHidden/>
              </w:rPr>
              <w:instrText xml:space="preserve"> PAGEREF _Toc215567439 \h </w:instrText>
            </w:r>
            <w:r w:rsidR="000C2CAF">
              <w:rPr>
                <w:noProof/>
                <w:webHidden/>
              </w:rPr>
            </w:r>
            <w:r w:rsidR="000C2CAF">
              <w:rPr>
                <w:noProof/>
                <w:webHidden/>
              </w:rPr>
              <w:fldChar w:fldCharType="separate"/>
            </w:r>
            <w:r w:rsidR="000C2CAF">
              <w:rPr>
                <w:noProof/>
                <w:webHidden/>
              </w:rPr>
              <w:t>13</w:t>
            </w:r>
            <w:r w:rsidR="000C2CAF">
              <w:rPr>
                <w:noProof/>
                <w:webHidden/>
              </w:rPr>
              <w:fldChar w:fldCharType="end"/>
            </w:r>
          </w:hyperlink>
        </w:p>
        <w:p w14:paraId="4E8F0773" w14:textId="0A5796E7" w:rsidR="000C2CAF" w:rsidRDefault="00121F64">
          <w:pPr>
            <w:pStyle w:val="TDC3"/>
            <w:tabs>
              <w:tab w:val="right" w:leader="dot" w:pos="8497"/>
            </w:tabs>
            <w:rPr>
              <w:rFonts w:eastAsiaTheme="minorEastAsia" w:cstheme="minorBidi"/>
              <w:noProof/>
              <w:sz w:val="24"/>
              <w:szCs w:val="24"/>
            </w:rPr>
          </w:pPr>
          <w:hyperlink w:anchor="_Toc215567440" w:history="1">
            <w:r w:rsidR="000C2CAF" w:rsidRPr="0096250C">
              <w:rPr>
                <w:rStyle w:val="Hipervnculo"/>
                <w:rFonts w:ascii="Arial" w:eastAsia="Arial" w:hAnsi="Arial" w:cs="Arial"/>
                <w:b/>
                <w:noProof/>
              </w:rPr>
              <w:t>4.5.1.3 Directiva 90/270/CEE – Unión Europea (1990)</w:t>
            </w:r>
            <w:r w:rsidR="000C2CAF">
              <w:rPr>
                <w:noProof/>
                <w:webHidden/>
              </w:rPr>
              <w:tab/>
            </w:r>
            <w:r w:rsidR="000C2CAF">
              <w:rPr>
                <w:noProof/>
                <w:webHidden/>
              </w:rPr>
              <w:fldChar w:fldCharType="begin"/>
            </w:r>
            <w:r w:rsidR="000C2CAF">
              <w:rPr>
                <w:noProof/>
                <w:webHidden/>
              </w:rPr>
              <w:instrText xml:space="preserve"> PAGEREF _Toc215567440 \h </w:instrText>
            </w:r>
            <w:r w:rsidR="000C2CAF">
              <w:rPr>
                <w:noProof/>
                <w:webHidden/>
              </w:rPr>
            </w:r>
            <w:r w:rsidR="000C2CAF">
              <w:rPr>
                <w:noProof/>
                <w:webHidden/>
              </w:rPr>
              <w:fldChar w:fldCharType="separate"/>
            </w:r>
            <w:r w:rsidR="000C2CAF">
              <w:rPr>
                <w:noProof/>
                <w:webHidden/>
              </w:rPr>
              <w:t>14</w:t>
            </w:r>
            <w:r w:rsidR="000C2CAF">
              <w:rPr>
                <w:noProof/>
                <w:webHidden/>
              </w:rPr>
              <w:fldChar w:fldCharType="end"/>
            </w:r>
          </w:hyperlink>
        </w:p>
        <w:p w14:paraId="601DB286" w14:textId="019F3A32" w:rsidR="000C2CAF" w:rsidRDefault="00121F64">
          <w:pPr>
            <w:pStyle w:val="TDC3"/>
            <w:tabs>
              <w:tab w:val="right" w:leader="dot" w:pos="8497"/>
            </w:tabs>
            <w:rPr>
              <w:rFonts w:eastAsiaTheme="minorEastAsia" w:cstheme="minorBidi"/>
              <w:noProof/>
              <w:sz w:val="24"/>
              <w:szCs w:val="24"/>
            </w:rPr>
          </w:pPr>
          <w:hyperlink w:anchor="_Toc215567441" w:history="1">
            <w:r w:rsidR="000C2CAF" w:rsidRPr="0096250C">
              <w:rPr>
                <w:rStyle w:val="Hipervnculo"/>
                <w:rFonts w:ascii="Arial" w:eastAsia="Arial" w:hAnsi="Arial" w:cs="Arial"/>
                <w:b/>
                <w:noProof/>
              </w:rPr>
              <w:t>4.5.1.4 Real Decreto 488/1997 – España</w:t>
            </w:r>
            <w:r w:rsidR="000C2CAF">
              <w:rPr>
                <w:noProof/>
                <w:webHidden/>
              </w:rPr>
              <w:tab/>
            </w:r>
            <w:r w:rsidR="000C2CAF">
              <w:rPr>
                <w:noProof/>
                <w:webHidden/>
              </w:rPr>
              <w:fldChar w:fldCharType="begin"/>
            </w:r>
            <w:r w:rsidR="000C2CAF">
              <w:rPr>
                <w:noProof/>
                <w:webHidden/>
              </w:rPr>
              <w:instrText xml:space="preserve"> PAGEREF _Toc215567441 \h </w:instrText>
            </w:r>
            <w:r w:rsidR="000C2CAF">
              <w:rPr>
                <w:noProof/>
                <w:webHidden/>
              </w:rPr>
            </w:r>
            <w:r w:rsidR="000C2CAF">
              <w:rPr>
                <w:noProof/>
                <w:webHidden/>
              </w:rPr>
              <w:fldChar w:fldCharType="separate"/>
            </w:r>
            <w:r w:rsidR="000C2CAF">
              <w:rPr>
                <w:noProof/>
                <w:webHidden/>
              </w:rPr>
              <w:t>14</w:t>
            </w:r>
            <w:r w:rsidR="000C2CAF">
              <w:rPr>
                <w:noProof/>
                <w:webHidden/>
              </w:rPr>
              <w:fldChar w:fldCharType="end"/>
            </w:r>
          </w:hyperlink>
        </w:p>
        <w:p w14:paraId="6E56A029" w14:textId="744AEC86" w:rsidR="000C2CAF" w:rsidRDefault="00121F64">
          <w:pPr>
            <w:pStyle w:val="TDC3"/>
            <w:tabs>
              <w:tab w:val="right" w:leader="dot" w:pos="8497"/>
            </w:tabs>
            <w:rPr>
              <w:rFonts w:eastAsiaTheme="minorEastAsia" w:cstheme="minorBidi"/>
              <w:noProof/>
              <w:sz w:val="24"/>
              <w:szCs w:val="24"/>
            </w:rPr>
          </w:pPr>
          <w:hyperlink w:anchor="_Toc215567442" w:history="1">
            <w:r w:rsidR="000C2CAF" w:rsidRPr="0096250C">
              <w:rPr>
                <w:rStyle w:val="Hipervnculo"/>
                <w:rFonts w:ascii="Arial" w:eastAsia="Arial" w:hAnsi="Arial" w:cs="Arial"/>
                <w:b/>
                <w:noProof/>
              </w:rPr>
              <w:t>4.5.1.5 Guía Técnica del Instituto Nacional de Seguridad y Salud en el Trabajo (INSST) – 2021</w:t>
            </w:r>
            <w:r w:rsidR="000C2CAF">
              <w:rPr>
                <w:noProof/>
                <w:webHidden/>
              </w:rPr>
              <w:tab/>
            </w:r>
            <w:r w:rsidR="000C2CAF">
              <w:rPr>
                <w:noProof/>
                <w:webHidden/>
              </w:rPr>
              <w:fldChar w:fldCharType="begin"/>
            </w:r>
            <w:r w:rsidR="000C2CAF">
              <w:rPr>
                <w:noProof/>
                <w:webHidden/>
              </w:rPr>
              <w:instrText xml:space="preserve"> PAGEREF _Toc215567442 \h </w:instrText>
            </w:r>
            <w:r w:rsidR="000C2CAF">
              <w:rPr>
                <w:noProof/>
                <w:webHidden/>
              </w:rPr>
            </w:r>
            <w:r w:rsidR="000C2CAF">
              <w:rPr>
                <w:noProof/>
                <w:webHidden/>
              </w:rPr>
              <w:fldChar w:fldCharType="separate"/>
            </w:r>
            <w:r w:rsidR="000C2CAF">
              <w:rPr>
                <w:noProof/>
                <w:webHidden/>
              </w:rPr>
              <w:t>16</w:t>
            </w:r>
            <w:r w:rsidR="000C2CAF">
              <w:rPr>
                <w:noProof/>
                <w:webHidden/>
              </w:rPr>
              <w:fldChar w:fldCharType="end"/>
            </w:r>
          </w:hyperlink>
        </w:p>
        <w:p w14:paraId="0C4B2ACD" w14:textId="30E8C4AB" w:rsidR="000C2CAF" w:rsidRDefault="00121F64">
          <w:pPr>
            <w:pStyle w:val="TDC2"/>
            <w:tabs>
              <w:tab w:val="right" w:leader="dot" w:pos="8497"/>
            </w:tabs>
            <w:rPr>
              <w:rFonts w:eastAsiaTheme="minorEastAsia" w:cstheme="minorBidi"/>
              <w:b w:val="0"/>
              <w:bCs w:val="0"/>
              <w:noProof/>
              <w:sz w:val="24"/>
              <w:szCs w:val="24"/>
            </w:rPr>
          </w:pPr>
          <w:hyperlink w:anchor="_Toc215567443" w:history="1">
            <w:r w:rsidR="000C2CAF" w:rsidRPr="0096250C">
              <w:rPr>
                <w:rStyle w:val="Hipervnculo"/>
                <w:rFonts w:ascii="Arial" w:eastAsia="Arial" w:hAnsi="Arial" w:cs="Arial"/>
                <w:noProof/>
              </w:rPr>
              <w:t>4.5.2 Normativa Argentina</w:t>
            </w:r>
            <w:r w:rsidR="000C2CAF">
              <w:rPr>
                <w:noProof/>
                <w:webHidden/>
              </w:rPr>
              <w:tab/>
            </w:r>
            <w:r w:rsidR="000C2CAF">
              <w:rPr>
                <w:noProof/>
                <w:webHidden/>
              </w:rPr>
              <w:fldChar w:fldCharType="begin"/>
            </w:r>
            <w:r w:rsidR="000C2CAF">
              <w:rPr>
                <w:noProof/>
                <w:webHidden/>
              </w:rPr>
              <w:instrText xml:space="preserve"> PAGEREF _Toc215567443 \h </w:instrText>
            </w:r>
            <w:r w:rsidR="000C2CAF">
              <w:rPr>
                <w:noProof/>
                <w:webHidden/>
              </w:rPr>
            </w:r>
            <w:r w:rsidR="000C2CAF">
              <w:rPr>
                <w:noProof/>
                <w:webHidden/>
              </w:rPr>
              <w:fldChar w:fldCharType="separate"/>
            </w:r>
            <w:r w:rsidR="000C2CAF">
              <w:rPr>
                <w:noProof/>
                <w:webHidden/>
              </w:rPr>
              <w:t>16</w:t>
            </w:r>
            <w:r w:rsidR="000C2CAF">
              <w:rPr>
                <w:noProof/>
                <w:webHidden/>
              </w:rPr>
              <w:fldChar w:fldCharType="end"/>
            </w:r>
          </w:hyperlink>
        </w:p>
        <w:p w14:paraId="3AB5AF26" w14:textId="3D1AA73C" w:rsidR="000C2CAF" w:rsidRDefault="00121F64">
          <w:pPr>
            <w:pStyle w:val="TDC3"/>
            <w:tabs>
              <w:tab w:val="right" w:leader="dot" w:pos="8497"/>
            </w:tabs>
            <w:rPr>
              <w:rFonts w:eastAsiaTheme="minorEastAsia" w:cstheme="minorBidi"/>
              <w:noProof/>
              <w:sz w:val="24"/>
              <w:szCs w:val="24"/>
            </w:rPr>
          </w:pPr>
          <w:hyperlink w:anchor="_Toc215567444" w:history="1">
            <w:r w:rsidR="000C2CAF" w:rsidRPr="0096250C">
              <w:rPr>
                <w:rStyle w:val="Hipervnculo"/>
                <w:rFonts w:ascii="Arial" w:eastAsia="Arial" w:hAnsi="Arial" w:cs="Arial"/>
                <w:b/>
                <w:noProof/>
              </w:rPr>
              <w:t>4.5.2.1 Ley 19.587/72. Higiene y Seguridad en el Trabajo</w:t>
            </w:r>
            <w:r w:rsidR="000C2CAF">
              <w:rPr>
                <w:noProof/>
                <w:webHidden/>
              </w:rPr>
              <w:tab/>
            </w:r>
            <w:r w:rsidR="000C2CAF">
              <w:rPr>
                <w:noProof/>
                <w:webHidden/>
              </w:rPr>
              <w:fldChar w:fldCharType="begin"/>
            </w:r>
            <w:r w:rsidR="000C2CAF">
              <w:rPr>
                <w:noProof/>
                <w:webHidden/>
              </w:rPr>
              <w:instrText xml:space="preserve"> PAGEREF _Toc215567444 \h </w:instrText>
            </w:r>
            <w:r w:rsidR="000C2CAF">
              <w:rPr>
                <w:noProof/>
                <w:webHidden/>
              </w:rPr>
            </w:r>
            <w:r w:rsidR="000C2CAF">
              <w:rPr>
                <w:noProof/>
                <w:webHidden/>
              </w:rPr>
              <w:fldChar w:fldCharType="separate"/>
            </w:r>
            <w:r w:rsidR="000C2CAF">
              <w:rPr>
                <w:noProof/>
                <w:webHidden/>
              </w:rPr>
              <w:t>16</w:t>
            </w:r>
            <w:r w:rsidR="000C2CAF">
              <w:rPr>
                <w:noProof/>
                <w:webHidden/>
              </w:rPr>
              <w:fldChar w:fldCharType="end"/>
            </w:r>
          </w:hyperlink>
        </w:p>
        <w:p w14:paraId="670D12E1" w14:textId="7D67D454" w:rsidR="000C2CAF" w:rsidRDefault="00121F64">
          <w:pPr>
            <w:pStyle w:val="TDC3"/>
            <w:tabs>
              <w:tab w:val="right" w:leader="dot" w:pos="8497"/>
            </w:tabs>
            <w:rPr>
              <w:rFonts w:eastAsiaTheme="minorEastAsia" w:cstheme="minorBidi"/>
              <w:noProof/>
              <w:sz w:val="24"/>
              <w:szCs w:val="24"/>
            </w:rPr>
          </w:pPr>
          <w:hyperlink w:anchor="_Toc215567445" w:history="1">
            <w:r w:rsidR="000C2CAF" w:rsidRPr="0096250C">
              <w:rPr>
                <w:rStyle w:val="Hipervnculo"/>
                <w:rFonts w:ascii="Arial" w:eastAsia="Arial" w:hAnsi="Arial" w:cs="Arial"/>
                <w:b/>
                <w:noProof/>
              </w:rPr>
              <w:t>4.5.2.2 Decreto 351/79. Reglamentación de la Ley 19.587</w:t>
            </w:r>
            <w:r w:rsidR="000C2CAF">
              <w:rPr>
                <w:noProof/>
                <w:webHidden/>
              </w:rPr>
              <w:tab/>
            </w:r>
            <w:r w:rsidR="000C2CAF">
              <w:rPr>
                <w:noProof/>
                <w:webHidden/>
              </w:rPr>
              <w:fldChar w:fldCharType="begin"/>
            </w:r>
            <w:r w:rsidR="000C2CAF">
              <w:rPr>
                <w:noProof/>
                <w:webHidden/>
              </w:rPr>
              <w:instrText xml:space="preserve"> PAGEREF _Toc215567445 \h </w:instrText>
            </w:r>
            <w:r w:rsidR="000C2CAF">
              <w:rPr>
                <w:noProof/>
                <w:webHidden/>
              </w:rPr>
            </w:r>
            <w:r w:rsidR="000C2CAF">
              <w:rPr>
                <w:noProof/>
                <w:webHidden/>
              </w:rPr>
              <w:fldChar w:fldCharType="separate"/>
            </w:r>
            <w:r w:rsidR="000C2CAF">
              <w:rPr>
                <w:noProof/>
                <w:webHidden/>
              </w:rPr>
              <w:t>17</w:t>
            </w:r>
            <w:r w:rsidR="000C2CAF">
              <w:rPr>
                <w:noProof/>
                <w:webHidden/>
              </w:rPr>
              <w:fldChar w:fldCharType="end"/>
            </w:r>
          </w:hyperlink>
        </w:p>
        <w:p w14:paraId="7B9A25EA" w14:textId="127CF361" w:rsidR="000C2CAF" w:rsidRDefault="00121F64">
          <w:pPr>
            <w:pStyle w:val="TDC3"/>
            <w:tabs>
              <w:tab w:val="right" w:leader="dot" w:pos="8497"/>
            </w:tabs>
            <w:rPr>
              <w:rFonts w:eastAsiaTheme="minorEastAsia" w:cstheme="minorBidi"/>
              <w:noProof/>
              <w:sz w:val="24"/>
              <w:szCs w:val="24"/>
            </w:rPr>
          </w:pPr>
          <w:hyperlink w:anchor="_Toc215567446" w:history="1">
            <w:r w:rsidR="000C2CAF" w:rsidRPr="0096250C">
              <w:rPr>
                <w:rStyle w:val="Hipervnculo"/>
                <w:rFonts w:ascii="Arial" w:eastAsia="Arial" w:hAnsi="Arial" w:cs="Arial"/>
                <w:b/>
                <w:noProof/>
              </w:rPr>
              <w:t>4.5.2.4 Decreto 1338/96</w:t>
            </w:r>
            <w:r w:rsidR="000C2CAF">
              <w:rPr>
                <w:noProof/>
                <w:webHidden/>
              </w:rPr>
              <w:tab/>
            </w:r>
            <w:r w:rsidR="000C2CAF">
              <w:rPr>
                <w:noProof/>
                <w:webHidden/>
              </w:rPr>
              <w:fldChar w:fldCharType="begin"/>
            </w:r>
            <w:r w:rsidR="000C2CAF">
              <w:rPr>
                <w:noProof/>
                <w:webHidden/>
              </w:rPr>
              <w:instrText xml:space="preserve"> PAGEREF _Toc215567446 \h </w:instrText>
            </w:r>
            <w:r w:rsidR="000C2CAF">
              <w:rPr>
                <w:noProof/>
                <w:webHidden/>
              </w:rPr>
            </w:r>
            <w:r w:rsidR="000C2CAF">
              <w:rPr>
                <w:noProof/>
                <w:webHidden/>
              </w:rPr>
              <w:fldChar w:fldCharType="separate"/>
            </w:r>
            <w:r w:rsidR="000C2CAF">
              <w:rPr>
                <w:noProof/>
                <w:webHidden/>
              </w:rPr>
              <w:t>18</w:t>
            </w:r>
            <w:r w:rsidR="000C2CAF">
              <w:rPr>
                <w:noProof/>
                <w:webHidden/>
              </w:rPr>
              <w:fldChar w:fldCharType="end"/>
            </w:r>
          </w:hyperlink>
        </w:p>
        <w:p w14:paraId="63AD7C97" w14:textId="09988574" w:rsidR="000C2CAF" w:rsidRDefault="00121F64">
          <w:pPr>
            <w:pStyle w:val="TDC3"/>
            <w:tabs>
              <w:tab w:val="right" w:leader="dot" w:pos="8497"/>
            </w:tabs>
            <w:rPr>
              <w:rFonts w:eastAsiaTheme="minorEastAsia" w:cstheme="minorBidi"/>
              <w:noProof/>
              <w:sz w:val="24"/>
              <w:szCs w:val="24"/>
            </w:rPr>
          </w:pPr>
          <w:hyperlink w:anchor="_Toc215567447" w:history="1">
            <w:r w:rsidR="000C2CAF" w:rsidRPr="0096250C">
              <w:rPr>
                <w:rStyle w:val="Hipervnculo"/>
                <w:rFonts w:ascii="Arial" w:eastAsia="Arial" w:hAnsi="Arial" w:cs="Arial"/>
                <w:b/>
                <w:noProof/>
              </w:rPr>
              <w:t>4.5.2.5 Resolución 295/2003</w:t>
            </w:r>
            <w:r w:rsidR="000C2CAF">
              <w:rPr>
                <w:noProof/>
                <w:webHidden/>
              </w:rPr>
              <w:tab/>
            </w:r>
            <w:r w:rsidR="000C2CAF">
              <w:rPr>
                <w:noProof/>
                <w:webHidden/>
              </w:rPr>
              <w:fldChar w:fldCharType="begin"/>
            </w:r>
            <w:r w:rsidR="000C2CAF">
              <w:rPr>
                <w:noProof/>
                <w:webHidden/>
              </w:rPr>
              <w:instrText xml:space="preserve"> PAGEREF _Toc215567447 \h </w:instrText>
            </w:r>
            <w:r w:rsidR="000C2CAF">
              <w:rPr>
                <w:noProof/>
                <w:webHidden/>
              </w:rPr>
            </w:r>
            <w:r w:rsidR="000C2CAF">
              <w:rPr>
                <w:noProof/>
                <w:webHidden/>
              </w:rPr>
              <w:fldChar w:fldCharType="separate"/>
            </w:r>
            <w:r w:rsidR="000C2CAF">
              <w:rPr>
                <w:noProof/>
                <w:webHidden/>
              </w:rPr>
              <w:t>19</w:t>
            </w:r>
            <w:r w:rsidR="000C2CAF">
              <w:rPr>
                <w:noProof/>
                <w:webHidden/>
              </w:rPr>
              <w:fldChar w:fldCharType="end"/>
            </w:r>
          </w:hyperlink>
        </w:p>
        <w:p w14:paraId="11918CFE" w14:textId="26CDE580" w:rsidR="000C2CAF" w:rsidRDefault="00121F64">
          <w:pPr>
            <w:pStyle w:val="TDC3"/>
            <w:tabs>
              <w:tab w:val="right" w:leader="dot" w:pos="8497"/>
            </w:tabs>
            <w:rPr>
              <w:rFonts w:eastAsiaTheme="minorEastAsia" w:cstheme="minorBidi"/>
              <w:noProof/>
              <w:sz w:val="24"/>
              <w:szCs w:val="24"/>
            </w:rPr>
          </w:pPr>
          <w:hyperlink w:anchor="_Toc215567448" w:history="1">
            <w:r w:rsidR="000C2CAF" w:rsidRPr="0096250C">
              <w:rPr>
                <w:rStyle w:val="Hipervnculo"/>
                <w:rFonts w:ascii="Arial" w:eastAsia="Arial" w:hAnsi="Arial" w:cs="Arial"/>
                <w:b/>
                <w:noProof/>
              </w:rPr>
              <w:t>4.5.2.6 Resolución SRT 886/2015</w:t>
            </w:r>
            <w:r w:rsidR="000C2CAF">
              <w:rPr>
                <w:noProof/>
                <w:webHidden/>
              </w:rPr>
              <w:tab/>
            </w:r>
            <w:r w:rsidR="000C2CAF">
              <w:rPr>
                <w:noProof/>
                <w:webHidden/>
              </w:rPr>
              <w:fldChar w:fldCharType="begin"/>
            </w:r>
            <w:r w:rsidR="000C2CAF">
              <w:rPr>
                <w:noProof/>
                <w:webHidden/>
              </w:rPr>
              <w:instrText xml:space="preserve"> PAGEREF _Toc215567448 \h </w:instrText>
            </w:r>
            <w:r w:rsidR="000C2CAF">
              <w:rPr>
                <w:noProof/>
                <w:webHidden/>
              </w:rPr>
            </w:r>
            <w:r w:rsidR="000C2CAF">
              <w:rPr>
                <w:noProof/>
                <w:webHidden/>
              </w:rPr>
              <w:fldChar w:fldCharType="separate"/>
            </w:r>
            <w:r w:rsidR="000C2CAF">
              <w:rPr>
                <w:noProof/>
                <w:webHidden/>
              </w:rPr>
              <w:t>19</w:t>
            </w:r>
            <w:r w:rsidR="000C2CAF">
              <w:rPr>
                <w:noProof/>
                <w:webHidden/>
              </w:rPr>
              <w:fldChar w:fldCharType="end"/>
            </w:r>
          </w:hyperlink>
        </w:p>
        <w:p w14:paraId="17DAA17A" w14:textId="75C42BF0" w:rsidR="000C2CAF" w:rsidRDefault="00121F64">
          <w:pPr>
            <w:pStyle w:val="TDC3"/>
            <w:tabs>
              <w:tab w:val="right" w:leader="dot" w:pos="8497"/>
            </w:tabs>
            <w:rPr>
              <w:rFonts w:eastAsiaTheme="minorEastAsia" w:cstheme="minorBidi"/>
              <w:noProof/>
              <w:sz w:val="24"/>
              <w:szCs w:val="24"/>
            </w:rPr>
          </w:pPr>
          <w:hyperlink w:anchor="_Toc215567449" w:history="1">
            <w:r w:rsidR="000C2CAF" w:rsidRPr="0096250C">
              <w:rPr>
                <w:rStyle w:val="Hipervnculo"/>
                <w:rFonts w:ascii="Arial" w:eastAsia="Arial" w:hAnsi="Arial" w:cs="Arial"/>
                <w:b/>
                <w:noProof/>
              </w:rPr>
              <w:t>4.5.2.7 Resolución SRT 84/2012</w:t>
            </w:r>
            <w:r w:rsidR="000C2CAF">
              <w:rPr>
                <w:noProof/>
                <w:webHidden/>
              </w:rPr>
              <w:tab/>
            </w:r>
            <w:r w:rsidR="000C2CAF">
              <w:rPr>
                <w:noProof/>
                <w:webHidden/>
              </w:rPr>
              <w:fldChar w:fldCharType="begin"/>
            </w:r>
            <w:r w:rsidR="000C2CAF">
              <w:rPr>
                <w:noProof/>
                <w:webHidden/>
              </w:rPr>
              <w:instrText xml:space="preserve"> PAGEREF _Toc215567449 \h </w:instrText>
            </w:r>
            <w:r w:rsidR="000C2CAF">
              <w:rPr>
                <w:noProof/>
                <w:webHidden/>
              </w:rPr>
            </w:r>
            <w:r w:rsidR="000C2CAF">
              <w:rPr>
                <w:noProof/>
                <w:webHidden/>
              </w:rPr>
              <w:fldChar w:fldCharType="separate"/>
            </w:r>
            <w:r w:rsidR="000C2CAF">
              <w:rPr>
                <w:noProof/>
                <w:webHidden/>
              </w:rPr>
              <w:t>19</w:t>
            </w:r>
            <w:r w:rsidR="000C2CAF">
              <w:rPr>
                <w:noProof/>
                <w:webHidden/>
              </w:rPr>
              <w:fldChar w:fldCharType="end"/>
            </w:r>
          </w:hyperlink>
        </w:p>
        <w:p w14:paraId="39717773" w14:textId="1B1E3F4F" w:rsidR="000C2CAF" w:rsidRDefault="00121F64">
          <w:pPr>
            <w:pStyle w:val="TDC3"/>
            <w:tabs>
              <w:tab w:val="right" w:leader="dot" w:pos="8497"/>
            </w:tabs>
            <w:rPr>
              <w:rFonts w:eastAsiaTheme="minorEastAsia" w:cstheme="minorBidi"/>
              <w:noProof/>
              <w:sz w:val="24"/>
              <w:szCs w:val="24"/>
            </w:rPr>
          </w:pPr>
          <w:hyperlink w:anchor="_Toc215567450" w:history="1">
            <w:r w:rsidR="000C2CAF" w:rsidRPr="0096250C">
              <w:rPr>
                <w:rStyle w:val="Hipervnculo"/>
                <w:rFonts w:ascii="Arial" w:eastAsia="Arial" w:hAnsi="Arial" w:cs="Arial"/>
                <w:b/>
                <w:noProof/>
              </w:rPr>
              <w:t>4.5.2.9 Resolución SRT 905/2015</w:t>
            </w:r>
            <w:r w:rsidR="000C2CAF">
              <w:rPr>
                <w:noProof/>
                <w:webHidden/>
              </w:rPr>
              <w:tab/>
            </w:r>
            <w:r w:rsidR="000C2CAF">
              <w:rPr>
                <w:noProof/>
                <w:webHidden/>
              </w:rPr>
              <w:fldChar w:fldCharType="begin"/>
            </w:r>
            <w:r w:rsidR="000C2CAF">
              <w:rPr>
                <w:noProof/>
                <w:webHidden/>
              </w:rPr>
              <w:instrText xml:space="preserve"> PAGEREF _Toc215567450 \h </w:instrText>
            </w:r>
            <w:r w:rsidR="000C2CAF">
              <w:rPr>
                <w:noProof/>
                <w:webHidden/>
              </w:rPr>
            </w:r>
            <w:r w:rsidR="000C2CAF">
              <w:rPr>
                <w:noProof/>
                <w:webHidden/>
              </w:rPr>
              <w:fldChar w:fldCharType="separate"/>
            </w:r>
            <w:r w:rsidR="000C2CAF">
              <w:rPr>
                <w:noProof/>
                <w:webHidden/>
              </w:rPr>
              <w:t>20</w:t>
            </w:r>
            <w:r w:rsidR="000C2CAF">
              <w:rPr>
                <w:noProof/>
                <w:webHidden/>
              </w:rPr>
              <w:fldChar w:fldCharType="end"/>
            </w:r>
          </w:hyperlink>
        </w:p>
        <w:p w14:paraId="51003E1C" w14:textId="28EE2AAB" w:rsidR="000C2CAF" w:rsidRDefault="00121F64">
          <w:pPr>
            <w:pStyle w:val="TDC3"/>
            <w:tabs>
              <w:tab w:val="right" w:leader="dot" w:pos="8497"/>
            </w:tabs>
            <w:rPr>
              <w:rFonts w:eastAsiaTheme="minorEastAsia" w:cstheme="minorBidi"/>
              <w:noProof/>
              <w:sz w:val="24"/>
              <w:szCs w:val="24"/>
            </w:rPr>
          </w:pPr>
          <w:hyperlink w:anchor="_Toc215567451" w:history="1">
            <w:r w:rsidR="000C2CAF" w:rsidRPr="0096250C">
              <w:rPr>
                <w:rStyle w:val="Hipervnculo"/>
                <w:rFonts w:ascii="Arial" w:eastAsia="Arial" w:hAnsi="Arial" w:cs="Arial"/>
                <w:b/>
                <w:noProof/>
              </w:rPr>
              <w:t>4.5.3.10 Ley 26.693/2011</w:t>
            </w:r>
            <w:r w:rsidR="000C2CAF">
              <w:rPr>
                <w:noProof/>
                <w:webHidden/>
              </w:rPr>
              <w:tab/>
            </w:r>
            <w:r w:rsidR="000C2CAF">
              <w:rPr>
                <w:noProof/>
                <w:webHidden/>
              </w:rPr>
              <w:fldChar w:fldCharType="begin"/>
            </w:r>
            <w:r w:rsidR="000C2CAF">
              <w:rPr>
                <w:noProof/>
                <w:webHidden/>
              </w:rPr>
              <w:instrText xml:space="preserve"> PAGEREF _Toc215567451 \h </w:instrText>
            </w:r>
            <w:r w:rsidR="000C2CAF">
              <w:rPr>
                <w:noProof/>
                <w:webHidden/>
              </w:rPr>
            </w:r>
            <w:r w:rsidR="000C2CAF">
              <w:rPr>
                <w:noProof/>
                <w:webHidden/>
              </w:rPr>
              <w:fldChar w:fldCharType="separate"/>
            </w:r>
            <w:r w:rsidR="000C2CAF">
              <w:rPr>
                <w:noProof/>
                <w:webHidden/>
              </w:rPr>
              <w:t>20</w:t>
            </w:r>
            <w:r w:rsidR="000C2CAF">
              <w:rPr>
                <w:noProof/>
                <w:webHidden/>
              </w:rPr>
              <w:fldChar w:fldCharType="end"/>
            </w:r>
          </w:hyperlink>
        </w:p>
        <w:p w14:paraId="115B8F04" w14:textId="7391AAD9" w:rsidR="000C2CAF" w:rsidRDefault="00121F64">
          <w:pPr>
            <w:pStyle w:val="TDC1"/>
            <w:tabs>
              <w:tab w:val="left" w:pos="480"/>
              <w:tab w:val="right" w:leader="dot" w:pos="8497"/>
            </w:tabs>
            <w:rPr>
              <w:rFonts w:eastAsiaTheme="minorEastAsia" w:cstheme="minorBidi"/>
              <w:b w:val="0"/>
              <w:bCs w:val="0"/>
              <w:i w:val="0"/>
              <w:iCs w:val="0"/>
              <w:noProof/>
            </w:rPr>
          </w:pPr>
          <w:hyperlink w:anchor="_Toc215567452" w:history="1">
            <w:r w:rsidR="000C2CAF" w:rsidRPr="0096250C">
              <w:rPr>
                <w:rStyle w:val="Hipervnculo"/>
                <w:rFonts w:ascii="Arial" w:eastAsia="Arial" w:hAnsi="Arial" w:cs="Arial"/>
                <w:noProof/>
              </w:rPr>
              <w:t>V.</w:t>
            </w:r>
            <w:r w:rsidR="000C2CAF">
              <w:rPr>
                <w:rFonts w:eastAsiaTheme="minorEastAsia" w:cstheme="minorBidi"/>
                <w:b w:val="0"/>
                <w:bCs w:val="0"/>
                <w:i w:val="0"/>
                <w:iCs w:val="0"/>
                <w:noProof/>
              </w:rPr>
              <w:tab/>
            </w:r>
            <w:r w:rsidR="000C2CAF" w:rsidRPr="0096250C">
              <w:rPr>
                <w:rStyle w:val="Hipervnculo"/>
                <w:rFonts w:ascii="Arial" w:eastAsia="Arial" w:hAnsi="Arial" w:cs="Arial"/>
                <w:noProof/>
              </w:rPr>
              <w:t>METODOLOGÍA</w:t>
            </w:r>
            <w:r w:rsidR="000C2CAF">
              <w:rPr>
                <w:noProof/>
                <w:webHidden/>
              </w:rPr>
              <w:tab/>
            </w:r>
            <w:r w:rsidR="000C2CAF">
              <w:rPr>
                <w:noProof/>
                <w:webHidden/>
              </w:rPr>
              <w:fldChar w:fldCharType="begin"/>
            </w:r>
            <w:r w:rsidR="000C2CAF">
              <w:rPr>
                <w:noProof/>
                <w:webHidden/>
              </w:rPr>
              <w:instrText xml:space="preserve"> PAGEREF _Toc215567452 \h </w:instrText>
            </w:r>
            <w:r w:rsidR="000C2CAF">
              <w:rPr>
                <w:noProof/>
                <w:webHidden/>
              </w:rPr>
            </w:r>
            <w:r w:rsidR="000C2CAF">
              <w:rPr>
                <w:noProof/>
                <w:webHidden/>
              </w:rPr>
              <w:fldChar w:fldCharType="separate"/>
            </w:r>
            <w:r w:rsidR="000C2CAF">
              <w:rPr>
                <w:noProof/>
                <w:webHidden/>
              </w:rPr>
              <w:t>22</w:t>
            </w:r>
            <w:r w:rsidR="000C2CAF">
              <w:rPr>
                <w:noProof/>
                <w:webHidden/>
              </w:rPr>
              <w:fldChar w:fldCharType="end"/>
            </w:r>
          </w:hyperlink>
        </w:p>
        <w:p w14:paraId="008A53F0" w14:textId="72DAF278" w:rsidR="000C2CAF" w:rsidRDefault="00121F64">
          <w:pPr>
            <w:pStyle w:val="TDC2"/>
            <w:tabs>
              <w:tab w:val="right" w:leader="dot" w:pos="8497"/>
            </w:tabs>
            <w:rPr>
              <w:rFonts w:eastAsiaTheme="minorEastAsia" w:cstheme="minorBidi"/>
              <w:b w:val="0"/>
              <w:bCs w:val="0"/>
              <w:noProof/>
              <w:sz w:val="24"/>
              <w:szCs w:val="24"/>
            </w:rPr>
          </w:pPr>
          <w:hyperlink w:anchor="_Toc215567453" w:history="1">
            <w:r w:rsidR="000C2CAF" w:rsidRPr="0096250C">
              <w:rPr>
                <w:rStyle w:val="Hipervnculo"/>
                <w:rFonts w:ascii="Arial" w:eastAsia="Arial" w:hAnsi="Arial" w:cs="Arial"/>
                <w:noProof/>
              </w:rPr>
              <w:t>5.1 Población</w:t>
            </w:r>
            <w:r w:rsidR="000C2CAF">
              <w:rPr>
                <w:noProof/>
                <w:webHidden/>
              </w:rPr>
              <w:tab/>
            </w:r>
            <w:r w:rsidR="000C2CAF">
              <w:rPr>
                <w:noProof/>
                <w:webHidden/>
              </w:rPr>
              <w:fldChar w:fldCharType="begin"/>
            </w:r>
            <w:r w:rsidR="000C2CAF">
              <w:rPr>
                <w:noProof/>
                <w:webHidden/>
              </w:rPr>
              <w:instrText xml:space="preserve"> PAGEREF _Toc215567453 \h </w:instrText>
            </w:r>
            <w:r w:rsidR="000C2CAF">
              <w:rPr>
                <w:noProof/>
                <w:webHidden/>
              </w:rPr>
            </w:r>
            <w:r w:rsidR="000C2CAF">
              <w:rPr>
                <w:noProof/>
                <w:webHidden/>
              </w:rPr>
              <w:fldChar w:fldCharType="separate"/>
            </w:r>
            <w:r w:rsidR="000C2CAF">
              <w:rPr>
                <w:noProof/>
                <w:webHidden/>
              </w:rPr>
              <w:t>22</w:t>
            </w:r>
            <w:r w:rsidR="000C2CAF">
              <w:rPr>
                <w:noProof/>
                <w:webHidden/>
              </w:rPr>
              <w:fldChar w:fldCharType="end"/>
            </w:r>
          </w:hyperlink>
        </w:p>
        <w:p w14:paraId="55C2DC9A" w14:textId="7F272D0D" w:rsidR="000C2CAF" w:rsidRDefault="00121F64">
          <w:pPr>
            <w:pStyle w:val="TDC2"/>
            <w:tabs>
              <w:tab w:val="right" w:leader="dot" w:pos="8497"/>
            </w:tabs>
            <w:rPr>
              <w:rFonts w:eastAsiaTheme="minorEastAsia" w:cstheme="minorBidi"/>
              <w:b w:val="0"/>
              <w:bCs w:val="0"/>
              <w:noProof/>
              <w:sz w:val="24"/>
              <w:szCs w:val="24"/>
            </w:rPr>
          </w:pPr>
          <w:hyperlink w:anchor="_Toc215567454" w:history="1">
            <w:r w:rsidR="000C2CAF" w:rsidRPr="0096250C">
              <w:rPr>
                <w:rStyle w:val="Hipervnculo"/>
                <w:rFonts w:ascii="Arial" w:eastAsia="Arial" w:hAnsi="Arial" w:cs="Arial"/>
                <w:noProof/>
              </w:rPr>
              <w:t>5.2 Variables del estudio</w:t>
            </w:r>
            <w:r w:rsidR="000C2CAF">
              <w:rPr>
                <w:noProof/>
                <w:webHidden/>
              </w:rPr>
              <w:tab/>
            </w:r>
            <w:r w:rsidR="000C2CAF">
              <w:rPr>
                <w:noProof/>
                <w:webHidden/>
              </w:rPr>
              <w:fldChar w:fldCharType="begin"/>
            </w:r>
            <w:r w:rsidR="000C2CAF">
              <w:rPr>
                <w:noProof/>
                <w:webHidden/>
              </w:rPr>
              <w:instrText xml:space="preserve"> PAGEREF _Toc215567454 \h </w:instrText>
            </w:r>
            <w:r w:rsidR="000C2CAF">
              <w:rPr>
                <w:noProof/>
                <w:webHidden/>
              </w:rPr>
            </w:r>
            <w:r w:rsidR="000C2CAF">
              <w:rPr>
                <w:noProof/>
                <w:webHidden/>
              </w:rPr>
              <w:fldChar w:fldCharType="separate"/>
            </w:r>
            <w:r w:rsidR="000C2CAF">
              <w:rPr>
                <w:noProof/>
                <w:webHidden/>
              </w:rPr>
              <w:t>23</w:t>
            </w:r>
            <w:r w:rsidR="000C2CAF">
              <w:rPr>
                <w:noProof/>
                <w:webHidden/>
              </w:rPr>
              <w:fldChar w:fldCharType="end"/>
            </w:r>
          </w:hyperlink>
        </w:p>
        <w:p w14:paraId="2F95E58D" w14:textId="7BA65BD7" w:rsidR="000C2CAF" w:rsidRDefault="00121F64">
          <w:pPr>
            <w:pStyle w:val="TDC2"/>
            <w:tabs>
              <w:tab w:val="right" w:leader="dot" w:pos="8497"/>
            </w:tabs>
            <w:rPr>
              <w:rFonts w:eastAsiaTheme="minorEastAsia" w:cstheme="minorBidi"/>
              <w:b w:val="0"/>
              <w:bCs w:val="0"/>
              <w:noProof/>
              <w:sz w:val="24"/>
              <w:szCs w:val="24"/>
            </w:rPr>
          </w:pPr>
          <w:hyperlink w:anchor="_Toc215567455" w:history="1">
            <w:r w:rsidR="000C2CAF" w:rsidRPr="0096250C">
              <w:rPr>
                <w:rStyle w:val="Hipervnculo"/>
                <w:rFonts w:ascii="Arial" w:eastAsia="Arial" w:hAnsi="Arial" w:cs="Arial"/>
                <w:noProof/>
              </w:rPr>
              <w:t>5.3 Instrumento y Recolección de datos</w:t>
            </w:r>
            <w:r w:rsidR="000C2CAF">
              <w:rPr>
                <w:noProof/>
                <w:webHidden/>
              </w:rPr>
              <w:tab/>
            </w:r>
            <w:r w:rsidR="000C2CAF">
              <w:rPr>
                <w:noProof/>
                <w:webHidden/>
              </w:rPr>
              <w:fldChar w:fldCharType="begin"/>
            </w:r>
            <w:r w:rsidR="000C2CAF">
              <w:rPr>
                <w:noProof/>
                <w:webHidden/>
              </w:rPr>
              <w:instrText xml:space="preserve"> PAGEREF _Toc215567455 \h </w:instrText>
            </w:r>
            <w:r w:rsidR="000C2CAF">
              <w:rPr>
                <w:noProof/>
                <w:webHidden/>
              </w:rPr>
            </w:r>
            <w:r w:rsidR="000C2CAF">
              <w:rPr>
                <w:noProof/>
                <w:webHidden/>
              </w:rPr>
              <w:fldChar w:fldCharType="separate"/>
            </w:r>
            <w:r w:rsidR="000C2CAF">
              <w:rPr>
                <w:noProof/>
                <w:webHidden/>
              </w:rPr>
              <w:t>24</w:t>
            </w:r>
            <w:r w:rsidR="000C2CAF">
              <w:rPr>
                <w:noProof/>
                <w:webHidden/>
              </w:rPr>
              <w:fldChar w:fldCharType="end"/>
            </w:r>
          </w:hyperlink>
        </w:p>
        <w:p w14:paraId="24941CDA" w14:textId="12D72D3D" w:rsidR="000C2CAF" w:rsidRDefault="00121F64">
          <w:pPr>
            <w:pStyle w:val="TDC2"/>
            <w:tabs>
              <w:tab w:val="right" w:leader="dot" w:pos="8497"/>
            </w:tabs>
            <w:rPr>
              <w:rFonts w:eastAsiaTheme="minorEastAsia" w:cstheme="minorBidi"/>
              <w:b w:val="0"/>
              <w:bCs w:val="0"/>
              <w:noProof/>
              <w:sz w:val="24"/>
              <w:szCs w:val="24"/>
            </w:rPr>
          </w:pPr>
          <w:hyperlink w:anchor="_Toc215567456" w:history="1">
            <w:r w:rsidR="000C2CAF" w:rsidRPr="0096250C">
              <w:rPr>
                <w:rStyle w:val="Hipervnculo"/>
                <w:rFonts w:ascii="Arial" w:eastAsia="Arial" w:hAnsi="Arial" w:cs="Arial"/>
                <w:noProof/>
              </w:rPr>
              <w:t>5.4 Análisis de los datos</w:t>
            </w:r>
            <w:r w:rsidR="000C2CAF">
              <w:rPr>
                <w:noProof/>
                <w:webHidden/>
              </w:rPr>
              <w:tab/>
            </w:r>
            <w:r w:rsidR="000C2CAF">
              <w:rPr>
                <w:noProof/>
                <w:webHidden/>
              </w:rPr>
              <w:fldChar w:fldCharType="begin"/>
            </w:r>
            <w:r w:rsidR="000C2CAF">
              <w:rPr>
                <w:noProof/>
                <w:webHidden/>
              </w:rPr>
              <w:instrText xml:space="preserve"> PAGEREF _Toc215567456 \h </w:instrText>
            </w:r>
            <w:r w:rsidR="000C2CAF">
              <w:rPr>
                <w:noProof/>
                <w:webHidden/>
              </w:rPr>
            </w:r>
            <w:r w:rsidR="000C2CAF">
              <w:rPr>
                <w:noProof/>
                <w:webHidden/>
              </w:rPr>
              <w:fldChar w:fldCharType="separate"/>
            </w:r>
            <w:r w:rsidR="000C2CAF">
              <w:rPr>
                <w:noProof/>
                <w:webHidden/>
              </w:rPr>
              <w:t>25</w:t>
            </w:r>
            <w:r w:rsidR="000C2CAF">
              <w:rPr>
                <w:noProof/>
                <w:webHidden/>
              </w:rPr>
              <w:fldChar w:fldCharType="end"/>
            </w:r>
          </w:hyperlink>
        </w:p>
        <w:p w14:paraId="6123ADBC" w14:textId="101E8D55" w:rsidR="000C2CAF" w:rsidRDefault="00121F64">
          <w:pPr>
            <w:pStyle w:val="TDC1"/>
            <w:tabs>
              <w:tab w:val="left" w:pos="720"/>
              <w:tab w:val="right" w:leader="dot" w:pos="8497"/>
            </w:tabs>
            <w:rPr>
              <w:rFonts w:eastAsiaTheme="minorEastAsia" w:cstheme="minorBidi"/>
              <w:b w:val="0"/>
              <w:bCs w:val="0"/>
              <w:i w:val="0"/>
              <w:iCs w:val="0"/>
              <w:noProof/>
            </w:rPr>
          </w:pPr>
          <w:hyperlink w:anchor="_Toc215567457" w:history="1">
            <w:r w:rsidR="000C2CAF" w:rsidRPr="0096250C">
              <w:rPr>
                <w:rStyle w:val="Hipervnculo"/>
                <w:rFonts w:ascii="Arial" w:eastAsia="Arial" w:hAnsi="Arial" w:cs="Arial"/>
                <w:noProof/>
              </w:rPr>
              <w:t>VI.</w:t>
            </w:r>
            <w:r w:rsidR="000C2CAF">
              <w:rPr>
                <w:rFonts w:eastAsiaTheme="minorEastAsia" w:cstheme="minorBidi"/>
                <w:b w:val="0"/>
                <w:bCs w:val="0"/>
                <w:i w:val="0"/>
                <w:iCs w:val="0"/>
                <w:noProof/>
              </w:rPr>
              <w:tab/>
            </w:r>
            <w:r w:rsidR="000C2CAF" w:rsidRPr="0096250C">
              <w:rPr>
                <w:rStyle w:val="Hipervnculo"/>
                <w:rFonts w:ascii="Arial" w:eastAsia="Arial" w:hAnsi="Arial" w:cs="Arial"/>
                <w:noProof/>
              </w:rPr>
              <w:t>RESULTADOS</w:t>
            </w:r>
            <w:r w:rsidR="000C2CAF">
              <w:rPr>
                <w:noProof/>
                <w:webHidden/>
              </w:rPr>
              <w:tab/>
            </w:r>
            <w:r w:rsidR="000C2CAF">
              <w:rPr>
                <w:noProof/>
                <w:webHidden/>
              </w:rPr>
              <w:fldChar w:fldCharType="begin"/>
            </w:r>
            <w:r w:rsidR="000C2CAF">
              <w:rPr>
                <w:noProof/>
                <w:webHidden/>
              </w:rPr>
              <w:instrText xml:space="preserve"> PAGEREF _Toc215567457 \h </w:instrText>
            </w:r>
            <w:r w:rsidR="000C2CAF">
              <w:rPr>
                <w:noProof/>
                <w:webHidden/>
              </w:rPr>
            </w:r>
            <w:r w:rsidR="000C2CAF">
              <w:rPr>
                <w:noProof/>
                <w:webHidden/>
              </w:rPr>
              <w:fldChar w:fldCharType="separate"/>
            </w:r>
            <w:r w:rsidR="000C2CAF">
              <w:rPr>
                <w:noProof/>
                <w:webHidden/>
              </w:rPr>
              <w:t>26</w:t>
            </w:r>
            <w:r w:rsidR="000C2CAF">
              <w:rPr>
                <w:noProof/>
                <w:webHidden/>
              </w:rPr>
              <w:fldChar w:fldCharType="end"/>
            </w:r>
          </w:hyperlink>
        </w:p>
        <w:p w14:paraId="30CCFDA2" w14:textId="00D4B11D" w:rsidR="000C2CAF" w:rsidRDefault="00121F64">
          <w:pPr>
            <w:pStyle w:val="TDC2"/>
            <w:tabs>
              <w:tab w:val="right" w:leader="dot" w:pos="8497"/>
            </w:tabs>
            <w:rPr>
              <w:rFonts w:eastAsiaTheme="minorEastAsia" w:cstheme="minorBidi"/>
              <w:b w:val="0"/>
              <w:bCs w:val="0"/>
              <w:noProof/>
              <w:sz w:val="24"/>
              <w:szCs w:val="24"/>
            </w:rPr>
          </w:pPr>
          <w:hyperlink w:anchor="_Toc215567458" w:history="1">
            <w:r w:rsidR="000C2CAF" w:rsidRPr="0096250C">
              <w:rPr>
                <w:rStyle w:val="Hipervnculo"/>
                <w:rFonts w:ascii="Arial" w:eastAsia="Arial" w:hAnsi="Arial" w:cs="Arial"/>
                <w:noProof/>
              </w:rPr>
              <w:t>6.1 Características sociodemográficas y laborales</w:t>
            </w:r>
            <w:r w:rsidR="000C2CAF">
              <w:rPr>
                <w:noProof/>
                <w:webHidden/>
              </w:rPr>
              <w:tab/>
            </w:r>
            <w:r w:rsidR="000C2CAF">
              <w:rPr>
                <w:noProof/>
                <w:webHidden/>
              </w:rPr>
              <w:fldChar w:fldCharType="begin"/>
            </w:r>
            <w:r w:rsidR="000C2CAF">
              <w:rPr>
                <w:noProof/>
                <w:webHidden/>
              </w:rPr>
              <w:instrText xml:space="preserve"> PAGEREF _Toc215567458 \h </w:instrText>
            </w:r>
            <w:r w:rsidR="000C2CAF">
              <w:rPr>
                <w:noProof/>
                <w:webHidden/>
              </w:rPr>
            </w:r>
            <w:r w:rsidR="000C2CAF">
              <w:rPr>
                <w:noProof/>
                <w:webHidden/>
              </w:rPr>
              <w:fldChar w:fldCharType="separate"/>
            </w:r>
            <w:r w:rsidR="000C2CAF">
              <w:rPr>
                <w:noProof/>
                <w:webHidden/>
              </w:rPr>
              <w:t>26</w:t>
            </w:r>
            <w:r w:rsidR="000C2CAF">
              <w:rPr>
                <w:noProof/>
                <w:webHidden/>
              </w:rPr>
              <w:fldChar w:fldCharType="end"/>
            </w:r>
          </w:hyperlink>
        </w:p>
        <w:p w14:paraId="432AFEC0" w14:textId="25A82B1A" w:rsidR="000C2CAF" w:rsidRDefault="00121F64">
          <w:pPr>
            <w:pStyle w:val="TDC3"/>
            <w:tabs>
              <w:tab w:val="right" w:leader="dot" w:pos="8497"/>
            </w:tabs>
            <w:rPr>
              <w:rFonts w:eastAsiaTheme="minorEastAsia" w:cstheme="minorBidi"/>
              <w:noProof/>
              <w:sz w:val="24"/>
              <w:szCs w:val="24"/>
            </w:rPr>
          </w:pPr>
          <w:hyperlink w:anchor="_Toc215567459" w:history="1">
            <w:r w:rsidR="000C2CAF" w:rsidRPr="0096250C">
              <w:rPr>
                <w:rStyle w:val="Hipervnculo"/>
                <w:rFonts w:ascii="Arial" w:eastAsia="Arial" w:hAnsi="Arial" w:cs="Arial"/>
                <w:b/>
                <w:noProof/>
              </w:rPr>
              <w:t>6.1.1 Distribución de la muestra</w:t>
            </w:r>
            <w:r w:rsidR="000C2CAF">
              <w:rPr>
                <w:noProof/>
                <w:webHidden/>
              </w:rPr>
              <w:tab/>
            </w:r>
            <w:r w:rsidR="000C2CAF">
              <w:rPr>
                <w:noProof/>
                <w:webHidden/>
              </w:rPr>
              <w:fldChar w:fldCharType="begin"/>
            </w:r>
            <w:r w:rsidR="000C2CAF">
              <w:rPr>
                <w:noProof/>
                <w:webHidden/>
              </w:rPr>
              <w:instrText xml:space="preserve"> PAGEREF _Toc215567459 \h </w:instrText>
            </w:r>
            <w:r w:rsidR="000C2CAF">
              <w:rPr>
                <w:noProof/>
                <w:webHidden/>
              </w:rPr>
            </w:r>
            <w:r w:rsidR="000C2CAF">
              <w:rPr>
                <w:noProof/>
                <w:webHidden/>
              </w:rPr>
              <w:fldChar w:fldCharType="separate"/>
            </w:r>
            <w:r w:rsidR="000C2CAF">
              <w:rPr>
                <w:noProof/>
                <w:webHidden/>
              </w:rPr>
              <w:t>26</w:t>
            </w:r>
            <w:r w:rsidR="000C2CAF">
              <w:rPr>
                <w:noProof/>
                <w:webHidden/>
              </w:rPr>
              <w:fldChar w:fldCharType="end"/>
            </w:r>
          </w:hyperlink>
        </w:p>
        <w:p w14:paraId="637BEFDA" w14:textId="1BFC8DE2" w:rsidR="000C2CAF" w:rsidRDefault="00121F64">
          <w:pPr>
            <w:pStyle w:val="TDC3"/>
            <w:tabs>
              <w:tab w:val="right" w:leader="dot" w:pos="8497"/>
            </w:tabs>
            <w:rPr>
              <w:rFonts w:eastAsiaTheme="minorEastAsia" w:cstheme="minorBidi"/>
              <w:noProof/>
              <w:sz w:val="24"/>
              <w:szCs w:val="24"/>
            </w:rPr>
          </w:pPr>
          <w:hyperlink w:anchor="_Toc215567460" w:history="1">
            <w:r w:rsidR="000C2CAF" w:rsidRPr="0096250C">
              <w:rPr>
                <w:rStyle w:val="Hipervnculo"/>
                <w:rFonts w:ascii="Arial" w:eastAsia="Arial" w:hAnsi="Arial" w:cs="Arial"/>
                <w:b/>
                <w:noProof/>
              </w:rPr>
              <w:t>6.1.2 Distribución por edad</w:t>
            </w:r>
            <w:r w:rsidR="000C2CAF">
              <w:rPr>
                <w:noProof/>
                <w:webHidden/>
              </w:rPr>
              <w:tab/>
            </w:r>
            <w:r w:rsidR="000C2CAF">
              <w:rPr>
                <w:noProof/>
                <w:webHidden/>
              </w:rPr>
              <w:fldChar w:fldCharType="begin"/>
            </w:r>
            <w:r w:rsidR="000C2CAF">
              <w:rPr>
                <w:noProof/>
                <w:webHidden/>
              </w:rPr>
              <w:instrText xml:space="preserve"> PAGEREF _Toc215567460 \h </w:instrText>
            </w:r>
            <w:r w:rsidR="000C2CAF">
              <w:rPr>
                <w:noProof/>
                <w:webHidden/>
              </w:rPr>
            </w:r>
            <w:r w:rsidR="000C2CAF">
              <w:rPr>
                <w:noProof/>
                <w:webHidden/>
              </w:rPr>
              <w:fldChar w:fldCharType="separate"/>
            </w:r>
            <w:r w:rsidR="000C2CAF">
              <w:rPr>
                <w:noProof/>
                <w:webHidden/>
              </w:rPr>
              <w:t>26</w:t>
            </w:r>
            <w:r w:rsidR="000C2CAF">
              <w:rPr>
                <w:noProof/>
                <w:webHidden/>
              </w:rPr>
              <w:fldChar w:fldCharType="end"/>
            </w:r>
          </w:hyperlink>
        </w:p>
        <w:p w14:paraId="24AD71D0" w14:textId="66E1D8CF" w:rsidR="000C2CAF" w:rsidRDefault="00121F64">
          <w:pPr>
            <w:pStyle w:val="TDC3"/>
            <w:tabs>
              <w:tab w:val="right" w:leader="dot" w:pos="8497"/>
            </w:tabs>
            <w:rPr>
              <w:rFonts w:eastAsiaTheme="minorEastAsia" w:cstheme="minorBidi"/>
              <w:noProof/>
              <w:sz w:val="24"/>
              <w:szCs w:val="24"/>
            </w:rPr>
          </w:pPr>
          <w:hyperlink w:anchor="_Toc215567461" w:history="1">
            <w:r w:rsidR="000C2CAF" w:rsidRPr="0096250C">
              <w:rPr>
                <w:rStyle w:val="Hipervnculo"/>
                <w:rFonts w:ascii="Arial" w:eastAsia="Arial" w:hAnsi="Arial" w:cs="Arial"/>
                <w:b/>
                <w:noProof/>
              </w:rPr>
              <w:t>6.1.3 Distribución por género</w:t>
            </w:r>
            <w:r w:rsidR="000C2CAF">
              <w:rPr>
                <w:noProof/>
                <w:webHidden/>
              </w:rPr>
              <w:tab/>
            </w:r>
            <w:r w:rsidR="000C2CAF">
              <w:rPr>
                <w:noProof/>
                <w:webHidden/>
              </w:rPr>
              <w:fldChar w:fldCharType="begin"/>
            </w:r>
            <w:r w:rsidR="000C2CAF">
              <w:rPr>
                <w:noProof/>
                <w:webHidden/>
              </w:rPr>
              <w:instrText xml:space="preserve"> PAGEREF _Toc215567461 \h </w:instrText>
            </w:r>
            <w:r w:rsidR="000C2CAF">
              <w:rPr>
                <w:noProof/>
                <w:webHidden/>
              </w:rPr>
            </w:r>
            <w:r w:rsidR="000C2CAF">
              <w:rPr>
                <w:noProof/>
                <w:webHidden/>
              </w:rPr>
              <w:fldChar w:fldCharType="separate"/>
            </w:r>
            <w:r w:rsidR="000C2CAF">
              <w:rPr>
                <w:noProof/>
                <w:webHidden/>
              </w:rPr>
              <w:t>28</w:t>
            </w:r>
            <w:r w:rsidR="000C2CAF">
              <w:rPr>
                <w:noProof/>
                <w:webHidden/>
              </w:rPr>
              <w:fldChar w:fldCharType="end"/>
            </w:r>
          </w:hyperlink>
        </w:p>
        <w:p w14:paraId="2CF3F674" w14:textId="2944791C" w:rsidR="000C2CAF" w:rsidRDefault="00121F64">
          <w:pPr>
            <w:pStyle w:val="TDC3"/>
            <w:tabs>
              <w:tab w:val="right" w:leader="dot" w:pos="8497"/>
            </w:tabs>
            <w:rPr>
              <w:rFonts w:eastAsiaTheme="minorEastAsia" w:cstheme="minorBidi"/>
              <w:noProof/>
              <w:sz w:val="24"/>
              <w:szCs w:val="24"/>
            </w:rPr>
          </w:pPr>
          <w:hyperlink w:anchor="_Toc215567462" w:history="1">
            <w:r w:rsidR="000C2CAF" w:rsidRPr="0096250C">
              <w:rPr>
                <w:rStyle w:val="Hipervnculo"/>
                <w:rFonts w:ascii="Arial" w:eastAsia="Arial" w:hAnsi="Arial" w:cs="Arial"/>
                <w:b/>
                <w:noProof/>
              </w:rPr>
              <w:t>6.1.4 Antigüedad laboral y tiempo de exposición</w:t>
            </w:r>
            <w:r w:rsidR="000C2CAF">
              <w:rPr>
                <w:noProof/>
                <w:webHidden/>
              </w:rPr>
              <w:tab/>
            </w:r>
            <w:r w:rsidR="000C2CAF">
              <w:rPr>
                <w:noProof/>
                <w:webHidden/>
              </w:rPr>
              <w:fldChar w:fldCharType="begin"/>
            </w:r>
            <w:r w:rsidR="000C2CAF">
              <w:rPr>
                <w:noProof/>
                <w:webHidden/>
              </w:rPr>
              <w:instrText xml:space="preserve"> PAGEREF _Toc215567462 \h </w:instrText>
            </w:r>
            <w:r w:rsidR="000C2CAF">
              <w:rPr>
                <w:noProof/>
                <w:webHidden/>
              </w:rPr>
            </w:r>
            <w:r w:rsidR="000C2CAF">
              <w:rPr>
                <w:noProof/>
                <w:webHidden/>
              </w:rPr>
              <w:fldChar w:fldCharType="separate"/>
            </w:r>
            <w:r w:rsidR="000C2CAF">
              <w:rPr>
                <w:noProof/>
                <w:webHidden/>
              </w:rPr>
              <w:t>28</w:t>
            </w:r>
            <w:r w:rsidR="000C2CAF">
              <w:rPr>
                <w:noProof/>
                <w:webHidden/>
              </w:rPr>
              <w:fldChar w:fldCharType="end"/>
            </w:r>
          </w:hyperlink>
        </w:p>
        <w:p w14:paraId="26429B55" w14:textId="28F14974" w:rsidR="000C2CAF" w:rsidRDefault="00121F64">
          <w:pPr>
            <w:pStyle w:val="TDC3"/>
            <w:tabs>
              <w:tab w:val="right" w:leader="dot" w:pos="8497"/>
            </w:tabs>
            <w:rPr>
              <w:rFonts w:eastAsiaTheme="minorEastAsia" w:cstheme="minorBidi"/>
              <w:noProof/>
              <w:sz w:val="24"/>
              <w:szCs w:val="24"/>
            </w:rPr>
          </w:pPr>
          <w:hyperlink w:anchor="_Toc215567463" w:history="1">
            <w:r w:rsidR="000C2CAF" w:rsidRPr="0096250C">
              <w:rPr>
                <w:rStyle w:val="Hipervnculo"/>
                <w:rFonts w:ascii="Arial" w:eastAsia="Arial" w:hAnsi="Arial" w:cs="Arial"/>
                <w:b/>
                <w:noProof/>
              </w:rPr>
              <w:t>6.1.5 Ámbito de desempeño</w:t>
            </w:r>
            <w:r w:rsidR="000C2CAF">
              <w:rPr>
                <w:noProof/>
                <w:webHidden/>
              </w:rPr>
              <w:tab/>
            </w:r>
            <w:r w:rsidR="000C2CAF">
              <w:rPr>
                <w:noProof/>
                <w:webHidden/>
              </w:rPr>
              <w:fldChar w:fldCharType="begin"/>
            </w:r>
            <w:r w:rsidR="000C2CAF">
              <w:rPr>
                <w:noProof/>
                <w:webHidden/>
              </w:rPr>
              <w:instrText xml:space="preserve"> PAGEREF _Toc215567463 \h </w:instrText>
            </w:r>
            <w:r w:rsidR="000C2CAF">
              <w:rPr>
                <w:noProof/>
                <w:webHidden/>
              </w:rPr>
            </w:r>
            <w:r w:rsidR="000C2CAF">
              <w:rPr>
                <w:noProof/>
                <w:webHidden/>
              </w:rPr>
              <w:fldChar w:fldCharType="separate"/>
            </w:r>
            <w:r w:rsidR="000C2CAF">
              <w:rPr>
                <w:noProof/>
                <w:webHidden/>
              </w:rPr>
              <w:t>29</w:t>
            </w:r>
            <w:r w:rsidR="000C2CAF">
              <w:rPr>
                <w:noProof/>
                <w:webHidden/>
              </w:rPr>
              <w:fldChar w:fldCharType="end"/>
            </w:r>
          </w:hyperlink>
        </w:p>
        <w:p w14:paraId="644DC187" w14:textId="3031E496" w:rsidR="000C2CAF" w:rsidRDefault="00121F64">
          <w:pPr>
            <w:pStyle w:val="TDC2"/>
            <w:tabs>
              <w:tab w:val="right" w:leader="dot" w:pos="8497"/>
            </w:tabs>
            <w:rPr>
              <w:rFonts w:eastAsiaTheme="minorEastAsia" w:cstheme="minorBidi"/>
              <w:b w:val="0"/>
              <w:bCs w:val="0"/>
              <w:noProof/>
              <w:sz w:val="24"/>
              <w:szCs w:val="24"/>
            </w:rPr>
          </w:pPr>
          <w:hyperlink w:anchor="_Toc215567464" w:history="1">
            <w:r w:rsidR="000C2CAF" w:rsidRPr="0096250C">
              <w:rPr>
                <w:rStyle w:val="Hipervnculo"/>
                <w:rFonts w:ascii="Arial" w:eastAsia="Arial" w:hAnsi="Arial" w:cs="Arial"/>
                <w:noProof/>
              </w:rPr>
              <w:t>6.2 Síntomas compatibles con el SVC</w:t>
            </w:r>
            <w:r w:rsidR="000C2CAF">
              <w:rPr>
                <w:noProof/>
                <w:webHidden/>
              </w:rPr>
              <w:tab/>
            </w:r>
            <w:r w:rsidR="000C2CAF">
              <w:rPr>
                <w:noProof/>
                <w:webHidden/>
              </w:rPr>
              <w:fldChar w:fldCharType="begin"/>
            </w:r>
            <w:r w:rsidR="000C2CAF">
              <w:rPr>
                <w:noProof/>
                <w:webHidden/>
              </w:rPr>
              <w:instrText xml:space="preserve"> PAGEREF _Toc215567464 \h </w:instrText>
            </w:r>
            <w:r w:rsidR="000C2CAF">
              <w:rPr>
                <w:noProof/>
                <w:webHidden/>
              </w:rPr>
            </w:r>
            <w:r w:rsidR="000C2CAF">
              <w:rPr>
                <w:noProof/>
                <w:webHidden/>
              </w:rPr>
              <w:fldChar w:fldCharType="separate"/>
            </w:r>
            <w:r w:rsidR="000C2CAF">
              <w:rPr>
                <w:noProof/>
                <w:webHidden/>
              </w:rPr>
              <w:t>30</w:t>
            </w:r>
            <w:r w:rsidR="000C2CAF">
              <w:rPr>
                <w:noProof/>
                <w:webHidden/>
              </w:rPr>
              <w:fldChar w:fldCharType="end"/>
            </w:r>
          </w:hyperlink>
        </w:p>
        <w:p w14:paraId="160633FC" w14:textId="01DBF003" w:rsidR="000C2CAF" w:rsidRDefault="00121F64">
          <w:pPr>
            <w:pStyle w:val="TDC3"/>
            <w:tabs>
              <w:tab w:val="right" w:leader="dot" w:pos="8497"/>
            </w:tabs>
            <w:rPr>
              <w:rFonts w:eastAsiaTheme="minorEastAsia" w:cstheme="minorBidi"/>
              <w:noProof/>
              <w:sz w:val="24"/>
              <w:szCs w:val="24"/>
            </w:rPr>
          </w:pPr>
          <w:hyperlink w:anchor="_Toc215567465" w:history="1">
            <w:r w:rsidR="000C2CAF" w:rsidRPr="0096250C">
              <w:rPr>
                <w:rStyle w:val="Hipervnculo"/>
                <w:rFonts w:ascii="Arial" w:eastAsia="Arial" w:hAnsi="Arial" w:cs="Arial"/>
                <w:b/>
                <w:noProof/>
              </w:rPr>
              <w:t>6.2.1 Prevalencia</w:t>
            </w:r>
            <w:r w:rsidR="000C2CAF">
              <w:rPr>
                <w:noProof/>
                <w:webHidden/>
              </w:rPr>
              <w:tab/>
            </w:r>
            <w:r w:rsidR="000C2CAF">
              <w:rPr>
                <w:noProof/>
                <w:webHidden/>
              </w:rPr>
              <w:fldChar w:fldCharType="begin"/>
            </w:r>
            <w:r w:rsidR="000C2CAF">
              <w:rPr>
                <w:noProof/>
                <w:webHidden/>
              </w:rPr>
              <w:instrText xml:space="preserve"> PAGEREF _Toc215567465 \h </w:instrText>
            </w:r>
            <w:r w:rsidR="000C2CAF">
              <w:rPr>
                <w:noProof/>
                <w:webHidden/>
              </w:rPr>
            </w:r>
            <w:r w:rsidR="000C2CAF">
              <w:rPr>
                <w:noProof/>
                <w:webHidden/>
              </w:rPr>
              <w:fldChar w:fldCharType="separate"/>
            </w:r>
            <w:r w:rsidR="000C2CAF">
              <w:rPr>
                <w:noProof/>
                <w:webHidden/>
              </w:rPr>
              <w:t>30</w:t>
            </w:r>
            <w:r w:rsidR="000C2CAF">
              <w:rPr>
                <w:noProof/>
                <w:webHidden/>
              </w:rPr>
              <w:fldChar w:fldCharType="end"/>
            </w:r>
          </w:hyperlink>
        </w:p>
        <w:p w14:paraId="0704F928" w14:textId="67CD35CA" w:rsidR="000C2CAF" w:rsidRDefault="00121F64">
          <w:pPr>
            <w:pStyle w:val="TDC3"/>
            <w:tabs>
              <w:tab w:val="right" w:leader="dot" w:pos="8497"/>
            </w:tabs>
            <w:rPr>
              <w:rFonts w:eastAsiaTheme="minorEastAsia" w:cstheme="minorBidi"/>
              <w:noProof/>
              <w:sz w:val="24"/>
              <w:szCs w:val="24"/>
            </w:rPr>
          </w:pPr>
          <w:hyperlink w:anchor="_Toc215567466" w:history="1">
            <w:r w:rsidR="000C2CAF" w:rsidRPr="0096250C">
              <w:rPr>
                <w:rStyle w:val="Hipervnculo"/>
                <w:rFonts w:ascii="Arial" w:eastAsia="Arial" w:hAnsi="Arial" w:cs="Arial"/>
                <w:b/>
                <w:noProof/>
              </w:rPr>
              <w:t>6.2.2 Frecuencia de los síntomas</w:t>
            </w:r>
            <w:r w:rsidR="000C2CAF">
              <w:rPr>
                <w:noProof/>
                <w:webHidden/>
              </w:rPr>
              <w:tab/>
            </w:r>
            <w:r w:rsidR="000C2CAF">
              <w:rPr>
                <w:noProof/>
                <w:webHidden/>
              </w:rPr>
              <w:fldChar w:fldCharType="begin"/>
            </w:r>
            <w:r w:rsidR="000C2CAF">
              <w:rPr>
                <w:noProof/>
                <w:webHidden/>
              </w:rPr>
              <w:instrText xml:space="preserve"> PAGEREF _Toc215567466 \h </w:instrText>
            </w:r>
            <w:r w:rsidR="000C2CAF">
              <w:rPr>
                <w:noProof/>
                <w:webHidden/>
              </w:rPr>
            </w:r>
            <w:r w:rsidR="000C2CAF">
              <w:rPr>
                <w:noProof/>
                <w:webHidden/>
              </w:rPr>
              <w:fldChar w:fldCharType="separate"/>
            </w:r>
            <w:r w:rsidR="000C2CAF">
              <w:rPr>
                <w:noProof/>
                <w:webHidden/>
              </w:rPr>
              <w:t>30</w:t>
            </w:r>
            <w:r w:rsidR="000C2CAF">
              <w:rPr>
                <w:noProof/>
                <w:webHidden/>
              </w:rPr>
              <w:fldChar w:fldCharType="end"/>
            </w:r>
          </w:hyperlink>
        </w:p>
        <w:p w14:paraId="64D72641" w14:textId="2C3A876F" w:rsidR="000C2CAF" w:rsidRDefault="00121F64">
          <w:pPr>
            <w:pStyle w:val="TDC3"/>
            <w:tabs>
              <w:tab w:val="right" w:leader="dot" w:pos="8497"/>
            </w:tabs>
            <w:rPr>
              <w:rFonts w:eastAsiaTheme="minorEastAsia" w:cstheme="minorBidi"/>
              <w:noProof/>
              <w:sz w:val="24"/>
              <w:szCs w:val="24"/>
            </w:rPr>
          </w:pPr>
          <w:hyperlink w:anchor="_Toc215567467" w:history="1">
            <w:r w:rsidR="000C2CAF" w:rsidRPr="0096250C">
              <w:rPr>
                <w:rStyle w:val="Hipervnculo"/>
                <w:rFonts w:ascii="Arial" w:eastAsia="Arial" w:hAnsi="Arial" w:cs="Arial"/>
                <w:b/>
                <w:noProof/>
              </w:rPr>
              <w:t>6.2.3 Distribución porcentual de síntomas</w:t>
            </w:r>
            <w:r w:rsidR="000C2CAF">
              <w:rPr>
                <w:noProof/>
                <w:webHidden/>
              </w:rPr>
              <w:tab/>
            </w:r>
            <w:r w:rsidR="000C2CAF">
              <w:rPr>
                <w:noProof/>
                <w:webHidden/>
              </w:rPr>
              <w:fldChar w:fldCharType="begin"/>
            </w:r>
            <w:r w:rsidR="000C2CAF">
              <w:rPr>
                <w:noProof/>
                <w:webHidden/>
              </w:rPr>
              <w:instrText xml:space="preserve"> PAGEREF _Toc215567467 \h </w:instrText>
            </w:r>
            <w:r w:rsidR="000C2CAF">
              <w:rPr>
                <w:noProof/>
                <w:webHidden/>
              </w:rPr>
            </w:r>
            <w:r w:rsidR="000C2CAF">
              <w:rPr>
                <w:noProof/>
                <w:webHidden/>
              </w:rPr>
              <w:fldChar w:fldCharType="separate"/>
            </w:r>
            <w:r w:rsidR="000C2CAF">
              <w:rPr>
                <w:noProof/>
                <w:webHidden/>
              </w:rPr>
              <w:t>31</w:t>
            </w:r>
            <w:r w:rsidR="000C2CAF">
              <w:rPr>
                <w:noProof/>
                <w:webHidden/>
              </w:rPr>
              <w:fldChar w:fldCharType="end"/>
            </w:r>
          </w:hyperlink>
        </w:p>
        <w:p w14:paraId="2CE38AB1" w14:textId="465BBE22" w:rsidR="000C2CAF" w:rsidRDefault="00121F64">
          <w:pPr>
            <w:pStyle w:val="TDC3"/>
            <w:tabs>
              <w:tab w:val="right" w:leader="dot" w:pos="8497"/>
            </w:tabs>
            <w:rPr>
              <w:rFonts w:eastAsiaTheme="minorEastAsia" w:cstheme="minorBidi"/>
              <w:noProof/>
              <w:sz w:val="24"/>
              <w:szCs w:val="24"/>
            </w:rPr>
          </w:pPr>
          <w:hyperlink w:anchor="_Toc215567468" w:history="1">
            <w:r w:rsidR="000C2CAF" w:rsidRPr="0096250C">
              <w:rPr>
                <w:rStyle w:val="Hipervnculo"/>
                <w:rFonts w:ascii="Arial" w:eastAsia="Arial" w:hAnsi="Arial" w:cs="Arial"/>
                <w:b/>
                <w:noProof/>
              </w:rPr>
              <w:t>6.2.4 Reversibilidad de síntomas</w:t>
            </w:r>
            <w:r w:rsidR="000C2CAF">
              <w:rPr>
                <w:noProof/>
                <w:webHidden/>
              </w:rPr>
              <w:tab/>
            </w:r>
            <w:r w:rsidR="000C2CAF">
              <w:rPr>
                <w:noProof/>
                <w:webHidden/>
              </w:rPr>
              <w:fldChar w:fldCharType="begin"/>
            </w:r>
            <w:r w:rsidR="000C2CAF">
              <w:rPr>
                <w:noProof/>
                <w:webHidden/>
              </w:rPr>
              <w:instrText xml:space="preserve"> PAGEREF _Toc215567468 \h </w:instrText>
            </w:r>
            <w:r w:rsidR="000C2CAF">
              <w:rPr>
                <w:noProof/>
                <w:webHidden/>
              </w:rPr>
            </w:r>
            <w:r w:rsidR="000C2CAF">
              <w:rPr>
                <w:noProof/>
                <w:webHidden/>
              </w:rPr>
              <w:fldChar w:fldCharType="separate"/>
            </w:r>
            <w:r w:rsidR="000C2CAF">
              <w:rPr>
                <w:noProof/>
                <w:webHidden/>
              </w:rPr>
              <w:t>31</w:t>
            </w:r>
            <w:r w:rsidR="000C2CAF">
              <w:rPr>
                <w:noProof/>
                <w:webHidden/>
              </w:rPr>
              <w:fldChar w:fldCharType="end"/>
            </w:r>
          </w:hyperlink>
        </w:p>
        <w:p w14:paraId="304C848A" w14:textId="0AF2D253" w:rsidR="000C2CAF" w:rsidRDefault="00121F64">
          <w:pPr>
            <w:pStyle w:val="TDC2"/>
            <w:tabs>
              <w:tab w:val="right" w:leader="dot" w:pos="8497"/>
            </w:tabs>
            <w:rPr>
              <w:rFonts w:eastAsiaTheme="minorEastAsia" w:cstheme="minorBidi"/>
              <w:b w:val="0"/>
              <w:bCs w:val="0"/>
              <w:noProof/>
              <w:sz w:val="24"/>
              <w:szCs w:val="24"/>
            </w:rPr>
          </w:pPr>
          <w:hyperlink w:anchor="_Toc215567469" w:history="1">
            <w:r w:rsidR="000C2CAF" w:rsidRPr="0096250C">
              <w:rPr>
                <w:rStyle w:val="Hipervnculo"/>
                <w:rFonts w:ascii="Arial" w:eastAsia="Arial" w:hAnsi="Arial" w:cs="Arial"/>
                <w:noProof/>
              </w:rPr>
              <w:t>6.3 Factores de riesgo en el puesto de trabajo</w:t>
            </w:r>
            <w:r w:rsidR="000C2CAF">
              <w:rPr>
                <w:noProof/>
                <w:webHidden/>
              </w:rPr>
              <w:tab/>
            </w:r>
            <w:r w:rsidR="000C2CAF">
              <w:rPr>
                <w:noProof/>
                <w:webHidden/>
              </w:rPr>
              <w:fldChar w:fldCharType="begin"/>
            </w:r>
            <w:r w:rsidR="000C2CAF">
              <w:rPr>
                <w:noProof/>
                <w:webHidden/>
              </w:rPr>
              <w:instrText xml:space="preserve"> PAGEREF _Toc215567469 \h </w:instrText>
            </w:r>
            <w:r w:rsidR="000C2CAF">
              <w:rPr>
                <w:noProof/>
                <w:webHidden/>
              </w:rPr>
            </w:r>
            <w:r w:rsidR="000C2CAF">
              <w:rPr>
                <w:noProof/>
                <w:webHidden/>
              </w:rPr>
              <w:fldChar w:fldCharType="separate"/>
            </w:r>
            <w:r w:rsidR="000C2CAF">
              <w:rPr>
                <w:noProof/>
                <w:webHidden/>
              </w:rPr>
              <w:t>32</w:t>
            </w:r>
            <w:r w:rsidR="000C2CAF">
              <w:rPr>
                <w:noProof/>
                <w:webHidden/>
              </w:rPr>
              <w:fldChar w:fldCharType="end"/>
            </w:r>
          </w:hyperlink>
        </w:p>
        <w:p w14:paraId="02856C9E" w14:textId="7758A317" w:rsidR="000C2CAF" w:rsidRDefault="00121F64">
          <w:pPr>
            <w:pStyle w:val="TDC3"/>
            <w:tabs>
              <w:tab w:val="right" w:leader="dot" w:pos="8497"/>
            </w:tabs>
            <w:rPr>
              <w:rFonts w:eastAsiaTheme="minorEastAsia" w:cstheme="minorBidi"/>
              <w:noProof/>
              <w:sz w:val="24"/>
              <w:szCs w:val="24"/>
            </w:rPr>
          </w:pPr>
          <w:hyperlink w:anchor="_Toc215567470" w:history="1">
            <w:r w:rsidR="000C2CAF" w:rsidRPr="0096250C">
              <w:rPr>
                <w:rStyle w:val="Hipervnculo"/>
                <w:rFonts w:ascii="Arial" w:eastAsia="Arial" w:hAnsi="Arial" w:cs="Arial"/>
                <w:b/>
                <w:noProof/>
              </w:rPr>
              <w:t>6.3.1 Factores estructurales y ergonómicos</w:t>
            </w:r>
            <w:r w:rsidR="000C2CAF">
              <w:rPr>
                <w:noProof/>
                <w:webHidden/>
              </w:rPr>
              <w:tab/>
            </w:r>
            <w:r w:rsidR="000C2CAF">
              <w:rPr>
                <w:noProof/>
                <w:webHidden/>
              </w:rPr>
              <w:fldChar w:fldCharType="begin"/>
            </w:r>
            <w:r w:rsidR="000C2CAF">
              <w:rPr>
                <w:noProof/>
                <w:webHidden/>
              </w:rPr>
              <w:instrText xml:space="preserve"> PAGEREF _Toc215567470 \h </w:instrText>
            </w:r>
            <w:r w:rsidR="000C2CAF">
              <w:rPr>
                <w:noProof/>
                <w:webHidden/>
              </w:rPr>
            </w:r>
            <w:r w:rsidR="000C2CAF">
              <w:rPr>
                <w:noProof/>
                <w:webHidden/>
              </w:rPr>
              <w:fldChar w:fldCharType="separate"/>
            </w:r>
            <w:r w:rsidR="000C2CAF">
              <w:rPr>
                <w:noProof/>
                <w:webHidden/>
              </w:rPr>
              <w:t>32</w:t>
            </w:r>
            <w:r w:rsidR="000C2CAF">
              <w:rPr>
                <w:noProof/>
                <w:webHidden/>
              </w:rPr>
              <w:fldChar w:fldCharType="end"/>
            </w:r>
          </w:hyperlink>
        </w:p>
        <w:p w14:paraId="53A48BA4" w14:textId="6EDE8532" w:rsidR="000C2CAF" w:rsidRDefault="00121F64">
          <w:pPr>
            <w:pStyle w:val="TDC3"/>
            <w:tabs>
              <w:tab w:val="right" w:leader="dot" w:pos="8497"/>
            </w:tabs>
            <w:rPr>
              <w:rFonts w:eastAsiaTheme="minorEastAsia" w:cstheme="minorBidi"/>
              <w:noProof/>
              <w:sz w:val="24"/>
              <w:szCs w:val="24"/>
            </w:rPr>
          </w:pPr>
          <w:hyperlink w:anchor="_Toc215567471" w:history="1">
            <w:r w:rsidR="000C2CAF" w:rsidRPr="0096250C">
              <w:rPr>
                <w:rStyle w:val="Hipervnculo"/>
                <w:rFonts w:ascii="Arial" w:eastAsia="Arial" w:hAnsi="Arial" w:cs="Arial"/>
                <w:b/>
                <w:noProof/>
              </w:rPr>
              <w:t>6.3.2 Factores ambientales</w:t>
            </w:r>
            <w:r w:rsidR="000C2CAF">
              <w:rPr>
                <w:noProof/>
                <w:webHidden/>
              </w:rPr>
              <w:tab/>
            </w:r>
            <w:r w:rsidR="000C2CAF">
              <w:rPr>
                <w:noProof/>
                <w:webHidden/>
              </w:rPr>
              <w:fldChar w:fldCharType="begin"/>
            </w:r>
            <w:r w:rsidR="000C2CAF">
              <w:rPr>
                <w:noProof/>
                <w:webHidden/>
              </w:rPr>
              <w:instrText xml:space="preserve"> PAGEREF _Toc215567471 \h </w:instrText>
            </w:r>
            <w:r w:rsidR="000C2CAF">
              <w:rPr>
                <w:noProof/>
                <w:webHidden/>
              </w:rPr>
            </w:r>
            <w:r w:rsidR="000C2CAF">
              <w:rPr>
                <w:noProof/>
                <w:webHidden/>
              </w:rPr>
              <w:fldChar w:fldCharType="separate"/>
            </w:r>
            <w:r w:rsidR="000C2CAF">
              <w:rPr>
                <w:noProof/>
                <w:webHidden/>
              </w:rPr>
              <w:t>33</w:t>
            </w:r>
            <w:r w:rsidR="000C2CAF">
              <w:rPr>
                <w:noProof/>
                <w:webHidden/>
              </w:rPr>
              <w:fldChar w:fldCharType="end"/>
            </w:r>
          </w:hyperlink>
        </w:p>
        <w:p w14:paraId="6A8DECCB" w14:textId="505F4DBB" w:rsidR="000C2CAF" w:rsidRDefault="00121F64">
          <w:pPr>
            <w:pStyle w:val="TDC3"/>
            <w:tabs>
              <w:tab w:val="right" w:leader="dot" w:pos="8497"/>
            </w:tabs>
            <w:rPr>
              <w:rFonts w:eastAsiaTheme="minorEastAsia" w:cstheme="minorBidi"/>
              <w:noProof/>
              <w:sz w:val="24"/>
              <w:szCs w:val="24"/>
            </w:rPr>
          </w:pPr>
          <w:hyperlink w:anchor="_Toc215567472" w:history="1">
            <w:r w:rsidR="000C2CAF" w:rsidRPr="0096250C">
              <w:rPr>
                <w:rStyle w:val="Hipervnculo"/>
                <w:rFonts w:ascii="Arial" w:eastAsia="Arial" w:hAnsi="Arial" w:cs="Arial"/>
                <w:b/>
                <w:noProof/>
              </w:rPr>
              <w:t>6.3.3 Factores organizacionales</w:t>
            </w:r>
            <w:r w:rsidR="000C2CAF">
              <w:rPr>
                <w:noProof/>
                <w:webHidden/>
              </w:rPr>
              <w:tab/>
            </w:r>
            <w:r w:rsidR="000C2CAF">
              <w:rPr>
                <w:noProof/>
                <w:webHidden/>
              </w:rPr>
              <w:fldChar w:fldCharType="begin"/>
            </w:r>
            <w:r w:rsidR="000C2CAF">
              <w:rPr>
                <w:noProof/>
                <w:webHidden/>
              </w:rPr>
              <w:instrText xml:space="preserve"> PAGEREF _Toc215567472 \h </w:instrText>
            </w:r>
            <w:r w:rsidR="000C2CAF">
              <w:rPr>
                <w:noProof/>
                <w:webHidden/>
              </w:rPr>
            </w:r>
            <w:r w:rsidR="000C2CAF">
              <w:rPr>
                <w:noProof/>
                <w:webHidden/>
              </w:rPr>
              <w:fldChar w:fldCharType="separate"/>
            </w:r>
            <w:r w:rsidR="000C2CAF">
              <w:rPr>
                <w:noProof/>
                <w:webHidden/>
              </w:rPr>
              <w:t>34</w:t>
            </w:r>
            <w:r w:rsidR="000C2CAF">
              <w:rPr>
                <w:noProof/>
                <w:webHidden/>
              </w:rPr>
              <w:fldChar w:fldCharType="end"/>
            </w:r>
          </w:hyperlink>
        </w:p>
        <w:p w14:paraId="61C20CE6" w14:textId="19DAC1C5" w:rsidR="000C2CAF" w:rsidRDefault="00121F64">
          <w:pPr>
            <w:pStyle w:val="TDC1"/>
            <w:tabs>
              <w:tab w:val="left" w:pos="720"/>
              <w:tab w:val="right" w:leader="dot" w:pos="8497"/>
            </w:tabs>
            <w:rPr>
              <w:rFonts w:eastAsiaTheme="minorEastAsia" w:cstheme="minorBidi"/>
              <w:b w:val="0"/>
              <w:bCs w:val="0"/>
              <w:i w:val="0"/>
              <w:iCs w:val="0"/>
              <w:noProof/>
            </w:rPr>
          </w:pPr>
          <w:hyperlink w:anchor="_Toc215567473" w:history="1">
            <w:r w:rsidR="000C2CAF" w:rsidRPr="0096250C">
              <w:rPr>
                <w:rStyle w:val="Hipervnculo"/>
                <w:rFonts w:ascii="Arial" w:eastAsia="Arial" w:hAnsi="Arial" w:cs="Arial"/>
                <w:noProof/>
              </w:rPr>
              <w:t>VII.</w:t>
            </w:r>
            <w:r w:rsidR="000C2CAF">
              <w:rPr>
                <w:rFonts w:eastAsiaTheme="minorEastAsia" w:cstheme="minorBidi"/>
                <w:b w:val="0"/>
                <w:bCs w:val="0"/>
                <w:i w:val="0"/>
                <w:iCs w:val="0"/>
                <w:noProof/>
              </w:rPr>
              <w:tab/>
            </w:r>
            <w:r w:rsidR="000C2CAF" w:rsidRPr="0096250C">
              <w:rPr>
                <w:rStyle w:val="Hipervnculo"/>
                <w:rFonts w:ascii="Arial" w:eastAsia="Arial" w:hAnsi="Arial" w:cs="Arial"/>
                <w:noProof/>
              </w:rPr>
              <w:t>DISCUSIÓN</w:t>
            </w:r>
            <w:r w:rsidR="000C2CAF">
              <w:rPr>
                <w:noProof/>
                <w:webHidden/>
              </w:rPr>
              <w:tab/>
            </w:r>
            <w:r w:rsidR="000C2CAF">
              <w:rPr>
                <w:noProof/>
                <w:webHidden/>
              </w:rPr>
              <w:fldChar w:fldCharType="begin"/>
            </w:r>
            <w:r w:rsidR="000C2CAF">
              <w:rPr>
                <w:noProof/>
                <w:webHidden/>
              </w:rPr>
              <w:instrText xml:space="preserve"> PAGEREF _Toc215567473 \h </w:instrText>
            </w:r>
            <w:r w:rsidR="000C2CAF">
              <w:rPr>
                <w:noProof/>
                <w:webHidden/>
              </w:rPr>
            </w:r>
            <w:r w:rsidR="000C2CAF">
              <w:rPr>
                <w:noProof/>
                <w:webHidden/>
              </w:rPr>
              <w:fldChar w:fldCharType="separate"/>
            </w:r>
            <w:r w:rsidR="000C2CAF">
              <w:rPr>
                <w:noProof/>
                <w:webHidden/>
              </w:rPr>
              <w:t>35</w:t>
            </w:r>
            <w:r w:rsidR="000C2CAF">
              <w:rPr>
                <w:noProof/>
                <w:webHidden/>
              </w:rPr>
              <w:fldChar w:fldCharType="end"/>
            </w:r>
          </w:hyperlink>
        </w:p>
        <w:p w14:paraId="6C75B5A2" w14:textId="47161042" w:rsidR="000C2CAF" w:rsidRDefault="00121F64">
          <w:pPr>
            <w:pStyle w:val="TDC2"/>
            <w:tabs>
              <w:tab w:val="right" w:leader="dot" w:pos="8497"/>
            </w:tabs>
            <w:rPr>
              <w:rFonts w:eastAsiaTheme="minorEastAsia" w:cstheme="minorBidi"/>
              <w:b w:val="0"/>
              <w:bCs w:val="0"/>
              <w:noProof/>
              <w:sz w:val="24"/>
              <w:szCs w:val="24"/>
            </w:rPr>
          </w:pPr>
          <w:hyperlink w:anchor="_Toc215567474" w:history="1">
            <w:r w:rsidR="000C2CAF" w:rsidRPr="0096250C">
              <w:rPr>
                <w:rStyle w:val="Hipervnculo"/>
                <w:rFonts w:ascii="Arial" w:hAnsi="Arial" w:cs="Arial"/>
                <w:noProof/>
              </w:rPr>
              <w:t>7.1 Alcance y limitaciones del estudio</w:t>
            </w:r>
            <w:r w:rsidR="000C2CAF">
              <w:rPr>
                <w:noProof/>
                <w:webHidden/>
              </w:rPr>
              <w:tab/>
            </w:r>
            <w:r w:rsidR="000C2CAF">
              <w:rPr>
                <w:noProof/>
                <w:webHidden/>
              </w:rPr>
              <w:fldChar w:fldCharType="begin"/>
            </w:r>
            <w:r w:rsidR="000C2CAF">
              <w:rPr>
                <w:noProof/>
                <w:webHidden/>
              </w:rPr>
              <w:instrText xml:space="preserve"> PAGEREF _Toc215567474 \h </w:instrText>
            </w:r>
            <w:r w:rsidR="000C2CAF">
              <w:rPr>
                <w:noProof/>
                <w:webHidden/>
              </w:rPr>
            </w:r>
            <w:r w:rsidR="000C2CAF">
              <w:rPr>
                <w:noProof/>
                <w:webHidden/>
              </w:rPr>
              <w:fldChar w:fldCharType="separate"/>
            </w:r>
            <w:r w:rsidR="000C2CAF">
              <w:rPr>
                <w:noProof/>
                <w:webHidden/>
              </w:rPr>
              <w:t>35</w:t>
            </w:r>
            <w:r w:rsidR="000C2CAF">
              <w:rPr>
                <w:noProof/>
                <w:webHidden/>
              </w:rPr>
              <w:fldChar w:fldCharType="end"/>
            </w:r>
          </w:hyperlink>
        </w:p>
        <w:p w14:paraId="7AC5FF22" w14:textId="2416F8FA" w:rsidR="000C2CAF" w:rsidRDefault="00121F64">
          <w:pPr>
            <w:pStyle w:val="TDC1"/>
            <w:tabs>
              <w:tab w:val="left" w:pos="720"/>
              <w:tab w:val="right" w:leader="dot" w:pos="8497"/>
            </w:tabs>
            <w:rPr>
              <w:rFonts w:eastAsiaTheme="minorEastAsia" w:cstheme="minorBidi"/>
              <w:b w:val="0"/>
              <w:bCs w:val="0"/>
              <w:i w:val="0"/>
              <w:iCs w:val="0"/>
              <w:noProof/>
            </w:rPr>
          </w:pPr>
          <w:hyperlink w:anchor="_Toc215567475" w:history="1">
            <w:r w:rsidR="000C2CAF" w:rsidRPr="0096250C">
              <w:rPr>
                <w:rStyle w:val="Hipervnculo"/>
                <w:rFonts w:ascii="Arial" w:eastAsia="Arial" w:hAnsi="Arial" w:cs="Arial"/>
                <w:noProof/>
              </w:rPr>
              <w:t>VIII.</w:t>
            </w:r>
            <w:r w:rsidR="000C2CAF">
              <w:rPr>
                <w:rFonts w:eastAsiaTheme="minorEastAsia" w:cstheme="minorBidi"/>
                <w:b w:val="0"/>
                <w:bCs w:val="0"/>
                <w:i w:val="0"/>
                <w:iCs w:val="0"/>
                <w:noProof/>
              </w:rPr>
              <w:tab/>
            </w:r>
            <w:r w:rsidR="000C2CAF" w:rsidRPr="0096250C">
              <w:rPr>
                <w:rStyle w:val="Hipervnculo"/>
                <w:rFonts w:ascii="Arial" w:eastAsia="Arial" w:hAnsi="Arial" w:cs="Arial"/>
                <w:noProof/>
              </w:rPr>
              <w:t>CONCLUSIONES Y RECOMENDACIONES</w:t>
            </w:r>
            <w:r w:rsidR="000C2CAF">
              <w:rPr>
                <w:noProof/>
                <w:webHidden/>
              </w:rPr>
              <w:tab/>
            </w:r>
            <w:r w:rsidR="000C2CAF">
              <w:rPr>
                <w:noProof/>
                <w:webHidden/>
              </w:rPr>
              <w:fldChar w:fldCharType="begin"/>
            </w:r>
            <w:r w:rsidR="000C2CAF">
              <w:rPr>
                <w:noProof/>
                <w:webHidden/>
              </w:rPr>
              <w:instrText xml:space="preserve"> PAGEREF _Toc215567475 \h </w:instrText>
            </w:r>
            <w:r w:rsidR="000C2CAF">
              <w:rPr>
                <w:noProof/>
                <w:webHidden/>
              </w:rPr>
            </w:r>
            <w:r w:rsidR="000C2CAF">
              <w:rPr>
                <w:noProof/>
                <w:webHidden/>
              </w:rPr>
              <w:fldChar w:fldCharType="separate"/>
            </w:r>
            <w:r w:rsidR="000C2CAF">
              <w:rPr>
                <w:noProof/>
                <w:webHidden/>
              </w:rPr>
              <w:t>39</w:t>
            </w:r>
            <w:r w:rsidR="000C2CAF">
              <w:rPr>
                <w:noProof/>
                <w:webHidden/>
              </w:rPr>
              <w:fldChar w:fldCharType="end"/>
            </w:r>
          </w:hyperlink>
        </w:p>
        <w:p w14:paraId="18D9C226" w14:textId="02C85141" w:rsidR="000C2CAF" w:rsidRDefault="00121F64">
          <w:pPr>
            <w:pStyle w:val="TDC1"/>
            <w:tabs>
              <w:tab w:val="left" w:pos="720"/>
              <w:tab w:val="right" w:leader="dot" w:pos="8497"/>
            </w:tabs>
            <w:rPr>
              <w:rFonts w:eastAsiaTheme="minorEastAsia" w:cstheme="minorBidi"/>
              <w:b w:val="0"/>
              <w:bCs w:val="0"/>
              <w:i w:val="0"/>
              <w:iCs w:val="0"/>
              <w:noProof/>
            </w:rPr>
          </w:pPr>
          <w:hyperlink w:anchor="_Toc215567476" w:history="1">
            <w:r w:rsidR="000C2CAF" w:rsidRPr="0096250C">
              <w:rPr>
                <w:rStyle w:val="Hipervnculo"/>
                <w:rFonts w:ascii="Arial" w:eastAsia="Arial" w:hAnsi="Arial" w:cs="Arial"/>
                <w:noProof/>
              </w:rPr>
              <w:t>IX.</w:t>
            </w:r>
            <w:r w:rsidR="000C2CAF">
              <w:rPr>
                <w:rFonts w:eastAsiaTheme="minorEastAsia" w:cstheme="minorBidi"/>
                <w:b w:val="0"/>
                <w:bCs w:val="0"/>
                <w:i w:val="0"/>
                <w:iCs w:val="0"/>
                <w:noProof/>
              </w:rPr>
              <w:tab/>
            </w:r>
            <w:r w:rsidR="000C2CAF" w:rsidRPr="0096250C">
              <w:rPr>
                <w:rStyle w:val="Hipervnculo"/>
                <w:rFonts w:ascii="Arial" w:eastAsia="Arial" w:hAnsi="Arial" w:cs="Arial"/>
                <w:noProof/>
              </w:rPr>
              <w:t>BIBLIOGRAFÍA</w:t>
            </w:r>
            <w:r w:rsidR="000C2CAF">
              <w:rPr>
                <w:noProof/>
                <w:webHidden/>
              </w:rPr>
              <w:tab/>
            </w:r>
            <w:r w:rsidR="000C2CAF">
              <w:rPr>
                <w:noProof/>
                <w:webHidden/>
              </w:rPr>
              <w:fldChar w:fldCharType="begin"/>
            </w:r>
            <w:r w:rsidR="000C2CAF">
              <w:rPr>
                <w:noProof/>
                <w:webHidden/>
              </w:rPr>
              <w:instrText xml:space="preserve"> PAGEREF _Toc215567476 \h </w:instrText>
            </w:r>
            <w:r w:rsidR="000C2CAF">
              <w:rPr>
                <w:noProof/>
                <w:webHidden/>
              </w:rPr>
            </w:r>
            <w:r w:rsidR="000C2CAF">
              <w:rPr>
                <w:noProof/>
                <w:webHidden/>
              </w:rPr>
              <w:fldChar w:fldCharType="separate"/>
            </w:r>
            <w:r w:rsidR="000C2CAF">
              <w:rPr>
                <w:noProof/>
                <w:webHidden/>
              </w:rPr>
              <w:t>43</w:t>
            </w:r>
            <w:r w:rsidR="000C2CAF">
              <w:rPr>
                <w:noProof/>
                <w:webHidden/>
              </w:rPr>
              <w:fldChar w:fldCharType="end"/>
            </w:r>
          </w:hyperlink>
        </w:p>
        <w:p w14:paraId="74F9FCF3" w14:textId="55F0D57F" w:rsidR="000C2CAF" w:rsidRDefault="00121F64">
          <w:pPr>
            <w:pStyle w:val="TDC1"/>
            <w:tabs>
              <w:tab w:val="right" w:leader="dot" w:pos="8497"/>
            </w:tabs>
            <w:rPr>
              <w:rFonts w:eastAsiaTheme="minorEastAsia" w:cstheme="minorBidi"/>
              <w:b w:val="0"/>
              <w:bCs w:val="0"/>
              <w:i w:val="0"/>
              <w:iCs w:val="0"/>
              <w:noProof/>
            </w:rPr>
          </w:pPr>
          <w:hyperlink w:anchor="_Toc215567477" w:history="1">
            <w:r w:rsidR="000C2CAF" w:rsidRPr="0096250C">
              <w:rPr>
                <w:rStyle w:val="Hipervnculo"/>
                <w:rFonts w:ascii="Arial" w:eastAsia="Arial" w:hAnsi="Arial" w:cs="Arial"/>
                <w:noProof/>
              </w:rPr>
              <w:t>ANEXOS</w:t>
            </w:r>
            <w:r w:rsidR="000C2CAF">
              <w:rPr>
                <w:noProof/>
                <w:webHidden/>
              </w:rPr>
              <w:tab/>
            </w:r>
            <w:r w:rsidR="000C2CAF">
              <w:rPr>
                <w:noProof/>
                <w:webHidden/>
              </w:rPr>
              <w:fldChar w:fldCharType="begin"/>
            </w:r>
            <w:r w:rsidR="000C2CAF">
              <w:rPr>
                <w:noProof/>
                <w:webHidden/>
              </w:rPr>
              <w:instrText xml:space="preserve"> PAGEREF _Toc215567477 \h </w:instrText>
            </w:r>
            <w:r w:rsidR="000C2CAF">
              <w:rPr>
                <w:noProof/>
                <w:webHidden/>
              </w:rPr>
            </w:r>
            <w:r w:rsidR="000C2CAF">
              <w:rPr>
                <w:noProof/>
                <w:webHidden/>
              </w:rPr>
              <w:fldChar w:fldCharType="separate"/>
            </w:r>
            <w:r w:rsidR="000C2CAF">
              <w:rPr>
                <w:noProof/>
                <w:webHidden/>
              </w:rPr>
              <w:t>46</w:t>
            </w:r>
            <w:r w:rsidR="000C2CAF">
              <w:rPr>
                <w:noProof/>
                <w:webHidden/>
              </w:rPr>
              <w:fldChar w:fldCharType="end"/>
            </w:r>
          </w:hyperlink>
        </w:p>
        <w:p w14:paraId="3569EB9E" w14:textId="2D840E2D" w:rsidR="000C2CAF" w:rsidRDefault="00121F64">
          <w:pPr>
            <w:pStyle w:val="TDC2"/>
            <w:tabs>
              <w:tab w:val="right" w:leader="dot" w:pos="8497"/>
            </w:tabs>
            <w:rPr>
              <w:rFonts w:eastAsiaTheme="minorEastAsia" w:cstheme="minorBidi"/>
              <w:b w:val="0"/>
              <w:bCs w:val="0"/>
              <w:noProof/>
              <w:sz w:val="24"/>
              <w:szCs w:val="24"/>
            </w:rPr>
          </w:pPr>
          <w:hyperlink w:anchor="_Toc215567478" w:history="1">
            <w:r w:rsidR="000C2CAF" w:rsidRPr="0096250C">
              <w:rPr>
                <w:rStyle w:val="Hipervnculo"/>
                <w:rFonts w:ascii="Arial" w:hAnsi="Arial" w:cs="Arial"/>
                <w:noProof/>
              </w:rPr>
              <w:t>Cuestionario Adaptado de Síntomas Visuales</w:t>
            </w:r>
            <w:r w:rsidR="000C2CAF">
              <w:rPr>
                <w:noProof/>
                <w:webHidden/>
              </w:rPr>
              <w:tab/>
            </w:r>
            <w:r w:rsidR="000C2CAF">
              <w:rPr>
                <w:noProof/>
                <w:webHidden/>
              </w:rPr>
              <w:fldChar w:fldCharType="begin"/>
            </w:r>
            <w:r w:rsidR="000C2CAF">
              <w:rPr>
                <w:noProof/>
                <w:webHidden/>
              </w:rPr>
              <w:instrText xml:space="preserve"> PAGEREF _Toc215567478 \h </w:instrText>
            </w:r>
            <w:r w:rsidR="000C2CAF">
              <w:rPr>
                <w:noProof/>
                <w:webHidden/>
              </w:rPr>
            </w:r>
            <w:r w:rsidR="000C2CAF">
              <w:rPr>
                <w:noProof/>
                <w:webHidden/>
              </w:rPr>
              <w:fldChar w:fldCharType="separate"/>
            </w:r>
            <w:r w:rsidR="000C2CAF">
              <w:rPr>
                <w:noProof/>
                <w:webHidden/>
              </w:rPr>
              <w:t>46</w:t>
            </w:r>
            <w:r w:rsidR="000C2CAF">
              <w:rPr>
                <w:noProof/>
                <w:webHidden/>
              </w:rPr>
              <w:fldChar w:fldCharType="end"/>
            </w:r>
          </w:hyperlink>
        </w:p>
        <w:p w14:paraId="3B80D142" w14:textId="0F091608" w:rsidR="000C2CAF" w:rsidRDefault="00121F64">
          <w:pPr>
            <w:pStyle w:val="TDC2"/>
            <w:tabs>
              <w:tab w:val="right" w:leader="dot" w:pos="8497"/>
            </w:tabs>
            <w:rPr>
              <w:rFonts w:eastAsiaTheme="minorEastAsia" w:cstheme="minorBidi"/>
              <w:b w:val="0"/>
              <w:bCs w:val="0"/>
              <w:noProof/>
              <w:sz w:val="24"/>
              <w:szCs w:val="24"/>
            </w:rPr>
          </w:pPr>
          <w:hyperlink w:anchor="_Toc215567479" w:history="1">
            <w:r w:rsidR="000C2CAF" w:rsidRPr="0096250C">
              <w:rPr>
                <w:rStyle w:val="Hipervnculo"/>
                <w:rFonts w:ascii="Arial" w:hAnsi="Arial" w:cs="Arial"/>
                <w:noProof/>
              </w:rPr>
              <w:t>Cuestionario de Función Visual en Trabajos con PVD del Protocolo Español de Vigilancia Sanitaria Específica para PVD (INSHT, 1999)</w:t>
            </w:r>
            <w:r w:rsidR="000C2CAF">
              <w:rPr>
                <w:noProof/>
                <w:webHidden/>
              </w:rPr>
              <w:tab/>
            </w:r>
            <w:r w:rsidR="000C2CAF">
              <w:rPr>
                <w:noProof/>
                <w:webHidden/>
              </w:rPr>
              <w:fldChar w:fldCharType="begin"/>
            </w:r>
            <w:r w:rsidR="000C2CAF">
              <w:rPr>
                <w:noProof/>
                <w:webHidden/>
              </w:rPr>
              <w:instrText xml:space="preserve"> PAGEREF _Toc215567479 \h </w:instrText>
            </w:r>
            <w:r w:rsidR="000C2CAF">
              <w:rPr>
                <w:noProof/>
                <w:webHidden/>
              </w:rPr>
            </w:r>
            <w:r w:rsidR="000C2CAF">
              <w:rPr>
                <w:noProof/>
                <w:webHidden/>
              </w:rPr>
              <w:fldChar w:fldCharType="separate"/>
            </w:r>
            <w:r w:rsidR="000C2CAF">
              <w:rPr>
                <w:noProof/>
                <w:webHidden/>
              </w:rPr>
              <w:t>48</w:t>
            </w:r>
            <w:r w:rsidR="000C2CAF">
              <w:rPr>
                <w:noProof/>
                <w:webHidden/>
              </w:rPr>
              <w:fldChar w:fldCharType="end"/>
            </w:r>
          </w:hyperlink>
        </w:p>
        <w:p w14:paraId="03E09813" w14:textId="3B8DEA32" w:rsidR="00ED4860" w:rsidRDefault="00ED4860">
          <w:r>
            <w:rPr>
              <w:b/>
              <w:bCs/>
              <w:noProof/>
            </w:rPr>
            <w:fldChar w:fldCharType="end"/>
          </w:r>
        </w:p>
      </w:sdtContent>
    </w:sdt>
    <w:p w14:paraId="63027627" w14:textId="40BE58ED" w:rsidR="00E30598" w:rsidRDefault="00E30598">
      <w:pPr>
        <w:spacing w:line="360" w:lineRule="auto"/>
        <w:jc w:val="both"/>
        <w:rPr>
          <w:rFonts w:ascii="Arial" w:eastAsia="Arial" w:hAnsi="Arial" w:cs="Arial"/>
        </w:rPr>
      </w:pPr>
    </w:p>
    <w:p w14:paraId="707B9DDE" w14:textId="77777777" w:rsidR="00E30598" w:rsidRDefault="00E30598">
      <w:pPr>
        <w:spacing w:line="360" w:lineRule="auto"/>
        <w:jc w:val="both"/>
        <w:rPr>
          <w:rFonts w:ascii="Arial" w:eastAsia="Arial" w:hAnsi="Arial" w:cs="Arial"/>
        </w:rPr>
      </w:pPr>
    </w:p>
    <w:p w14:paraId="51643679" w14:textId="77777777" w:rsidR="00E30598" w:rsidRDefault="00E30598">
      <w:pPr>
        <w:spacing w:line="360" w:lineRule="auto"/>
        <w:jc w:val="both"/>
        <w:rPr>
          <w:rFonts w:ascii="Arial" w:eastAsia="Arial" w:hAnsi="Arial" w:cs="Arial"/>
        </w:rPr>
      </w:pPr>
    </w:p>
    <w:p w14:paraId="0C8A9E4C" w14:textId="77777777" w:rsidR="00E30598" w:rsidRDefault="00E30598">
      <w:pPr>
        <w:spacing w:line="360" w:lineRule="auto"/>
        <w:jc w:val="both"/>
        <w:rPr>
          <w:rFonts w:ascii="Arial" w:eastAsia="Arial" w:hAnsi="Arial" w:cs="Arial"/>
        </w:rPr>
      </w:pPr>
    </w:p>
    <w:p w14:paraId="3CE77106" w14:textId="77777777" w:rsidR="00E30598" w:rsidRDefault="00E30598">
      <w:pPr>
        <w:spacing w:line="360" w:lineRule="auto"/>
        <w:jc w:val="both"/>
        <w:rPr>
          <w:rFonts w:ascii="Arial" w:eastAsia="Arial" w:hAnsi="Arial" w:cs="Arial"/>
        </w:rPr>
      </w:pPr>
    </w:p>
    <w:p w14:paraId="15E7BB7D" w14:textId="77777777" w:rsidR="00E30598" w:rsidRDefault="00E30598">
      <w:pPr>
        <w:spacing w:line="360" w:lineRule="auto"/>
        <w:jc w:val="both"/>
        <w:rPr>
          <w:rFonts w:ascii="Arial" w:eastAsia="Arial" w:hAnsi="Arial" w:cs="Arial"/>
        </w:rPr>
      </w:pPr>
    </w:p>
    <w:p w14:paraId="761068BF" w14:textId="77777777" w:rsidR="00E30598" w:rsidRDefault="00E30598">
      <w:pPr>
        <w:spacing w:line="360" w:lineRule="auto"/>
        <w:jc w:val="both"/>
        <w:rPr>
          <w:rFonts w:ascii="Arial" w:eastAsia="Arial" w:hAnsi="Arial" w:cs="Arial"/>
        </w:rPr>
      </w:pPr>
    </w:p>
    <w:p w14:paraId="6E8F6C62" w14:textId="77777777" w:rsidR="00E30598" w:rsidRDefault="00E30598">
      <w:pPr>
        <w:spacing w:line="360" w:lineRule="auto"/>
        <w:jc w:val="both"/>
        <w:rPr>
          <w:rFonts w:ascii="Arial" w:eastAsia="Arial" w:hAnsi="Arial" w:cs="Arial"/>
        </w:rPr>
      </w:pPr>
    </w:p>
    <w:p w14:paraId="0F3DD554" w14:textId="77777777" w:rsidR="00E30598" w:rsidRDefault="00E30598">
      <w:pPr>
        <w:spacing w:line="360" w:lineRule="auto"/>
        <w:jc w:val="both"/>
        <w:rPr>
          <w:rFonts w:ascii="Arial" w:eastAsia="Arial" w:hAnsi="Arial" w:cs="Arial"/>
        </w:rPr>
      </w:pPr>
    </w:p>
    <w:p w14:paraId="522DB661" w14:textId="77777777" w:rsidR="00E30598" w:rsidRDefault="00E30598">
      <w:pPr>
        <w:spacing w:line="360" w:lineRule="auto"/>
        <w:jc w:val="both"/>
        <w:rPr>
          <w:rFonts w:ascii="Arial" w:eastAsia="Arial" w:hAnsi="Arial" w:cs="Arial"/>
        </w:rPr>
      </w:pPr>
    </w:p>
    <w:p w14:paraId="3EBA904A" w14:textId="77777777" w:rsidR="00E30598" w:rsidRDefault="00E30598">
      <w:pPr>
        <w:spacing w:line="360" w:lineRule="auto"/>
        <w:jc w:val="both"/>
        <w:rPr>
          <w:rFonts w:ascii="Arial" w:eastAsia="Arial" w:hAnsi="Arial" w:cs="Arial"/>
        </w:rPr>
      </w:pPr>
    </w:p>
    <w:p w14:paraId="1F821267" w14:textId="77777777" w:rsidR="00E30598" w:rsidRDefault="00E30598">
      <w:pPr>
        <w:spacing w:line="360" w:lineRule="auto"/>
        <w:jc w:val="both"/>
        <w:rPr>
          <w:rFonts w:ascii="Arial" w:eastAsia="Arial" w:hAnsi="Arial" w:cs="Arial"/>
        </w:rPr>
        <w:sectPr w:rsidR="00E30598" w:rsidSect="0069162E">
          <w:pgSz w:w="11909" w:h="16834"/>
          <w:pgMar w:top="1134" w:right="1701" w:bottom="1134" w:left="1701" w:header="720" w:footer="720" w:gutter="0"/>
          <w:pgNumType w:fmt="lowerRoman" w:start="3"/>
          <w:cols w:space="720"/>
        </w:sectPr>
      </w:pPr>
    </w:p>
    <w:p w14:paraId="5C08AC71" w14:textId="77777777" w:rsidR="00E30598" w:rsidRDefault="009921F4" w:rsidP="0030600F">
      <w:pPr>
        <w:pStyle w:val="Ttulo1"/>
        <w:numPr>
          <w:ilvl w:val="0"/>
          <w:numId w:val="13"/>
        </w:numPr>
        <w:spacing w:line="360" w:lineRule="auto"/>
        <w:jc w:val="both"/>
        <w:rPr>
          <w:rFonts w:ascii="Arial" w:eastAsia="Arial" w:hAnsi="Arial" w:cs="Arial"/>
          <w:sz w:val="24"/>
          <w:szCs w:val="24"/>
        </w:rPr>
        <w:sectPr w:rsidR="00E30598">
          <w:headerReference w:type="default" r:id="rId11"/>
          <w:footerReference w:type="default" r:id="rId12"/>
          <w:pgSz w:w="11909" w:h="16834"/>
          <w:pgMar w:top="1134" w:right="1701" w:bottom="1134" w:left="1701" w:header="720" w:footer="720" w:gutter="0"/>
          <w:pgNumType w:start="1"/>
          <w:cols w:space="720"/>
        </w:sectPr>
      </w:pPr>
      <w:bookmarkStart w:id="7" w:name="_rktj50pam3a5" w:colFirst="0" w:colLast="0"/>
      <w:bookmarkStart w:id="8" w:name="_Toc215567416"/>
      <w:bookmarkEnd w:id="7"/>
      <w:r>
        <w:rPr>
          <w:rFonts w:ascii="Arial" w:eastAsia="Arial" w:hAnsi="Arial" w:cs="Arial"/>
          <w:b/>
          <w:sz w:val="24"/>
          <w:szCs w:val="24"/>
        </w:rPr>
        <w:lastRenderedPageBreak/>
        <w:t>INTRODUCCIÓN</w:t>
      </w:r>
      <w:bookmarkEnd w:id="8"/>
    </w:p>
    <w:p w14:paraId="6FBFB8B8" w14:textId="174811D6" w:rsidR="002E384C" w:rsidRDefault="009921F4">
      <w:pPr>
        <w:spacing w:line="360" w:lineRule="auto"/>
        <w:jc w:val="both"/>
        <w:rPr>
          <w:rFonts w:ascii="Arial" w:eastAsia="Arial" w:hAnsi="Arial" w:cs="Arial"/>
        </w:rPr>
      </w:pPr>
      <w:r>
        <w:rPr>
          <w:rFonts w:ascii="Arial" w:eastAsia="Arial" w:hAnsi="Arial" w:cs="Arial"/>
        </w:rPr>
        <w:t xml:space="preserve">El avance tecnológico y la digitalización de los procesos administrativos han transformado </w:t>
      </w:r>
      <w:r w:rsidR="007948C4">
        <w:rPr>
          <w:rFonts w:ascii="Arial" w:eastAsia="Arial" w:hAnsi="Arial" w:cs="Arial"/>
        </w:rPr>
        <w:t xml:space="preserve">de manera significativa </w:t>
      </w:r>
      <w:r>
        <w:rPr>
          <w:rFonts w:ascii="Arial" w:eastAsia="Arial" w:hAnsi="Arial" w:cs="Arial"/>
        </w:rPr>
        <w:t xml:space="preserve">la organización del trabajo en las últimas décadas. En este contexto, el </w:t>
      </w:r>
      <w:r w:rsidRPr="00F5242C">
        <w:rPr>
          <w:rFonts w:ascii="Arial" w:eastAsia="Arial" w:hAnsi="Arial" w:cs="Arial"/>
          <w:b/>
        </w:rPr>
        <w:t xml:space="preserve">uso intensivo de </w:t>
      </w:r>
      <w:r w:rsidR="00F920E2">
        <w:rPr>
          <w:rFonts w:ascii="Arial" w:eastAsia="Arial" w:hAnsi="Arial" w:cs="Arial"/>
          <w:b/>
        </w:rPr>
        <w:t xml:space="preserve">equipos informáticos </w:t>
      </w:r>
      <w:r>
        <w:rPr>
          <w:rFonts w:ascii="Arial" w:eastAsia="Arial" w:hAnsi="Arial" w:cs="Arial"/>
        </w:rPr>
        <w:t xml:space="preserve">se ha convertido en una herramienta esencial </w:t>
      </w:r>
      <w:r w:rsidR="00F920E2">
        <w:rPr>
          <w:rFonts w:ascii="Arial" w:eastAsia="Arial" w:hAnsi="Arial" w:cs="Arial"/>
        </w:rPr>
        <w:t>para</w:t>
      </w:r>
      <w:r>
        <w:rPr>
          <w:rFonts w:ascii="Arial" w:eastAsia="Arial" w:hAnsi="Arial" w:cs="Arial"/>
        </w:rPr>
        <w:t xml:space="preserve"> la gestión administrativa, </w:t>
      </w:r>
      <w:r w:rsidR="002E384C">
        <w:rPr>
          <w:rFonts w:ascii="Arial" w:eastAsia="Arial" w:hAnsi="Arial" w:cs="Arial"/>
        </w:rPr>
        <w:t xml:space="preserve">generando </w:t>
      </w:r>
      <w:r>
        <w:rPr>
          <w:rFonts w:ascii="Arial" w:eastAsia="Arial" w:hAnsi="Arial" w:cs="Arial"/>
        </w:rPr>
        <w:t xml:space="preserve">nuevas demandas para la salud </w:t>
      </w:r>
      <w:r w:rsidR="002E384C">
        <w:rPr>
          <w:rFonts w:ascii="Arial" w:eastAsia="Arial" w:hAnsi="Arial" w:cs="Arial"/>
        </w:rPr>
        <w:t>visual</w:t>
      </w:r>
      <w:r w:rsidR="00B911FD">
        <w:rPr>
          <w:rFonts w:ascii="Arial" w:eastAsia="Arial" w:hAnsi="Arial" w:cs="Arial"/>
        </w:rPr>
        <w:t xml:space="preserve"> </w:t>
      </w:r>
      <w:r>
        <w:rPr>
          <w:rFonts w:ascii="Arial" w:eastAsia="Arial" w:hAnsi="Arial" w:cs="Arial"/>
        </w:rPr>
        <w:t xml:space="preserve">de los trabajadores. </w:t>
      </w:r>
    </w:p>
    <w:p w14:paraId="0BE420CE" w14:textId="77777777" w:rsidR="002E384C" w:rsidRDefault="002E384C">
      <w:pPr>
        <w:spacing w:line="360" w:lineRule="auto"/>
        <w:jc w:val="both"/>
        <w:rPr>
          <w:rFonts w:ascii="Arial" w:eastAsia="Arial" w:hAnsi="Arial" w:cs="Arial"/>
        </w:rPr>
      </w:pPr>
    </w:p>
    <w:p w14:paraId="613C2BCB" w14:textId="56DB6FD7" w:rsidR="006D327E" w:rsidRPr="00242494" w:rsidRDefault="009921F4">
      <w:pPr>
        <w:spacing w:line="360" w:lineRule="auto"/>
        <w:jc w:val="both"/>
        <w:rPr>
          <w:rFonts w:ascii="Arial" w:eastAsia="Arial" w:hAnsi="Arial" w:cs="Arial"/>
        </w:rPr>
      </w:pPr>
      <w:r>
        <w:rPr>
          <w:rFonts w:ascii="Arial" w:eastAsia="Arial" w:hAnsi="Arial" w:cs="Arial"/>
        </w:rPr>
        <w:t xml:space="preserve">Entre los problemas emergentes </w:t>
      </w:r>
      <w:r w:rsidR="002E384C">
        <w:rPr>
          <w:rFonts w:ascii="Arial" w:eastAsia="Arial" w:hAnsi="Arial" w:cs="Arial"/>
        </w:rPr>
        <w:t xml:space="preserve">derivados de </w:t>
      </w:r>
      <w:r>
        <w:rPr>
          <w:rFonts w:ascii="Arial" w:eastAsia="Arial" w:hAnsi="Arial" w:cs="Arial"/>
        </w:rPr>
        <w:t>esta</w:t>
      </w:r>
      <w:r w:rsidR="00F920E2">
        <w:rPr>
          <w:rFonts w:ascii="Arial" w:eastAsia="Arial" w:hAnsi="Arial" w:cs="Arial"/>
        </w:rPr>
        <w:t>s condiciones</w:t>
      </w:r>
      <w:r>
        <w:rPr>
          <w:rFonts w:ascii="Arial" w:eastAsia="Arial" w:hAnsi="Arial" w:cs="Arial"/>
        </w:rPr>
        <w:t xml:space="preserve">, el </w:t>
      </w:r>
      <w:r>
        <w:rPr>
          <w:rFonts w:ascii="Arial" w:eastAsia="Arial" w:hAnsi="Arial" w:cs="Arial"/>
          <w:b/>
        </w:rPr>
        <w:t>Síndrome de Visión por Computadora</w:t>
      </w:r>
      <w:r>
        <w:rPr>
          <w:rFonts w:ascii="Arial" w:eastAsia="Arial" w:hAnsi="Arial" w:cs="Arial"/>
        </w:rPr>
        <w:t xml:space="preserve"> </w:t>
      </w:r>
      <w:r w:rsidRPr="00FC3147">
        <w:rPr>
          <w:rFonts w:ascii="Arial" w:eastAsia="Arial" w:hAnsi="Arial" w:cs="Arial"/>
          <w:b/>
        </w:rPr>
        <w:t>(SVC)</w:t>
      </w:r>
      <w:r w:rsidR="006D327E">
        <w:rPr>
          <w:rFonts w:ascii="Arial" w:eastAsia="Arial" w:hAnsi="Arial" w:cs="Arial"/>
          <w:b/>
        </w:rPr>
        <w:t>,</w:t>
      </w:r>
      <w:r w:rsidR="00F920E2">
        <w:rPr>
          <w:rFonts w:ascii="Arial" w:eastAsia="Arial" w:hAnsi="Arial" w:cs="Arial"/>
        </w:rPr>
        <w:t xml:space="preserve"> </w:t>
      </w:r>
      <w:r>
        <w:rPr>
          <w:rFonts w:ascii="Arial" w:eastAsia="Arial" w:hAnsi="Arial" w:cs="Arial"/>
        </w:rPr>
        <w:t>se reconoce como un</w:t>
      </w:r>
      <w:r w:rsidR="002E384C">
        <w:rPr>
          <w:rFonts w:ascii="Arial" w:eastAsia="Arial" w:hAnsi="Arial" w:cs="Arial"/>
        </w:rPr>
        <w:t xml:space="preserve">a entidad clínica multifactorial </w:t>
      </w:r>
      <w:r w:rsidR="00A71B3B">
        <w:rPr>
          <w:rFonts w:ascii="Arial" w:eastAsia="Arial" w:hAnsi="Arial" w:cs="Arial"/>
        </w:rPr>
        <w:t xml:space="preserve">caracterizada por síntomas </w:t>
      </w:r>
      <w:r w:rsidR="00A71B3B" w:rsidRPr="006D327E">
        <w:rPr>
          <w:rFonts w:ascii="Arial" w:eastAsia="Arial" w:hAnsi="Arial" w:cs="Arial"/>
          <w:b/>
        </w:rPr>
        <w:t>visuales, oculares, astenópicos y muscoloesqueléticos</w:t>
      </w:r>
      <w:r w:rsidR="00A71B3B">
        <w:rPr>
          <w:rFonts w:ascii="Arial" w:eastAsia="Arial" w:hAnsi="Arial" w:cs="Arial"/>
        </w:rPr>
        <w:t xml:space="preserve"> relacionados </w:t>
      </w:r>
      <w:r w:rsidR="00F920E2">
        <w:rPr>
          <w:rFonts w:ascii="Arial" w:eastAsia="Arial" w:hAnsi="Arial" w:cs="Arial"/>
        </w:rPr>
        <w:t xml:space="preserve">al </w:t>
      </w:r>
      <w:r w:rsidR="00A71B3B">
        <w:rPr>
          <w:rFonts w:ascii="Arial" w:eastAsia="Arial" w:hAnsi="Arial" w:cs="Arial"/>
        </w:rPr>
        <w:t xml:space="preserve">trabajo </w:t>
      </w:r>
      <w:r w:rsidR="00F920E2">
        <w:rPr>
          <w:rFonts w:ascii="Arial" w:eastAsia="Arial" w:hAnsi="Arial" w:cs="Arial"/>
        </w:rPr>
        <w:t>en visión próxima</w:t>
      </w:r>
      <w:r w:rsidR="00242494" w:rsidRPr="00242494">
        <w:rPr>
          <w:rStyle w:val="Refdenotaalpie"/>
          <w:rFonts w:ascii="Arial" w:eastAsia="Arial" w:hAnsi="Arial" w:cs="Arial"/>
        </w:rPr>
        <w:footnoteReference w:id="1"/>
      </w:r>
      <w:r w:rsidR="00242494" w:rsidRPr="00242494">
        <w:rPr>
          <w:rFonts w:ascii="Arial" w:eastAsia="Arial" w:hAnsi="Arial" w:cs="Arial"/>
        </w:rPr>
        <w:t>.</w:t>
      </w:r>
    </w:p>
    <w:p w14:paraId="4146A6F2" w14:textId="77777777" w:rsidR="006D327E" w:rsidRDefault="006D327E">
      <w:pPr>
        <w:spacing w:line="360" w:lineRule="auto"/>
        <w:jc w:val="both"/>
        <w:rPr>
          <w:rFonts w:ascii="Arial" w:eastAsia="Arial" w:hAnsi="Arial" w:cs="Arial"/>
        </w:rPr>
      </w:pPr>
    </w:p>
    <w:p w14:paraId="1260A2DC" w14:textId="174AE122" w:rsidR="00E30598" w:rsidRDefault="009921F4">
      <w:pPr>
        <w:spacing w:line="360" w:lineRule="auto"/>
        <w:jc w:val="both"/>
        <w:rPr>
          <w:rFonts w:ascii="Arial" w:eastAsia="Arial" w:hAnsi="Arial" w:cs="Arial"/>
        </w:rPr>
      </w:pPr>
      <w:r>
        <w:rPr>
          <w:rFonts w:ascii="Arial" w:eastAsia="Arial" w:hAnsi="Arial" w:cs="Arial"/>
        </w:rPr>
        <w:t>Diversos estudios internacionales</w:t>
      </w:r>
      <w:r w:rsidR="006D327E">
        <w:rPr>
          <w:rFonts w:ascii="Arial" w:eastAsia="Arial" w:hAnsi="Arial" w:cs="Arial"/>
        </w:rPr>
        <w:t xml:space="preserve"> estiman que entre el </w:t>
      </w:r>
      <w:r w:rsidR="006D327E" w:rsidRPr="00921C9A">
        <w:rPr>
          <w:rFonts w:ascii="Arial" w:eastAsia="Arial" w:hAnsi="Arial" w:cs="Arial"/>
          <w:b/>
        </w:rPr>
        <w:t>50</w:t>
      </w:r>
      <w:r w:rsidR="006D327E">
        <w:rPr>
          <w:rFonts w:ascii="Arial" w:eastAsia="Arial" w:hAnsi="Arial" w:cs="Arial"/>
        </w:rPr>
        <w:t xml:space="preserve"> y el </w:t>
      </w:r>
      <w:r w:rsidR="006D327E" w:rsidRPr="00921C9A">
        <w:rPr>
          <w:rFonts w:ascii="Arial" w:eastAsia="Arial" w:hAnsi="Arial" w:cs="Arial"/>
          <w:b/>
        </w:rPr>
        <w:t>90%</w:t>
      </w:r>
      <w:r w:rsidR="006D327E">
        <w:rPr>
          <w:rFonts w:ascii="Arial" w:eastAsia="Arial" w:hAnsi="Arial" w:cs="Arial"/>
        </w:rPr>
        <w:t xml:space="preserve"> de los </w:t>
      </w:r>
      <w:r w:rsidR="00F920E2">
        <w:rPr>
          <w:rFonts w:ascii="Arial" w:eastAsia="Arial" w:hAnsi="Arial" w:cs="Arial"/>
        </w:rPr>
        <w:t>trabajadores</w:t>
      </w:r>
      <w:r w:rsidR="007948C4">
        <w:rPr>
          <w:rFonts w:ascii="Arial" w:eastAsia="Arial" w:hAnsi="Arial" w:cs="Arial"/>
        </w:rPr>
        <w:t xml:space="preserve"> expuestos a pantallas </w:t>
      </w:r>
      <w:r w:rsidR="007948C4" w:rsidRPr="007948C4">
        <w:rPr>
          <w:rFonts w:ascii="Arial" w:eastAsia="Arial" w:hAnsi="Arial" w:cs="Arial"/>
          <w:b/>
        </w:rPr>
        <w:t xml:space="preserve">más de 4 horas diarias </w:t>
      </w:r>
      <w:r w:rsidR="007948C4">
        <w:rPr>
          <w:rFonts w:ascii="Arial" w:eastAsia="Arial" w:hAnsi="Arial" w:cs="Arial"/>
        </w:rPr>
        <w:t>presentan síntomas compatibles con este síndrome</w:t>
      </w:r>
      <w:r w:rsidR="0081718B">
        <w:rPr>
          <w:rStyle w:val="Refdenotaalpie"/>
          <w:rFonts w:ascii="Arial" w:eastAsia="Arial" w:hAnsi="Arial" w:cs="Arial"/>
        </w:rPr>
        <w:footnoteReference w:id="2"/>
      </w:r>
      <w:r w:rsidR="0081718B">
        <w:rPr>
          <w:rFonts w:ascii="Arial" w:eastAsia="Arial" w:hAnsi="Arial" w:cs="Arial"/>
        </w:rPr>
        <w:t xml:space="preserve">. </w:t>
      </w:r>
      <w:r w:rsidR="006D327E">
        <w:rPr>
          <w:rFonts w:ascii="Arial" w:eastAsia="Arial" w:hAnsi="Arial" w:cs="Arial"/>
        </w:rPr>
        <w:t xml:space="preserve">Estas </w:t>
      </w:r>
      <w:r w:rsidR="00921C9A">
        <w:rPr>
          <w:rFonts w:ascii="Arial" w:eastAsia="Arial" w:hAnsi="Arial" w:cs="Arial"/>
        </w:rPr>
        <w:t>variaciones</w:t>
      </w:r>
      <w:r w:rsidR="00F920E2">
        <w:rPr>
          <w:rFonts w:ascii="Arial" w:eastAsia="Arial" w:hAnsi="Arial" w:cs="Arial"/>
        </w:rPr>
        <w:t xml:space="preserve"> se explican por</w:t>
      </w:r>
      <w:r w:rsidR="00921C9A">
        <w:rPr>
          <w:rFonts w:ascii="Arial" w:eastAsia="Arial" w:hAnsi="Arial" w:cs="Arial"/>
        </w:rPr>
        <w:t xml:space="preserve"> los criterios </w:t>
      </w:r>
      <w:r w:rsidR="006D327E">
        <w:rPr>
          <w:rFonts w:ascii="Arial" w:eastAsia="Arial" w:hAnsi="Arial" w:cs="Arial"/>
        </w:rPr>
        <w:t>diagnóstic</w:t>
      </w:r>
      <w:r w:rsidR="00921C9A">
        <w:rPr>
          <w:rFonts w:ascii="Arial" w:eastAsia="Arial" w:hAnsi="Arial" w:cs="Arial"/>
        </w:rPr>
        <w:t>os empleados</w:t>
      </w:r>
      <w:r w:rsidR="006D327E">
        <w:rPr>
          <w:rFonts w:ascii="Arial" w:eastAsia="Arial" w:hAnsi="Arial" w:cs="Arial"/>
        </w:rPr>
        <w:t>,</w:t>
      </w:r>
      <w:r w:rsidR="00921C9A">
        <w:rPr>
          <w:rFonts w:ascii="Arial" w:eastAsia="Arial" w:hAnsi="Arial" w:cs="Arial"/>
        </w:rPr>
        <w:t xml:space="preserve"> los</w:t>
      </w:r>
      <w:r w:rsidR="006D327E">
        <w:rPr>
          <w:rFonts w:ascii="Arial" w:eastAsia="Arial" w:hAnsi="Arial" w:cs="Arial"/>
        </w:rPr>
        <w:t xml:space="preserve"> instrumento</w:t>
      </w:r>
      <w:r w:rsidR="00921C9A">
        <w:rPr>
          <w:rFonts w:ascii="Arial" w:eastAsia="Arial" w:hAnsi="Arial" w:cs="Arial"/>
        </w:rPr>
        <w:t>s</w:t>
      </w:r>
      <w:r w:rsidR="006D327E">
        <w:rPr>
          <w:rFonts w:ascii="Arial" w:eastAsia="Arial" w:hAnsi="Arial" w:cs="Arial"/>
        </w:rPr>
        <w:t xml:space="preserve"> de evaluacíon</w:t>
      </w:r>
      <w:r w:rsidR="00921C9A">
        <w:rPr>
          <w:rFonts w:ascii="Arial" w:eastAsia="Arial" w:hAnsi="Arial" w:cs="Arial"/>
        </w:rPr>
        <w:t xml:space="preserve"> utilizados</w:t>
      </w:r>
      <w:r w:rsidR="006D327E">
        <w:rPr>
          <w:rFonts w:ascii="Arial" w:eastAsia="Arial" w:hAnsi="Arial" w:cs="Arial"/>
        </w:rPr>
        <w:t xml:space="preserve"> y</w:t>
      </w:r>
      <w:r w:rsidR="007948C4">
        <w:rPr>
          <w:rFonts w:ascii="Arial" w:eastAsia="Arial" w:hAnsi="Arial" w:cs="Arial"/>
        </w:rPr>
        <w:t xml:space="preserve"> </w:t>
      </w:r>
      <w:r w:rsidR="006D327E">
        <w:rPr>
          <w:rFonts w:ascii="Arial" w:eastAsia="Arial" w:hAnsi="Arial" w:cs="Arial"/>
        </w:rPr>
        <w:t>la</w:t>
      </w:r>
      <w:r w:rsidR="00921C9A">
        <w:rPr>
          <w:rFonts w:ascii="Arial" w:eastAsia="Arial" w:hAnsi="Arial" w:cs="Arial"/>
        </w:rPr>
        <w:t>s características de las</w:t>
      </w:r>
      <w:r w:rsidR="006D327E">
        <w:rPr>
          <w:rFonts w:ascii="Arial" w:eastAsia="Arial" w:hAnsi="Arial" w:cs="Arial"/>
        </w:rPr>
        <w:t xml:space="preserve"> poblaci</w:t>
      </w:r>
      <w:r w:rsidR="00921C9A">
        <w:rPr>
          <w:rFonts w:ascii="Arial" w:eastAsia="Arial" w:hAnsi="Arial" w:cs="Arial"/>
        </w:rPr>
        <w:t>ones</w:t>
      </w:r>
      <w:r w:rsidR="006D327E">
        <w:rPr>
          <w:rFonts w:ascii="Arial" w:eastAsia="Arial" w:hAnsi="Arial" w:cs="Arial"/>
        </w:rPr>
        <w:t xml:space="preserve"> estudiada</w:t>
      </w:r>
      <w:r w:rsidR="00921C9A">
        <w:rPr>
          <w:rFonts w:ascii="Arial" w:eastAsia="Arial" w:hAnsi="Arial" w:cs="Arial"/>
        </w:rPr>
        <w:t>s</w:t>
      </w:r>
      <w:r w:rsidR="00CE101B">
        <w:rPr>
          <w:rFonts w:ascii="Arial" w:eastAsia="Arial" w:hAnsi="Arial" w:cs="Arial"/>
        </w:rPr>
        <w:t>.</w:t>
      </w:r>
    </w:p>
    <w:p w14:paraId="20548C71" w14:textId="77777777" w:rsidR="00E30598" w:rsidRDefault="00E30598">
      <w:pPr>
        <w:spacing w:line="360" w:lineRule="auto"/>
        <w:jc w:val="both"/>
        <w:rPr>
          <w:rFonts w:ascii="Arial" w:eastAsia="Arial" w:hAnsi="Arial" w:cs="Arial"/>
        </w:rPr>
      </w:pPr>
    </w:p>
    <w:p w14:paraId="669C9F91" w14:textId="34846E82" w:rsidR="00E30598" w:rsidRDefault="009921F4">
      <w:pPr>
        <w:spacing w:line="360" w:lineRule="auto"/>
        <w:jc w:val="both"/>
        <w:rPr>
          <w:rFonts w:ascii="Arial" w:eastAsia="Arial" w:hAnsi="Arial" w:cs="Arial"/>
        </w:rPr>
      </w:pPr>
      <w:r>
        <w:rPr>
          <w:rFonts w:ascii="Arial" w:eastAsia="Arial" w:hAnsi="Arial" w:cs="Arial"/>
        </w:rPr>
        <w:t>En Argentina, la normativa vigente en materia de higiene y seguridad en el trabajo (</w:t>
      </w:r>
      <w:r>
        <w:rPr>
          <w:rFonts w:ascii="Arial" w:eastAsia="Arial" w:hAnsi="Arial" w:cs="Arial"/>
          <w:b/>
        </w:rPr>
        <w:t>Ley 19.587</w:t>
      </w:r>
      <w:r>
        <w:rPr>
          <w:rFonts w:ascii="Arial" w:eastAsia="Arial" w:hAnsi="Arial" w:cs="Arial"/>
        </w:rPr>
        <w:t xml:space="preserve">, </w:t>
      </w:r>
      <w:r>
        <w:rPr>
          <w:rFonts w:ascii="Arial" w:eastAsia="Arial" w:hAnsi="Arial" w:cs="Arial"/>
          <w:b/>
        </w:rPr>
        <w:t>Decreto Reglamentario 351/79</w:t>
      </w:r>
      <w:r>
        <w:rPr>
          <w:rFonts w:ascii="Arial" w:eastAsia="Arial" w:hAnsi="Arial" w:cs="Arial"/>
        </w:rPr>
        <w:t xml:space="preserve"> y </w:t>
      </w:r>
      <w:r>
        <w:rPr>
          <w:rFonts w:ascii="Arial" w:eastAsia="Arial" w:hAnsi="Arial" w:cs="Arial"/>
          <w:b/>
        </w:rPr>
        <w:t>resoluciones</w:t>
      </w:r>
      <w:r>
        <w:rPr>
          <w:rFonts w:ascii="Arial" w:eastAsia="Arial" w:hAnsi="Arial" w:cs="Arial"/>
        </w:rPr>
        <w:t xml:space="preserve"> de la </w:t>
      </w:r>
      <w:r>
        <w:rPr>
          <w:rFonts w:ascii="Arial" w:eastAsia="Arial" w:hAnsi="Arial" w:cs="Arial"/>
          <w:b/>
        </w:rPr>
        <w:t>Superintendencia de Riesgos del Trabajo</w:t>
      </w:r>
      <w:r>
        <w:rPr>
          <w:rFonts w:ascii="Arial" w:eastAsia="Arial" w:hAnsi="Arial" w:cs="Arial"/>
        </w:rPr>
        <w:t xml:space="preserve">) contempla aspectos generales, pero no incluye lineamientos específicos para la prevención y vigilancia del SVC. A diferencia de lo dispuesto en normativas internacionales como el </w:t>
      </w:r>
      <w:r>
        <w:rPr>
          <w:rFonts w:ascii="Arial" w:eastAsia="Arial" w:hAnsi="Arial" w:cs="Arial"/>
          <w:b/>
        </w:rPr>
        <w:t>Real Decreto 488/1997 de España</w:t>
      </w:r>
      <w:r>
        <w:rPr>
          <w:rFonts w:ascii="Arial" w:eastAsia="Arial" w:hAnsi="Arial" w:cs="Arial"/>
        </w:rPr>
        <w:t>, que regula de manera detallada las condiciones mínimas de trabajo con PVD</w:t>
      </w:r>
      <w:r w:rsidR="00422432" w:rsidRPr="0063050C">
        <w:rPr>
          <w:rStyle w:val="Refdenotaalpie"/>
          <w:rFonts w:ascii="Arial" w:eastAsia="Arial" w:hAnsi="Arial" w:cs="Arial"/>
        </w:rPr>
        <w:footnoteReference w:id="3"/>
      </w:r>
      <w:r>
        <w:rPr>
          <w:rFonts w:ascii="Arial" w:eastAsia="Arial" w:hAnsi="Arial" w:cs="Arial"/>
        </w:rPr>
        <w:t>.</w:t>
      </w:r>
    </w:p>
    <w:p w14:paraId="21A279AF" w14:textId="77777777" w:rsidR="00E30598" w:rsidRDefault="00E30598">
      <w:pPr>
        <w:spacing w:line="360" w:lineRule="auto"/>
        <w:jc w:val="both"/>
        <w:rPr>
          <w:rFonts w:ascii="Arial" w:eastAsia="Arial" w:hAnsi="Arial" w:cs="Arial"/>
        </w:rPr>
      </w:pPr>
    </w:p>
    <w:p w14:paraId="7122F9A6" w14:textId="14D1B217" w:rsidR="00E30598" w:rsidRDefault="009921F4">
      <w:pPr>
        <w:spacing w:line="360" w:lineRule="auto"/>
        <w:jc w:val="both"/>
        <w:rPr>
          <w:rFonts w:ascii="Arial" w:eastAsia="Arial" w:hAnsi="Arial" w:cs="Arial"/>
        </w:rPr>
      </w:pPr>
      <w:r>
        <w:rPr>
          <w:rFonts w:ascii="Arial" w:eastAsia="Arial" w:hAnsi="Arial" w:cs="Arial"/>
        </w:rPr>
        <w:lastRenderedPageBreak/>
        <w:t xml:space="preserve">La </w:t>
      </w:r>
      <w:r>
        <w:rPr>
          <w:rFonts w:ascii="Arial" w:eastAsia="Arial" w:hAnsi="Arial" w:cs="Arial"/>
          <w:b/>
        </w:rPr>
        <w:t>naturaleza del problema</w:t>
      </w:r>
      <w:r>
        <w:rPr>
          <w:rFonts w:ascii="Arial" w:eastAsia="Arial" w:hAnsi="Arial" w:cs="Arial"/>
        </w:rPr>
        <w:t xml:space="preserve"> radica en que</w:t>
      </w:r>
      <w:r w:rsidR="007948C4">
        <w:rPr>
          <w:rFonts w:ascii="Arial" w:eastAsia="Arial" w:hAnsi="Arial" w:cs="Arial"/>
        </w:rPr>
        <w:t xml:space="preserve"> el SVC no solo tiene implicancias en la salud visual de los trabajadores, sino también en su productividad y bienestar laboral, </w:t>
      </w:r>
      <w:r>
        <w:rPr>
          <w:rFonts w:ascii="Arial" w:eastAsia="Arial" w:hAnsi="Arial" w:cs="Arial"/>
        </w:rPr>
        <w:t xml:space="preserve"> </w:t>
      </w:r>
      <w:r w:rsidR="00F920E2">
        <w:rPr>
          <w:rFonts w:ascii="Arial" w:eastAsia="Arial" w:hAnsi="Arial" w:cs="Arial"/>
        </w:rPr>
        <w:t xml:space="preserve">pudiendo </w:t>
      </w:r>
      <w:r>
        <w:rPr>
          <w:rFonts w:ascii="Arial" w:eastAsia="Arial" w:hAnsi="Arial" w:cs="Arial"/>
        </w:rPr>
        <w:t>generar</w:t>
      </w:r>
      <w:r w:rsidR="0045681E">
        <w:rPr>
          <w:rFonts w:ascii="Arial" w:eastAsia="Arial" w:hAnsi="Arial" w:cs="Arial"/>
        </w:rPr>
        <w:t xml:space="preserve"> </w:t>
      </w:r>
      <w:r>
        <w:rPr>
          <w:rFonts w:ascii="Arial" w:eastAsia="Arial" w:hAnsi="Arial" w:cs="Arial"/>
        </w:rPr>
        <w:t xml:space="preserve">disminución del rendimiento y deterioro en la calidad de vida laboral, lo que </w:t>
      </w:r>
      <w:r w:rsidR="007948C4">
        <w:rPr>
          <w:rFonts w:ascii="Arial" w:eastAsia="Arial" w:hAnsi="Arial" w:cs="Arial"/>
        </w:rPr>
        <w:t xml:space="preserve">lo </w:t>
      </w:r>
      <w:r>
        <w:rPr>
          <w:rFonts w:ascii="Arial" w:eastAsia="Arial" w:hAnsi="Arial" w:cs="Arial"/>
        </w:rPr>
        <w:t>convierte en una problemática de creciente interés en la medicina del trabajo</w:t>
      </w:r>
      <w:r w:rsidR="0045681E">
        <w:rPr>
          <w:rStyle w:val="Refdenotaalpie"/>
          <w:rFonts w:ascii="Arial" w:eastAsia="Arial" w:hAnsi="Arial" w:cs="Arial"/>
        </w:rPr>
        <w:footnoteReference w:id="4"/>
      </w:r>
      <w:r>
        <w:rPr>
          <w:rFonts w:ascii="Arial" w:eastAsia="Arial" w:hAnsi="Arial" w:cs="Arial"/>
        </w:rPr>
        <w:t>.</w:t>
      </w:r>
    </w:p>
    <w:p w14:paraId="65D055A8" w14:textId="77777777" w:rsidR="00E30598" w:rsidRDefault="00E30598">
      <w:pPr>
        <w:jc w:val="both"/>
        <w:rPr>
          <w:rFonts w:ascii="Arial" w:eastAsia="Arial" w:hAnsi="Arial" w:cs="Arial"/>
          <w:color w:val="000000"/>
        </w:rPr>
      </w:pPr>
    </w:p>
    <w:p w14:paraId="0A9D3922" w14:textId="69A150BF" w:rsidR="00DC459E" w:rsidRDefault="009921F4" w:rsidP="00234A8D">
      <w:pPr>
        <w:spacing w:line="360" w:lineRule="auto"/>
        <w:jc w:val="both"/>
        <w:rPr>
          <w:rFonts w:ascii="Arial" w:eastAsia="Arial" w:hAnsi="Arial" w:cs="Arial"/>
          <w:color w:val="000000"/>
        </w:rPr>
      </w:pPr>
      <w:r>
        <w:rPr>
          <w:rFonts w:ascii="Arial" w:eastAsia="Arial" w:hAnsi="Arial" w:cs="Arial"/>
          <w:color w:val="000000"/>
        </w:rPr>
        <w:t xml:space="preserve">La </w:t>
      </w:r>
      <w:r w:rsidR="00F920E2">
        <w:rPr>
          <w:rFonts w:ascii="Arial" w:eastAsia="Arial" w:hAnsi="Arial" w:cs="Arial"/>
          <w:b/>
          <w:color w:val="000000"/>
        </w:rPr>
        <w:t>motivación</w:t>
      </w:r>
      <w:r>
        <w:rPr>
          <w:rFonts w:ascii="Arial" w:eastAsia="Arial" w:hAnsi="Arial" w:cs="Arial"/>
          <w:b/>
          <w:color w:val="000000"/>
        </w:rPr>
        <w:t xml:space="preserve"> de este estudio</w:t>
      </w:r>
      <w:r>
        <w:rPr>
          <w:rFonts w:ascii="Arial" w:eastAsia="Arial" w:hAnsi="Arial" w:cs="Arial"/>
          <w:color w:val="000000"/>
        </w:rPr>
        <w:t xml:space="preserve"> </w:t>
      </w:r>
      <w:r w:rsidR="007948C4">
        <w:rPr>
          <w:rFonts w:ascii="Arial" w:eastAsia="Arial" w:hAnsi="Arial" w:cs="Arial"/>
          <w:color w:val="000000"/>
        </w:rPr>
        <w:t>radica</w:t>
      </w:r>
      <w:r>
        <w:rPr>
          <w:rFonts w:ascii="Arial" w:eastAsia="Arial" w:hAnsi="Arial" w:cs="Arial"/>
          <w:color w:val="000000"/>
        </w:rPr>
        <w:t xml:space="preserve"> e</w:t>
      </w:r>
      <w:r w:rsidR="007948C4">
        <w:rPr>
          <w:rFonts w:ascii="Arial" w:eastAsia="Arial" w:hAnsi="Arial" w:cs="Arial"/>
          <w:color w:val="000000"/>
        </w:rPr>
        <w:t>n</w:t>
      </w:r>
      <w:r>
        <w:rPr>
          <w:rFonts w:ascii="Arial" w:eastAsia="Arial" w:hAnsi="Arial" w:cs="Arial"/>
          <w:color w:val="000000"/>
        </w:rPr>
        <w:t xml:space="preserve"> la necesidad de contar con evidencia local que </w:t>
      </w:r>
      <w:r w:rsidR="007948C4">
        <w:rPr>
          <w:rFonts w:ascii="Arial" w:eastAsia="Arial" w:hAnsi="Arial" w:cs="Arial"/>
          <w:color w:val="000000"/>
        </w:rPr>
        <w:t xml:space="preserve">permita fortalecer la vigilancia de la salud visual y orientar estrategias preventivas en </w:t>
      </w:r>
      <w:r w:rsidR="00F920E2">
        <w:rPr>
          <w:rFonts w:ascii="Arial" w:eastAsia="Arial" w:hAnsi="Arial" w:cs="Arial"/>
          <w:color w:val="000000"/>
        </w:rPr>
        <w:t>entornos administrativos</w:t>
      </w:r>
      <w:r w:rsidR="007948C4">
        <w:rPr>
          <w:rFonts w:ascii="Arial" w:eastAsia="Arial" w:hAnsi="Arial" w:cs="Arial"/>
          <w:color w:val="000000"/>
        </w:rPr>
        <w:t xml:space="preserve"> del sector público provincial. </w:t>
      </w:r>
    </w:p>
    <w:p w14:paraId="059C678F" w14:textId="77777777" w:rsidR="00DC459E" w:rsidRDefault="00DC459E" w:rsidP="00234A8D">
      <w:pPr>
        <w:spacing w:line="360" w:lineRule="auto"/>
        <w:jc w:val="both"/>
        <w:rPr>
          <w:rFonts w:ascii="Arial" w:eastAsia="Arial" w:hAnsi="Arial" w:cs="Arial"/>
          <w:b/>
          <w:color w:val="000000"/>
        </w:rPr>
      </w:pPr>
    </w:p>
    <w:p w14:paraId="48165D99" w14:textId="21A87DAB" w:rsidR="00E30598" w:rsidRDefault="009921F4" w:rsidP="00234A8D">
      <w:pPr>
        <w:spacing w:line="360" w:lineRule="auto"/>
        <w:jc w:val="both"/>
        <w:rPr>
          <w:color w:val="000000"/>
        </w:rPr>
      </w:pPr>
      <w:r w:rsidRPr="00B827E6">
        <w:rPr>
          <w:rFonts w:ascii="Arial" w:eastAsia="Arial" w:hAnsi="Arial" w:cs="Arial"/>
          <w:b/>
          <w:color w:val="000000"/>
        </w:rPr>
        <w:t>Su importancia</w:t>
      </w:r>
      <w:r w:rsidRPr="00B827E6">
        <w:rPr>
          <w:rFonts w:ascii="Arial" w:eastAsia="Arial" w:hAnsi="Arial" w:cs="Arial"/>
          <w:color w:val="000000"/>
        </w:rPr>
        <w:t xml:space="preserve"> radica en</w:t>
      </w:r>
      <w:r w:rsidR="0063050C">
        <w:rPr>
          <w:rFonts w:ascii="Arial" w:eastAsia="Arial" w:hAnsi="Arial" w:cs="Arial"/>
          <w:color w:val="000000"/>
        </w:rPr>
        <w:t xml:space="preserve"> la uti</w:t>
      </w:r>
      <w:r w:rsidR="00BA6817">
        <w:rPr>
          <w:rFonts w:ascii="Arial" w:eastAsia="Arial" w:hAnsi="Arial" w:cs="Arial"/>
          <w:color w:val="000000"/>
        </w:rPr>
        <w:t>l</w:t>
      </w:r>
      <w:r w:rsidR="0063050C">
        <w:rPr>
          <w:rFonts w:ascii="Arial" w:eastAsia="Arial" w:hAnsi="Arial" w:cs="Arial"/>
          <w:color w:val="000000"/>
        </w:rPr>
        <w:t xml:space="preserve">ización de un </w:t>
      </w:r>
      <w:r w:rsidR="00960727">
        <w:rPr>
          <w:rFonts w:ascii="Arial" w:eastAsia="Arial" w:hAnsi="Arial" w:cs="Arial"/>
          <w:color w:val="000000"/>
        </w:rPr>
        <w:t>instrumento</w:t>
      </w:r>
      <w:r w:rsidR="0063050C">
        <w:rPr>
          <w:rFonts w:ascii="Arial" w:eastAsia="Arial" w:hAnsi="Arial" w:cs="Arial"/>
          <w:color w:val="000000"/>
        </w:rPr>
        <w:t xml:space="preserve"> sencillo</w:t>
      </w:r>
      <w:r w:rsidR="00242494">
        <w:rPr>
          <w:rFonts w:ascii="Arial" w:eastAsia="Arial" w:hAnsi="Arial" w:cs="Arial"/>
          <w:color w:val="000000"/>
        </w:rPr>
        <w:t>, aplicable</w:t>
      </w:r>
      <w:r w:rsidR="0063050C">
        <w:rPr>
          <w:rFonts w:ascii="Arial" w:eastAsia="Arial" w:hAnsi="Arial" w:cs="Arial"/>
          <w:color w:val="000000"/>
        </w:rPr>
        <w:t xml:space="preserve"> </w:t>
      </w:r>
      <w:r w:rsidRPr="00B827E6">
        <w:rPr>
          <w:rFonts w:ascii="Arial" w:eastAsia="Arial" w:hAnsi="Arial" w:cs="Arial"/>
          <w:color w:val="000000"/>
        </w:rPr>
        <w:t>y de bajo</w:t>
      </w:r>
      <w:r w:rsidR="00BA6817">
        <w:rPr>
          <w:rFonts w:ascii="Arial" w:eastAsia="Arial" w:hAnsi="Arial" w:cs="Arial"/>
          <w:color w:val="000000"/>
        </w:rPr>
        <w:t xml:space="preserve"> </w:t>
      </w:r>
      <w:r w:rsidRPr="00B827E6">
        <w:rPr>
          <w:rFonts w:ascii="Arial" w:eastAsia="Arial" w:hAnsi="Arial" w:cs="Arial"/>
          <w:color w:val="000000"/>
        </w:rPr>
        <w:t>costo</w:t>
      </w:r>
      <w:r w:rsidR="0063050C">
        <w:rPr>
          <w:rFonts w:ascii="Arial" w:eastAsia="Arial" w:hAnsi="Arial" w:cs="Arial"/>
          <w:color w:val="000000"/>
        </w:rPr>
        <w:t xml:space="preserve"> </w:t>
      </w:r>
      <w:r w:rsidRPr="00B827E6">
        <w:rPr>
          <w:rFonts w:ascii="Arial" w:eastAsia="Arial" w:hAnsi="Arial" w:cs="Arial"/>
          <w:color w:val="000000"/>
        </w:rPr>
        <w:t xml:space="preserve">que </w:t>
      </w:r>
      <w:r w:rsidR="00BA6817">
        <w:rPr>
          <w:rFonts w:ascii="Arial" w:eastAsia="Arial" w:hAnsi="Arial" w:cs="Arial"/>
          <w:color w:val="000000"/>
        </w:rPr>
        <w:t xml:space="preserve">permite identificar </w:t>
      </w:r>
      <w:r w:rsidR="00B911FD">
        <w:rPr>
          <w:rFonts w:ascii="Arial" w:eastAsia="Arial" w:hAnsi="Arial" w:cs="Arial"/>
          <w:color w:val="000000"/>
        </w:rPr>
        <w:t xml:space="preserve">los </w:t>
      </w:r>
      <w:r w:rsidR="00BA6817">
        <w:rPr>
          <w:rFonts w:ascii="Arial" w:eastAsia="Arial" w:hAnsi="Arial" w:cs="Arial"/>
          <w:color w:val="000000"/>
        </w:rPr>
        <w:t>factores de riesgo</w:t>
      </w:r>
      <w:r w:rsidR="00242494">
        <w:rPr>
          <w:rFonts w:ascii="Arial" w:eastAsia="Arial" w:hAnsi="Arial" w:cs="Arial"/>
          <w:color w:val="000000"/>
        </w:rPr>
        <w:t xml:space="preserve"> </w:t>
      </w:r>
      <w:r w:rsidR="00B911FD">
        <w:rPr>
          <w:rFonts w:ascii="Arial" w:eastAsia="Arial" w:hAnsi="Arial" w:cs="Arial"/>
          <w:color w:val="000000"/>
        </w:rPr>
        <w:t xml:space="preserve">asociados al SVC </w:t>
      </w:r>
      <w:r w:rsidR="00242494">
        <w:rPr>
          <w:rFonts w:ascii="Arial" w:eastAsia="Arial" w:hAnsi="Arial" w:cs="Arial"/>
          <w:color w:val="000000"/>
        </w:rPr>
        <w:t>constituyendo una herramienta para la vigilancia de la salud visual y la planificación de intervencione</w:t>
      </w:r>
      <w:r w:rsidR="007948C4">
        <w:rPr>
          <w:rFonts w:ascii="Arial" w:eastAsia="Arial" w:hAnsi="Arial" w:cs="Arial"/>
          <w:color w:val="000000"/>
        </w:rPr>
        <w:t xml:space="preserve">s de mejora. </w:t>
      </w:r>
    </w:p>
    <w:p w14:paraId="78E8F17B" w14:textId="77777777" w:rsidR="00234A8D" w:rsidRPr="00234A8D" w:rsidRDefault="00234A8D" w:rsidP="00234A8D">
      <w:pPr>
        <w:spacing w:line="360" w:lineRule="auto"/>
        <w:jc w:val="both"/>
        <w:rPr>
          <w:color w:val="000000"/>
        </w:rPr>
      </w:pPr>
    </w:p>
    <w:p w14:paraId="061E77B2" w14:textId="444B4961" w:rsidR="0077410D" w:rsidRDefault="009921F4" w:rsidP="00234A8D">
      <w:pPr>
        <w:pBdr>
          <w:top w:val="nil"/>
          <w:left w:val="nil"/>
          <w:bottom w:val="nil"/>
          <w:right w:val="nil"/>
          <w:between w:val="nil"/>
        </w:pBdr>
        <w:spacing w:line="360" w:lineRule="auto"/>
        <w:jc w:val="both"/>
        <w:rPr>
          <w:rFonts w:ascii="Arial" w:eastAsia="Arial" w:hAnsi="Arial" w:cs="Arial"/>
        </w:rPr>
      </w:pPr>
      <w:r>
        <w:rPr>
          <w:rFonts w:ascii="Arial" w:eastAsia="Arial" w:hAnsi="Arial" w:cs="Arial"/>
          <w:color w:val="000000"/>
        </w:rPr>
        <w:t xml:space="preserve">El </w:t>
      </w:r>
      <w:r>
        <w:rPr>
          <w:rFonts w:ascii="Arial" w:eastAsia="Arial" w:hAnsi="Arial" w:cs="Arial"/>
          <w:b/>
          <w:color w:val="000000"/>
        </w:rPr>
        <w:t>objetivo general</w:t>
      </w:r>
      <w:r>
        <w:rPr>
          <w:rFonts w:ascii="Arial" w:eastAsia="Arial" w:hAnsi="Arial" w:cs="Arial"/>
          <w:color w:val="000000"/>
        </w:rPr>
        <w:t xml:space="preserve"> de </w:t>
      </w:r>
      <w:r w:rsidR="0077410D">
        <w:rPr>
          <w:rFonts w:ascii="Arial" w:eastAsia="Arial" w:hAnsi="Arial" w:cs="Arial"/>
          <w:color w:val="000000"/>
        </w:rPr>
        <w:t>este estudio</w:t>
      </w:r>
      <w:r>
        <w:rPr>
          <w:rFonts w:ascii="Arial" w:eastAsia="Arial" w:hAnsi="Arial" w:cs="Arial"/>
          <w:color w:val="000000"/>
        </w:rPr>
        <w:t xml:space="preserve"> fue </w:t>
      </w:r>
      <w:r w:rsidR="008E0EF1">
        <w:rPr>
          <w:rFonts w:ascii="Arial" w:eastAsia="Arial" w:hAnsi="Arial" w:cs="Arial"/>
          <w:b/>
        </w:rPr>
        <w:t>analizar</w:t>
      </w:r>
      <w:r w:rsidR="00BA6817">
        <w:rPr>
          <w:rFonts w:ascii="Arial" w:eastAsia="Arial" w:hAnsi="Arial" w:cs="Arial"/>
          <w:b/>
        </w:rPr>
        <w:t xml:space="preserve"> los factores de riesgo </w:t>
      </w:r>
      <w:r w:rsidR="008B1A53">
        <w:rPr>
          <w:rFonts w:ascii="Arial" w:eastAsia="Arial" w:hAnsi="Arial" w:cs="Arial"/>
          <w:b/>
        </w:rPr>
        <w:t xml:space="preserve">estructurales, </w:t>
      </w:r>
      <w:r w:rsidR="00B911FD">
        <w:rPr>
          <w:rFonts w:ascii="Arial" w:eastAsia="Arial" w:hAnsi="Arial" w:cs="Arial"/>
          <w:b/>
        </w:rPr>
        <w:t>ambientales, ergonómicos y organizacionales</w:t>
      </w:r>
      <w:r w:rsidR="00BA6817">
        <w:rPr>
          <w:rFonts w:ascii="Arial" w:eastAsia="Arial" w:hAnsi="Arial" w:cs="Arial"/>
          <w:b/>
        </w:rPr>
        <w:t xml:space="preserve"> asociado</w:t>
      </w:r>
      <w:r w:rsidR="00242494">
        <w:rPr>
          <w:rFonts w:ascii="Arial" w:eastAsia="Arial" w:hAnsi="Arial" w:cs="Arial"/>
          <w:b/>
        </w:rPr>
        <w:t>s</w:t>
      </w:r>
      <w:r w:rsidR="00BA6817">
        <w:rPr>
          <w:rFonts w:ascii="Arial" w:eastAsia="Arial" w:hAnsi="Arial" w:cs="Arial"/>
          <w:b/>
        </w:rPr>
        <w:t xml:space="preserve"> al </w:t>
      </w:r>
      <w:r w:rsidR="00BF50DA">
        <w:rPr>
          <w:rFonts w:ascii="Arial" w:eastAsia="Arial" w:hAnsi="Arial" w:cs="Arial"/>
          <w:b/>
        </w:rPr>
        <w:t>SVC</w:t>
      </w:r>
      <w:r w:rsidR="00BA6817">
        <w:rPr>
          <w:rFonts w:ascii="Arial" w:eastAsia="Arial" w:hAnsi="Arial" w:cs="Arial"/>
          <w:b/>
        </w:rPr>
        <w:t xml:space="preserve"> </w:t>
      </w:r>
      <w:r w:rsidR="00BA6817" w:rsidRPr="00242494">
        <w:rPr>
          <w:rFonts w:ascii="Arial" w:eastAsia="Arial" w:hAnsi="Arial" w:cs="Arial"/>
          <w:b/>
        </w:rPr>
        <w:t>en trabajadores administr</w:t>
      </w:r>
      <w:r w:rsidR="00637D78">
        <w:rPr>
          <w:rFonts w:ascii="Arial" w:eastAsia="Arial" w:hAnsi="Arial" w:cs="Arial"/>
          <w:b/>
        </w:rPr>
        <w:t>a</w:t>
      </w:r>
      <w:r w:rsidR="00BA6817" w:rsidRPr="00242494">
        <w:rPr>
          <w:rFonts w:ascii="Arial" w:eastAsia="Arial" w:hAnsi="Arial" w:cs="Arial"/>
          <w:b/>
        </w:rPr>
        <w:t>tivos del sector público</w:t>
      </w:r>
      <w:r w:rsidR="00637D78">
        <w:rPr>
          <w:rFonts w:ascii="Arial" w:eastAsia="Arial" w:hAnsi="Arial" w:cs="Arial"/>
          <w:b/>
        </w:rPr>
        <w:t xml:space="preserve"> provincial</w:t>
      </w:r>
      <w:r w:rsidR="00BA6817" w:rsidRPr="00BA6817">
        <w:rPr>
          <w:rFonts w:ascii="Arial" w:eastAsia="Arial" w:hAnsi="Arial" w:cs="Arial"/>
        </w:rPr>
        <w:t xml:space="preserve">, con el fin de </w:t>
      </w:r>
      <w:r w:rsidR="0077410D">
        <w:rPr>
          <w:rFonts w:ascii="Arial" w:eastAsia="Arial" w:hAnsi="Arial" w:cs="Arial"/>
          <w:b/>
        </w:rPr>
        <w:t xml:space="preserve"> </w:t>
      </w:r>
      <w:r w:rsidR="0077410D">
        <w:rPr>
          <w:rFonts w:ascii="Arial" w:eastAsia="Arial" w:hAnsi="Arial" w:cs="Arial"/>
        </w:rPr>
        <w:t>fortalecer la vigilancia</w:t>
      </w:r>
      <w:r w:rsidR="00BA6817">
        <w:rPr>
          <w:rFonts w:ascii="Arial" w:eastAsia="Arial" w:hAnsi="Arial" w:cs="Arial"/>
        </w:rPr>
        <w:t xml:space="preserve"> de la salud visual</w:t>
      </w:r>
      <w:r w:rsidR="0077410D">
        <w:rPr>
          <w:rFonts w:ascii="Arial" w:eastAsia="Arial" w:hAnsi="Arial" w:cs="Arial"/>
        </w:rPr>
        <w:t xml:space="preserve"> y </w:t>
      </w:r>
      <w:r w:rsidR="00BA6817">
        <w:rPr>
          <w:rFonts w:ascii="Arial" w:eastAsia="Arial" w:hAnsi="Arial" w:cs="Arial"/>
        </w:rPr>
        <w:t xml:space="preserve">orientar </w:t>
      </w:r>
      <w:r w:rsidR="00242494">
        <w:rPr>
          <w:rFonts w:ascii="Arial" w:eastAsia="Arial" w:hAnsi="Arial" w:cs="Arial"/>
        </w:rPr>
        <w:t xml:space="preserve">estrategias de prevención en el ambito laboral. </w:t>
      </w:r>
    </w:p>
    <w:p w14:paraId="65A8A2C6" w14:textId="77777777" w:rsidR="0077410D" w:rsidRDefault="0077410D" w:rsidP="0077410D">
      <w:pPr>
        <w:pBdr>
          <w:top w:val="nil"/>
          <w:left w:val="nil"/>
          <w:bottom w:val="nil"/>
          <w:right w:val="nil"/>
          <w:between w:val="nil"/>
        </w:pBdr>
        <w:spacing w:line="360" w:lineRule="auto"/>
        <w:jc w:val="both"/>
        <w:rPr>
          <w:rFonts w:ascii="Arial" w:eastAsia="Arial" w:hAnsi="Arial" w:cs="Arial"/>
        </w:rPr>
      </w:pPr>
    </w:p>
    <w:p w14:paraId="25BEC528" w14:textId="77777777" w:rsidR="00E30598" w:rsidRDefault="00E30598">
      <w:pPr>
        <w:spacing w:line="360" w:lineRule="auto"/>
        <w:jc w:val="both"/>
        <w:rPr>
          <w:rFonts w:ascii="Arial" w:eastAsia="Arial" w:hAnsi="Arial" w:cs="Arial"/>
        </w:rPr>
        <w:sectPr w:rsidR="00E30598">
          <w:type w:val="continuous"/>
          <w:pgSz w:w="11909" w:h="16834"/>
          <w:pgMar w:top="1134" w:right="1701" w:bottom="1134" w:left="1701" w:header="720" w:footer="720" w:gutter="0"/>
          <w:cols w:space="720"/>
        </w:sectPr>
      </w:pPr>
    </w:p>
    <w:p w14:paraId="229E6913" w14:textId="77777777" w:rsidR="00E30598" w:rsidRDefault="009921F4" w:rsidP="0030600F">
      <w:pPr>
        <w:pStyle w:val="Ttulo1"/>
        <w:numPr>
          <w:ilvl w:val="0"/>
          <w:numId w:val="13"/>
        </w:numPr>
        <w:spacing w:line="360" w:lineRule="auto"/>
        <w:jc w:val="both"/>
        <w:rPr>
          <w:rFonts w:ascii="Arial" w:eastAsia="Arial" w:hAnsi="Arial" w:cs="Arial"/>
          <w:sz w:val="24"/>
          <w:szCs w:val="24"/>
        </w:rPr>
      </w:pPr>
      <w:bookmarkStart w:id="9" w:name="_juhx3q5yov9d" w:colFirst="0" w:colLast="0"/>
      <w:bookmarkStart w:id="10" w:name="_Toc215567417"/>
      <w:bookmarkEnd w:id="9"/>
      <w:r>
        <w:rPr>
          <w:rFonts w:ascii="Arial" w:eastAsia="Arial" w:hAnsi="Arial" w:cs="Arial"/>
          <w:b/>
          <w:sz w:val="24"/>
          <w:szCs w:val="24"/>
        </w:rPr>
        <w:lastRenderedPageBreak/>
        <w:t>OBJETIVOS</w:t>
      </w:r>
      <w:bookmarkEnd w:id="10"/>
    </w:p>
    <w:p w14:paraId="3231B3B4" w14:textId="77777777" w:rsidR="00E30598" w:rsidRDefault="009921F4">
      <w:pPr>
        <w:pStyle w:val="Ttulo2"/>
        <w:spacing w:line="360" w:lineRule="auto"/>
        <w:jc w:val="both"/>
        <w:rPr>
          <w:rFonts w:ascii="Arial" w:eastAsia="Arial" w:hAnsi="Arial" w:cs="Arial"/>
          <w:b/>
          <w:sz w:val="24"/>
          <w:szCs w:val="24"/>
        </w:rPr>
      </w:pPr>
      <w:bookmarkStart w:id="11" w:name="_8zf7vff23o8d" w:colFirst="0" w:colLast="0"/>
      <w:bookmarkStart w:id="12" w:name="_Toc215567418"/>
      <w:bookmarkEnd w:id="11"/>
      <w:r>
        <w:rPr>
          <w:rFonts w:ascii="Arial" w:eastAsia="Arial" w:hAnsi="Arial" w:cs="Arial"/>
          <w:b/>
          <w:sz w:val="24"/>
          <w:szCs w:val="24"/>
        </w:rPr>
        <w:t>2.1 Objetivo general</w:t>
      </w:r>
      <w:bookmarkEnd w:id="12"/>
    </w:p>
    <w:p w14:paraId="37C7C3E7" w14:textId="3740FB2D" w:rsidR="00E30598" w:rsidRPr="009C6506" w:rsidRDefault="003007DD" w:rsidP="009C6506">
      <w:pPr>
        <w:numPr>
          <w:ilvl w:val="0"/>
          <w:numId w:val="5"/>
        </w:numPr>
        <w:pBdr>
          <w:top w:val="nil"/>
          <w:left w:val="nil"/>
          <w:bottom w:val="nil"/>
          <w:right w:val="nil"/>
          <w:between w:val="nil"/>
        </w:pBdr>
        <w:spacing w:line="360" w:lineRule="auto"/>
        <w:jc w:val="both"/>
        <w:rPr>
          <w:color w:val="000000"/>
        </w:rPr>
      </w:pPr>
      <w:r>
        <w:rPr>
          <w:rFonts w:ascii="Arial" w:eastAsia="Arial" w:hAnsi="Arial" w:cs="Arial"/>
          <w:b/>
        </w:rPr>
        <w:t>Analizar</w:t>
      </w:r>
      <w:r w:rsidR="001A4D4E">
        <w:rPr>
          <w:rFonts w:ascii="Arial" w:eastAsia="Arial" w:hAnsi="Arial" w:cs="Arial"/>
          <w:b/>
        </w:rPr>
        <w:t xml:space="preserve"> </w:t>
      </w:r>
      <w:r w:rsidR="001A4D4E" w:rsidRPr="001A4D4E">
        <w:rPr>
          <w:rFonts w:ascii="Arial" w:eastAsia="Arial" w:hAnsi="Arial" w:cs="Arial"/>
        </w:rPr>
        <w:t>los factores de riesgo</w:t>
      </w:r>
      <w:r w:rsidR="00B911FD">
        <w:rPr>
          <w:rFonts w:ascii="Arial" w:eastAsia="Arial" w:hAnsi="Arial" w:cs="Arial"/>
        </w:rPr>
        <w:t xml:space="preserve"> asociados al SVC </w:t>
      </w:r>
      <w:r w:rsidR="009C6506">
        <w:rPr>
          <w:rFonts w:ascii="Arial" w:eastAsia="Arial" w:hAnsi="Arial" w:cs="Arial"/>
        </w:rPr>
        <w:t>en trabajadores administrativos del sector público</w:t>
      </w:r>
      <w:r w:rsidR="002B5E34">
        <w:rPr>
          <w:rFonts w:ascii="Arial" w:eastAsia="Arial" w:hAnsi="Arial" w:cs="Arial"/>
        </w:rPr>
        <w:t xml:space="preserve"> provincial</w:t>
      </w:r>
      <w:r w:rsidR="009C6506">
        <w:rPr>
          <w:rFonts w:ascii="Arial" w:eastAsia="Arial" w:hAnsi="Arial" w:cs="Arial"/>
        </w:rPr>
        <w:t xml:space="preserve">, utilizando un cuestionario adaptado de la </w:t>
      </w:r>
      <w:r w:rsidR="002D2CEB" w:rsidRPr="009C6506">
        <w:rPr>
          <w:rFonts w:ascii="Arial" w:eastAsia="Arial" w:hAnsi="Arial" w:cs="Arial"/>
          <w:b/>
        </w:rPr>
        <w:t xml:space="preserve">Guía Técnica para la Evaluación y Prevención de los Riesgos relativos a la utilización de PVD </w:t>
      </w:r>
      <w:r w:rsidR="009C6506">
        <w:rPr>
          <w:rFonts w:ascii="Arial" w:eastAsia="Arial" w:hAnsi="Arial" w:cs="Arial"/>
          <w:b/>
        </w:rPr>
        <w:t>(I</w:t>
      </w:r>
      <w:r w:rsidR="009921F4" w:rsidRPr="009C6506">
        <w:rPr>
          <w:rFonts w:ascii="Arial" w:eastAsia="Arial" w:hAnsi="Arial" w:cs="Arial"/>
          <w:b/>
        </w:rPr>
        <w:t>NSST</w:t>
      </w:r>
      <w:r w:rsidR="009C6506">
        <w:rPr>
          <w:rFonts w:ascii="Arial" w:eastAsia="Arial" w:hAnsi="Arial" w:cs="Arial"/>
          <w:b/>
        </w:rPr>
        <w:t xml:space="preserve">, </w:t>
      </w:r>
      <w:r w:rsidR="002D2CEB" w:rsidRPr="009C6506">
        <w:rPr>
          <w:rFonts w:ascii="Arial" w:eastAsia="Arial" w:hAnsi="Arial" w:cs="Arial"/>
          <w:b/>
        </w:rPr>
        <w:t>2021)</w:t>
      </w:r>
      <w:r w:rsidR="009C6506">
        <w:rPr>
          <w:rFonts w:ascii="Arial" w:eastAsia="Arial" w:hAnsi="Arial" w:cs="Arial"/>
          <w:b/>
        </w:rPr>
        <w:t xml:space="preserve">, </w:t>
      </w:r>
      <w:r w:rsidR="009C6506">
        <w:rPr>
          <w:rFonts w:ascii="Arial" w:eastAsia="Arial" w:hAnsi="Arial" w:cs="Arial"/>
        </w:rPr>
        <w:t xml:space="preserve">con el propósito de fortalecer la vigilancia de la salud visual y orientar </w:t>
      </w:r>
      <w:r w:rsidR="00960727">
        <w:rPr>
          <w:rFonts w:ascii="Arial" w:eastAsia="Arial" w:hAnsi="Arial" w:cs="Arial"/>
        </w:rPr>
        <w:t xml:space="preserve">estrategias </w:t>
      </w:r>
      <w:r w:rsidR="009C6506">
        <w:rPr>
          <w:rFonts w:ascii="Arial" w:eastAsia="Arial" w:hAnsi="Arial" w:cs="Arial"/>
        </w:rPr>
        <w:t xml:space="preserve">preventivas en el ámbito laboral. </w:t>
      </w:r>
    </w:p>
    <w:p w14:paraId="05B341A6" w14:textId="77777777" w:rsidR="00E30598" w:rsidRDefault="009921F4">
      <w:pPr>
        <w:pStyle w:val="Ttulo2"/>
        <w:spacing w:line="360" w:lineRule="auto"/>
        <w:jc w:val="both"/>
        <w:rPr>
          <w:rFonts w:ascii="Arial" w:eastAsia="Arial" w:hAnsi="Arial" w:cs="Arial"/>
        </w:rPr>
      </w:pPr>
      <w:bookmarkStart w:id="13" w:name="_27uztf2ti5dt" w:colFirst="0" w:colLast="0"/>
      <w:bookmarkStart w:id="14" w:name="_Toc215567419"/>
      <w:bookmarkEnd w:id="13"/>
      <w:r>
        <w:rPr>
          <w:rFonts w:ascii="Arial" w:eastAsia="Arial" w:hAnsi="Arial" w:cs="Arial"/>
          <w:b/>
          <w:sz w:val="24"/>
          <w:szCs w:val="24"/>
        </w:rPr>
        <w:t>2.2 Objetivos específicos</w:t>
      </w:r>
      <w:bookmarkEnd w:id="14"/>
    </w:p>
    <w:p w14:paraId="48EA30C8" w14:textId="173F5E33" w:rsidR="00E30598" w:rsidRPr="009C6506" w:rsidRDefault="009921F4">
      <w:pPr>
        <w:numPr>
          <w:ilvl w:val="0"/>
          <w:numId w:val="2"/>
        </w:numPr>
        <w:pBdr>
          <w:top w:val="nil"/>
          <w:left w:val="nil"/>
          <w:bottom w:val="nil"/>
          <w:right w:val="nil"/>
          <w:between w:val="nil"/>
        </w:pBdr>
        <w:spacing w:line="360" w:lineRule="auto"/>
        <w:jc w:val="both"/>
        <w:rPr>
          <w:color w:val="000000"/>
        </w:rPr>
      </w:pPr>
      <w:r>
        <w:rPr>
          <w:rFonts w:ascii="Arial" w:eastAsia="Arial" w:hAnsi="Arial" w:cs="Arial"/>
          <w:b/>
          <w:color w:val="000000"/>
        </w:rPr>
        <w:t>Identificar</w:t>
      </w:r>
      <w:r>
        <w:rPr>
          <w:rFonts w:ascii="Arial" w:eastAsia="Arial" w:hAnsi="Arial" w:cs="Arial"/>
          <w:color w:val="000000"/>
        </w:rPr>
        <w:t xml:space="preserve"> </w:t>
      </w:r>
      <w:r w:rsidRPr="009C6506">
        <w:rPr>
          <w:rFonts w:ascii="Arial" w:eastAsia="Arial" w:hAnsi="Arial" w:cs="Arial"/>
          <w:color w:val="000000"/>
        </w:rPr>
        <w:t>los factores de riesgo</w:t>
      </w:r>
      <w:r w:rsidR="008B1A53">
        <w:rPr>
          <w:rFonts w:ascii="Arial" w:eastAsia="Arial" w:hAnsi="Arial" w:cs="Arial"/>
          <w:color w:val="000000"/>
        </w:rPr>
        <w:t xml:space="preserve"> estructurales, </w:t>
      </w:r>
      <w:r w:rsidR="00B911FD">
        <w:rPr>
          <w:rFonts w:ascii="Arial" w:eastAsia="Arial" w:hAnsi="Arial" w:cs="Arial"/>
          <w:color w:val="000000"/>
        </w:rPr>
        <w:t>ambientales, ergonómicos y organizacionales</w:t>
      </w:r>
      <w:r w:rsidR="00180006">
        <w:rPr>
          <w:rFonts w:ascii="Arial" w:eastAsia="Arial" w:hAnsi="Arial" w:cs="Arial"/>
          <w:color w:val="000000"/>
        </w:rPr>
        <w:t xml:space="preserve"> </w:t>
      </w:r>
      <w:r w:rsidR="009C6506" w:rsidRPr="009C6506">
        <w:rPr>
          <w:rFonts w:ascii="Arial" w:eastAsia="Arial" w:hAnsi="Arial" w:cs="Arial"/>
          <w:color w:val="000000"/>
        </w:rPr>
        <w:t xml:space="preserve">presentes en </w:t>
      </w:r>
      <w:r w:rsidR="00180006">
        <w:rPr>
          <w:rFonts w:ascii="Arial" w:eastAsia="Arial" w:hAnsi="Arial" w:cs="Arial"/>
          <w:color w:val="000000"/>
        </w:rPr>
        <w:t>los</w:t>
      </w:r>
      <w:r w:rsidR="009C6506" w:rsidRPr="009C6506">
        <w:rPr>
          <w:rFonts w:ascii="Arial" w:eastAsia="Arial" w:hAnsi="Arial" w:cs="Arial"/>
          <w:color w:val="000000"/>
        </w:rPr>
        <w:t xml:space="preserve"> puestos de trabajo</w:t>
      </w:r>
      <w:r w:rsidR="00180006">
        <w:rPr>
          <w:rFonts w:ascii="Arial" w:eastAsia="Arial" w:hAnsi="Arial" w:cs="Arial"/>
          <w:color w:val="000000"/>
        </w:rPr>
        <w:t xml:space="preserve"> que puedan estar asociados al SVC. </w:t>
      </w:r>
    </w:p>
    <w:p w14:paraId="14181E98" w14:textId="1A16FD51" w:rsidR="009C6506" w:rsidRPr="001F28E0" w:rsidRDefault="009921F4">
      <w:pPr>
        <w:numPr>
          <w:ilvl w:val="0"/>
          <w:numId w:val="2"/>
        </w:numPr>
        <w:pBdr>
          <w:top w:val="nil"/>
          <w:left w:val="nil"/>
          <w:bottom w:val="nil"/>
          <w:right w:val="nil"/>
          <w:between w:val="nil"/>
        </w:pBdr>
        <w:spacing w:line="360" w:lineRule="auto"/>
        <w:jc w:val="both"/>
        <w:rPr>
          <w:color w:val="000000"/>
        </w:rPr>
      </w:pPr>
      <w:r w:rsidRPr="001F28E0">
        <w:rPr>
          <w:rFonts w:ascii="Arial" w:eastAsia="Arial" w:hAnsi="Arial" w:cs="Arial"/>
          <w:b/>
          <w:color w:val="000000"/>
        </w:rPr>
        <w:t>Analizar</w:t>
      </w:r>
      <w:r w:rsidRPr="001F28E0">
        <w:rPr>
          <w:rFonts w:ascii="Arial" w:eastAsia="Arial" w:hAnsi="Arial" w:cs="Arial"/>
          <w:color w:val="000000"/>
        </w:rPr>
        <w:t xml:space="preserve"> </w:t>
      </w:r>
      <w:r w:rsidR="009C6506" w:rsidRPr="001F28E0">
        <w:rPr>
          <w:rFonts w:ascii="Arial" w:eastAsia="Arial" w:hAnsi="Arial" w:cs="Arial"/>
          <w:color w:val="000000"/>
        </w:rPr>
        <w:t>las condiciones del entorno laboral que p</w:t>
      </w:r>
      <w:r w:rsidR="00180006" w:rsidRPr="001F28E0">
        <w:rPr>
          <w:rFonts w:ascii="Arial" w:eastAsia="Arial" w:hAnsi="Arial" w:cs="Arial"/>
          <w:color w:val="000000"/>
        </w:rPr>
        <w:t>odrían</w:t>
      </w:r>
      <w:r w:rsidR="009C6506" w:rsidRPr="001F28E0">
        <w:rPr>
          <w:rFonts w:ascii="Arial" w:eastAsia="Arial" w:hAnsi="Arial" w:cs="Arial"/>
          <w:color w:val="000000"/>
        </w:rPr>
        <w:t xml:space="preserve"> contribuir a</w:t>
      </w:r>
      <w:r w:rsidR="00180006" w:rsidRPr="001F28E0">
        <w:rPr>
          <w:rFonts w:ascii="Arial" w:eastAsia="Arial" w:hAnsi="Arial" w:cs="Arial"/>
          <w:color w:val="000000"/>
        </w:rPr>
        <w:t xml:space="preserve"> la aparición</w:t>
      </w:r>
      <w:r w:rsidR="009C6506" w:rsidRPr="001F28E0">
        <w:rPr>
          <w:rFonts w:ascii="Arial" w:eastAsia="Arial" w:hAnsi="Arial" w:cs="Arial"/>
          <w:color w:val="000000"/>
        </w:rPr>
        <w:t xml:space="preserve"> de síntomas </w:t>
      </w:r>
      <w:r w:rsidR="00960727" w:rsidRPr="001F28E0">
        <w:rPr>
          <w:rFonts w:ascii="Arial" w:eastAsia="Arial" w:hAnsi="Arial" w:cs="Arial"/>
          <w:color w:val="000000"/>
        </w:rPr>
        <w:t xml:space="preserve">compatibles con el </w:t>
      </w:r>
      <w:r w:rsidR="009C6506" w:rsidRPr="001F28E0">
        <w:rPr>
          <w:rFonts w:ascii="Arial" w:eastAsia="Arial" w:hAnsi="Arial" w:cs="Arial"/>
          <w:color w:val="000000"/>
        </w:rPr>
        <w:t>SVC.</w:t>
      </w:r>
    </w:p>
    <w:p w14:paraId="108D3082" w14:textId="31563FDB" w:rsidR="00CC4014" w:rsidRPr="00CC4014" w:rsidRDefault="00CC4014" w:rsidP="00CC4014">
      <w:pPr>
        <w:numPr>
          <w:ilvl w:val="0"/>
          <w:numId w:val="2"/>
        </w:numPr>
        <w:pBdr>
          <w:top w:val="nil"/>
          <w:left w:val="nil"/>
          <w:bottom w:val="nil"/>
          <w:right w:val="nil"/>
          <w:between w:val="nil"/>
        </w:pBdr>
        <w:spacing w:line="360" w:lineRule="auto"/>
        <w:jc w:val="both"/>
        <w:rPr>
          <w:color w:val="000000"/>
        </w:rPr>
      </w:pPr>
      <w:r>
        <w:rPr>
          <w:rFonts w:ascii="Arial" w:eastAsia="Arial" w:hAnsi="Arial" w:cs="Arial"/>
          <w:b/>
          <w:color w:val="000000"/>
        </w:rPr>
        <w:t xml:space="preserve">Detectar </w:t>
      </w:r>
      <w:r>
        <w:rPr>
          <w:rFonts w:ascii="Arial" w:eastAsia="Arial" w:hAnsi="Arial" w:cs="Arial"/>
          <w:color w:val="000000"/>
        </w:rPr>
        <w:t>la presencia</w:t>
      </w:r>
      <w:r w:rsidR="00013B11">
        <w:rPr>
          <w:rFonts w:ascii="Arial" w:eastAsia="Arial" w:hAnsi="Arial" w:cs="Arial"/>
          <w:color w:val="000000"/>
        </w:rPr>
        <w:t xml:space="preserve">, </w:t>
      </w:r>
      <w:r>
        <w:rPr>
          <w:rFonts w:ascii="Arial" w:eastAsia="Arial" w:hAnsi="Arial" w:cs="Arial"/>
          <w:color w:val="000000"/>
        </w:rPr>
        <w:t>frecuencia</w:t>
      </w:r>
      <w:r w:rsidR="00013B11">
        <w:rPr>
          <w:rFonts w:ascii="Arial" w:eastAsia="Arial" w:hAnsi="Arial" w:cs="Arial"/>
          <w:color w:val="000000"/>
        </w:rPr>
        <w:t xml:space="preserve"> y reversibilidad</w:t>
      </w:r>
      <w:r>
        <w:rPr>
          <w:rFonts w:ascii="Arial" w:eastAsia="Arial" w:hAnsi="Arial" w:cs="Arial"/>
          <w:color w:val="000000"/>
        </w:rPr>
        <w:t xml:space="preserve"> de síntomas</w:t>
      </w:r>
      <w:r w:rsidR="00180006">
        <w:rPr>
          <w:rFonts w:ascii="Arial" w:eastAsia="Arial" w:hAnsi="Arial" w:cs="Arial"/>
          <w:color w:val="000000"/>
        </w:rPr>
        <w:t xml:space="preserve"> o molestias</w:t>
      </w:r>
      <w:r>
        <w:rPr>
          <w:rFonts w:ascii="Arial" w:eastAsia="Arial" w:hAnsi="Arial" w:cs="Arial"/>
          <w:color w:val="000000"/>
        </w:rPr>
        <w:t xml:space="preserve"> referid</w:t>
      </w:r>
      <w:r w:rsidR="00180006">
        <w:rPr>
          <w:rFonts w:ascii="Arial" w:eastAsia="Arial" w:hAnsi="Arial" w:cs="Arial"/>
          <w:color w:val="000000"/>
        </w:rPr>
        <w:t>a</w:t>
      </w:r>
      <w:r>
        <w:rPr>
          <w:rFonts w:ascii="Arial" w:eastAsia="Arial" w:hAnsi="Arial" w:cs="Arial"/>
          <w:color w:val="000000"/>
        </w:rPr>
        <w:t>s por los trabajadores</w:t>
      </w:r>
      <w:r w:rsidR="00906EE4">
        <w:rPr>
          <w:rFonts w:ascii="Arial" w:eastAsia="Arial" w:hAnsi="Arial" w:cs="Arial"/>
          <w:color w:val="000000"/>
        </w:rPr>
        <w:t xml:space="preserve"> como indicadores de SVC.</w:t>
      </w:r>
    </w:p>
    <w:p w14:paraId="5B5E3A54" w14:textId="2762C347" w:rsidR="00E30598" w:rsidRPr="009C6506" w:rsidRDefault="009C6506">
      <w:pPr>
        <w:numPr>
          <w:ilvl w:val="0"/>
          <w:numId w:val="2"/>
        </w:numPr>
        <w:pBdr>
          <w:top w:val="nil"/>
          <w:left w:val="nil"/>
          <w:bottom w:val="nil"/>
          <w:right w:val="nil"/>
          <w:between w:val="nil"/>
        </w:pBdr>
        <w:spacing w:line="360" w:lineRule="auto"/>
        <w:jc w:val="both"/>
        <w:rPr>
          <w:color w:val="000000"/>
        </w:rPr>
      </w:pPr>
      <w:r>
        <w:rPr>
          <w:rFonts w:ascii="Arial" w:eastAsia="Arial" w:hAnsi="Arial" w:cs="Arial"/>
          <w:b/>
          <w:color w:val="000000"/>
        </w:rPr>
        <w:t xml:space="preserve">Describir </w:t>
      </w:r>
      <w:r w:rsidRPr="009C6506">
        <w:rPr>
          <w:rFonts w:ascii="Arial" w:eastAsia="Arial" w:hAnsi="Arial" w:cs="Arial"/>
          <w:color w:val="000000"/>
        </w:rPr>
        <w:t>l</w:t>
      </w:r>
      <w:r w:rsidR="008B1A53">
        <w:rPr>
          <w:rFonts w:ascii="Arial" w:eastAsia="Arial" w:hAnsi="Arial" w:cs="Arial"/>
          <w:color w:val="000000"/>
        </w:rPr>
        <w:t xml:space="preserve">as </w:t>
      </w:r>
      <w:r>
        <w:rPr>
          <w:rFonts w:ascii="Arial" w:eastAsia="Arial" w:hAnsi="Arial" w:cs="Arial"/>
          <w:color w:val="000000"/>
        </w:rPr>
        <w:t xml:space="preserve">prácticas preventivas implementadas por los trabajadores frente al uso </w:t>
      </w:r>
      <w:r w:rsidR="001F28E0">
        <w:rPr>
          <w:rFonts w:ascii="Arial" w:eastAsia="Arial" w:hAnsi="Arial" w:cs="Arial"/>
          <w:color w:val="000000"/>
        </w:rPr>
        <w:t xml:space="preserve">prolongado </w:t>
      </w:r>
      <w:r>
        <w:rPr>
          <w:rFonts w:ascii="Arial" w:eastAsia="Arial" w:hAnsi="Arial" w:cs="Arial"/>
          <w:color w:val="000000"/>
        </w:rPr>
        <w:t>de PV</w:t>
      </w:r>
      <w:r w:rsidR="004D5DC6">
        <w:rPr>
          <w:rFonts w:ascii="Arial" w:eastAsia="Arial" w:hAnsi="Arial" w:cs="Arial"/>
          <w:color w:val="000000"/>
        </w:rPr>
        <w:t>D</w:t>
      </w:r>
      <w:r>
        <w:rPr>
          <w:rFonts w:ascii="Arial" w:eastAsia="Arial" w:hAnsi="Arial" w:cs="Arial"/>
          <w:color w:val="000000"/>
        </w:rPr>
        <w:t xml:space="preserve">. </w:t>
      </w:r>
    </w:p>
    <w:p w14:paraId="48F081E8" w14:textId="5FA45315" w:rsidR="00E30598" w:rsidRDefault="009921F4">
      <w:pPr>
        <w:numPr>
          <w:ilvl w:val="0"/>
          <w:numId w:val="2"/>
        </w:numPr>
        <w:pBdr>
          <w:top w:val="nil"/>
          <w:left w:val="nil"/>
          <w:bottom w:val="nil"/>
          <w:right w:val="nil"/>
          <w:between w:val="nil"/>
        </w:pBdr>
        <w:spacing w:line="360" w:lineRule="auto"/>
        <w:jc w:val="both"/>
        <w:rPr>
          <w:color w:val="000000"/>
        </w:rPr>
        <w:sectPr w:rsidR="00E30598">
          <w:pgSz w:w="11909" w:h="16834"/>
          <w:pgMar w:top="1134" w:right="1701" w:bottom="1134" w:left="1701" w:header="720" w:footer="720" w:gutter="0"/>
          <w:cols w:space="720"/>
        </w:sectPr>
      </w:pPr>
      <w:r>
        <w:rPr>
          <w:rFonts w:ascii="Arial" w:eastAsia="Arial" w:hAnsi="Arial" w:cs="Arial"/>
          <w:b/>
          <w:color w:val="000000"/>
        </w:rPr>
        <w:t xml:space="preserve">Proponer </w:t>
      </w:r>
      <w:r w:rsidR="009C6506">
        <w:rPr>
          <w:rFonts w:ascii="Arial" w:eastAsia="Arial" w:hAnsi="Arial" w:cs="Arial"/>
          <w:b/>
        </w:rPr>
        <w:t>medidas de</w:t>
      </w:r>
      <w:r w:rsidR="00F77F07">
        <w:rPr>
          <w:rFonts w:ascii="Arial" w:eastAsia="Arial" w:hAnsi="Arial" w:cs="Arial"/>
          <w:b/>
        </w:rPr>
        <w:t xml:space="preserve"> </w:t>
      </w:r>
      <w:r>
        <w:rPr>
          <w:rFonts w:ascii="Arial" w:eastAsia="Arial" w:hAnsi="Arial" w:cs="Arial"/>
          <w:b/>
          <w:color w:val="000000"/>
        </w:rPr>
        <w:t>pr</w:t>
      </w:r>
      <w:r w:rsidR="009C6506">
        <w:rPr>
          <w:rFonts w:ascii="Arial" w:eastAsia="Arial" w:hAnsi="Arial" w:cs="Arial"/>
          <w:b/>
          <w:color w:val="000000"/>
        </w:rPr>
        <w:t>evención</w:t>
      </w:r>
      <w:r w:rsidR="008B1A53">
        <w:rPr>
          <w:rFonts w:ascii="Arial" w:eastAsia="Arial" w:hAnsi="Arial" w:cs="Arial"/>
          <w:b/>
          <w:color w:val="000000"/>
        </w:rPr>
        <w:t xml:space="preserve"> </w:t>
      </w:r>
      <w:r>
        <w:rPr>
          <w:rFonts w:ascii="Arial" w:eastAsia="Arial" w:hAnsi="Arial" w:cs="Arial"/>
          <w:color w:val="000000"/>
        </w:rPr>
        <w:t>orientadas a reducir l</w:t>
      </w:r>
      <w:r w:rsidR="009C6506">
        <w:rPr>
          <w:rFonts w:ascii="Arial" w:eastAsia="Arial" w:hAnsi="Arial" w:cs="Arial"/>
          <w:color w:val="000000"/>
        </w:rPr>
        <w:t>os factores de riesgo</w:t>
      </w:r>
      <w:r w:rsidR="00BF50DA">
        <w:rPr>
          <w:rFonts w:ascii="Arial" w:eastAsia="Arial" w:hAnsi="Arial" w:cs="Arial"/>
          <w:color w:val="000000"/>
        </w:rPr>
        <w:t xml:space="preserve"> identificados</w:t>
      </w:r>
      <w:r w:rsidR="009C6506">
        <w:rPr>
          <w:rFonts w:ascii="Arial" w:eastAsia="Arial" w:hAnsi="Arial" w:cs="Arial"/>
          <w:color w:val="000000"/>
        </w:rPr>
        <w:t xml:space="preserve"> y </w:t>
      </w:r>
      <w:r>
        <w:rPr>
          <w:rFonts w:ascii="Arial" w:eastAsia="Arial" w:hAnsi="Arial" w:cs="Arial"/>
          <w:color w:val="000000"/>
        </w:rPr>
        <w:t xml:space="preserve">mejorar las condiciones de trabajo </w:t>
      </w:r>
      <w:r w:rsidR="001F28E0">
        <w:rPr>
          <w:rFonts w:ascii="Arial" w:eastAsia="Arial" w:hAnsi="Arial" w:cs="Arial"/>
          <w:color w:val="000000"/>
        </w:rPr>
        <w:t>.</w:t>
      </w:r>
    </w:p>
    <w:p w14:paraId="4DB46F82" w14:textId="77777777" w:rsidR="00E30598" w:rsidRDefault="009921F4" w:rsidP="0030600F">
      <w:pPr>
        <w:pStyle w:val="Ttulo1"/>
        <w:numPr>
          <w:ilvl w:val="0"/>
          <w:numId w:val="13"/>
        </w:numPr>
        <w:spacing w:line="360" w:lineRule="auto"/>
        <w:jc w:val="both"/>
        <w:rPr>
          <w:rFonts w:ascii="Arial" w:eastAsia="Arial" w:hAnsi="Arial" w:cs="Arial"/>
          <w:color w:val="000000"/>
          <w:sz w:val="24"/>
          <w:szCs w:val="24"/>
        </w:rPr>
      </w:pPr>
      <w:bookmarkStart w:id="15" w:name="_9ku4dug13bdk" w:colFirst="0" w:colLast="0"/>
      <w:bookmarkStart w:id="16" w:name="_Toc215567420"/>
      <w:bookmarkEnd w:id="15"/>
      <w:r>
        <w:rPr>
          <w:rFonts w:ascii="Arial" w:eastAsia="Arial" w:hAnsi="Arial" w:cs="Arial"/>
          <w:b/>
          <w:sz w:val="24"/>
          <w:szCs w:val="24"/>
        </w:rPr>
        <w:lastRenderedPageBreak/>
        <w:t>HIPÓTESIS</w:t>
      </w:r>
      <w:bookmarkEnd w:id="16"/>
      <w:r>
        <w:rPr>
          <w:rFonts w:ascii="Arial" w:eastAsia="Arial" w:hAnsi="Arial" w:cs="Arial"/>
          <w:b/>
          <w:sz w:val="24"/>
          <w:szCs w:val="24"/>
        </w:rPr>
        <w:t xml:space="preserve"> </w:t>
      </w:r>
    </w:p>
    <w:p w14:paraId="37E28FA1" w14:textId="7CF1E43F" w:rsidR="00906EE4" w:rsidRDefault="009921F4">
      <w:pPr>
        <w:pStyle w:val="Ttulo2"/>
        <w:spacing w:line="360" w:lineRule="auto"/>
        <w:jc w:val="both"/>
        <w:rPr>
          <w:rFonts w:ascii="Arial" w:eastAsia="Arial" w:hAnsi="Arial" w:cs="Arial"/>
          <w:b/>
          <w:sz w:val="24"/>
          <w:szCs w:val="24"/>
        </w:rPr>
      </w:pPr>
      <w:bookmarkStart w:id="17" w:name="_8le8lseq6zkc" w:colFirst="0" w:colLast="0"/>
      <w:bookmarkStart w:id="18" w:name="_Toc215567421"/>
      <w:bookmarkEnd w:id="17"/>
      <w:r>
        <w:rPr>
          <w:rFonts w:ascii="Arial" w:eastAsia="Arial" w:hAnsi="Arial" w:cs="Arial"/>
          <w:b/>
          <w:sz w:val="24"/>
          <w:szCs w:val="24"/>
        </w:rPr>
        <w:t>3.1 Hipótesis de investigación (H</w:t>
      </w:r>
      <w:r>
        <w:rPr>
          <w:rFonts w:ascii="Cambria Math" w:eastAsia="Cambria Math" w:hAnsi="Cambria Math" w:cs="Cambria Math"/>
          <w:b/>
          <w:sz w:val="24"/>
          <w:szCs w:val="24"/>
        </w:rPr>
        <w:t>₁</w:t>
      </w:r>
      <w:r>
        <w:rPr>
          <w:rFonts w:ascii="Arial" w:eastAsia="Arial" w:hAnsi="Arial" w:cs="Arial"/>
          <w:b/>
          <w:sz w:val="24"/>
          <w:szCs w:val="24"/>
        </w:rPr>
        <w:t>):</w:t>
      </w:r>
      <w:bookmarkStart w:id="19" w:name="_nyywvbc9g2bs" w:colFirst="0" w:colLast="0"/>
      <w:bookmarkEnd w:id="18"/>
      <w:bookmarkEnd w:id="19"/>
    </w:p>
    <w:p w14:paraId="66CE40BE" w14:textId="30F8D334" w:rsidR="00906EE4" w:rsidRPr="00906EE4" w:rsidRDefault="00906EE4" w:rsidP="00906EE4">
      <w:pPr>
        <w:spacing w:line="360" w:lineRule="auto"/>
        <w:jc w:val="both"/>
        <w:rPr>
          <w:rFonts w:ascii="Arial" w:eastAsia="Arial" w:hAnsi="Arial" w:cs="Arial"/>
        </w:rPr>
      </w:pPr>
      <w:r w:rsidRPr="00906EE4">
        <w:rPr>
          <w:rFonts w:ascii="Arial" w:eastAsia="Arial" w:hAnsi="Arial" w:cs="Arial"/>
        </w:rPr>
        <w:t xml:space="preserve">La </w:t>
      </w:r>
      <w:r w:rsidR="00F148CA">
        <w:rPr>
          <w:rFonts w:ascii="Arial" w:eastAsia="Arial" w:hAnsi="Arial" w:cs="Arial"/>
        </w:rPr>
        <w:t xml:space="preserve">presencia </w:t>
      </w:r>
      <w:r w:rsidRPr="00906EE4">
        <w:rPr>
          <w:rFonts w:ascii="Arial" w:eastAsia="Arial" w:hAnsi="Arial" w:cs="Arial"/>
        </w:rPr>
        <w:t>de factores de riesgo estructurales, ambientales, ergonómicos y organizacionales</w:t>
      </w:r>
      <w:r w:rsidR="002C6ECE">
        <w:rPr>
          <w:rFonts w:ascii="Arial" w:eastAsia="Arial" w:hAnsi="Arial" w:cs="Arial"/>
        </w:rPr>
        <w:t xml:space="preserve"> asociados al uso de pantallas se relaciona con una </w:t>
      </w:r>
      <w:r w:rsidRPr="00906EE4">
        <w:rPr>
          <w:rFonts w:ascii="Arial" w:eastAsia="Arial" w:hAnsi="Arial" w:cs="Arial"/>
        </w:rPr>
        <w:t>mayor frecuencia de síntomas compatibles con SVC</w:t>
      </w:r>
      <w:r w:rsidR="002C6ECE">
        <w:rPr>
          <w:rFonts w:ascii="Arial" w:eastAsia="Arial" w:hAnsi="Arial" w:cs="Arial"/>
        </w:rPr>
        <w:t xml:space="preserve"> en trabajadores administ</w:t>
      </w:r>
      <w:r w:rsidR="00E93A4B">
        <w:rPr>
          <w:rFonts w:ascii="Arial" w:eastAsia="Arial" w:hAnsi="Arial" w:cs="Arial"/>
        </w:rPr>
        <w:t>ra</w:t>
      </w:r>
      <w:r w:rsidR="002C6ECE">
        <w:rPr>
          <w:rFonts w:ascii="Arial" w:eastAsia="Arial" w:hAnsi="Arial" w:cs="Arial"/>
        </w:rPr>
        <w:t xml:space="preserve">tivos del sector público provincial. </w:t>
      </w:r>
    </w:p>
    <w:p w14:paraId="4A3C4BC7" w14:textId="0B00C718" w:rsidR="00E30598" w:rsidRDefault="009921F4">
      <w:pPr>
        <w:pStyle w:val="Ttulo2"/>
        <w:spacing w:line="360" w:lineRule="auto"/>
        <w:jc w:val="both"/>
        <w:rPr>
          <w:rFonts w:ascii="Arial" w:eastAsia="Arial" w:hAnsi="Arial" w:cs="Arial"/>
          <w:b/>
          <w:color w:val="000000"/>
          <w:sz w:val="24"/>
          <w:szCs w:val="24"/>
        </w:rPr>
      </w:pPr>
      <w:bookmarkStart w:id="20" w:name="_Toc215567422"/>
      <w:r>
        <w:rPr>
          <w:rFonts w:ascii="Arial" w:eastAsia="Arial" w:hAnsi="Arial" w:cs="Arial"/>
          <w:b/>
          <w:sz w:val="24"/>
          <w:szCs w:val="24"/>
        </w:rPr>
        <w:t>3.2 Hipótesis nula (H</w:t>
      </w:r>
      <w:r>
        <w:rPr>
          <w:rFonts w:ascii="Cambria Math" w:eastAsia="Cambria Math" w:hAnsi="Cambria Math" w:cs="Cambria Math"/>
          <w:b/>
          <w:sz w:val="24"/>
          <w:szCs w:val="24"/>
        </w:rPr>
        <w:t>₀</w:t>
      </w:r>
      <w:r>
        <w:rPr>
          <w:rFonts w:ascii="Arial" w:eastAsia="Arial" w:hAnsi="Arial" w:cs="Arial"/>
          <w:b/>
          <w:sz w:val="24"/>
          <w:szCs w:val="24"/>
        </w:rPr>
        <w:t>):</w:t>
      </w:r>
      <w:bookmarkEnd w:id="20"/>
    </w:p>
    <w:p w14:paraId="23694EB9" w14:textId="16E6C7C4" w:rsidR="002C6ECE" w:rsidRPr="00906EE4" w:rsidRDefault="002C6ECE" w:rsidP="002C6ECE">
      <w:pPr>
        <w:spacing w:line="360" w:lineRule="auto"/>
        <w:jc w:val="both"/>
        <w:rPr>
          <w:rFonts w:ascii="Arial" w:eastAsia="Arial" w:hAnsi="Arial" w:cs="Arial"/>
        </w:rPr>
      </w:pPr>
      <w:r w:rsidRPr="00906EE4">
        <w:rPr>
          <w:rFonts w:ascii="Arial" w:eastAsia="Arial" w:hAnsi="Arial" w:cs="Arial"/>
        </w:rPr>
        <w:t xml:space="preserve">La </w:t>
      </w:r>
      <w:r>
        <w:rPr>
          <w:rFonts w:ascii="Arial" w:eastAsia="Arial" w:hAnsi="Arial" w:cs="Arial"/>
        </w:rPr>
        <w:t xml:space="preserve">presencia </w:t>
      </w:r>
      <w:r w:rsidRPr="00906EE4">
        <w:rPr>
          <w:rFonts w:ascii="Arial" w:eastAsia="Arial" w:hAnsi="Arial" w:cs="Arial"/>
        </w:rPr>
        <w:t>de factores de riesgo estructurales, ambientales, ergonómicos y organizacionales</w:t>
      </w:r>
      <w:r>
        <w:rPr>
          <w:rFonts w:ascii="Arial" w:eastAsia="Arial" w:hAnsi="Arial" w:cs="Arial"/>
        </w:rPr>
        <w:t xml:space="preserve"> asociados al uso de pantallas no se relaciona con una </w:t>
      </w:r>
      <w:r w:rsidRPr="00906EE4">
        <w:rPr>
          <w:rFonts w:ascii="Arial" w:eastAsia="Arial" w:hAnsi="Arial" w:cs="Arial"/>
        </w:rPr>
        <w:t>mayor frecuencia de síntomas compatibles con SVC</w:t>
      </w:r>
      <w:r>
        <w:rPr>
          <w:rFonts w:ascii="Arial" w:eastAsia="Arial" w:hAnsi="Arial" w:cs="Arial"/>
        </w:rPr>
        <w:t xml:space="preserve"> en trabajadores administ</w:t>
      </w:r>
      <w:r w:rsidR="00E93A4B">
        <w:rPr>
          <w:rFonts w:ascii="Arial" w:eastAsia="Arial" w:hAnsi="Arial" w:cs="Arial"/>
        </w:rPr>
        <w:t>ra</w:t>
      </w:r>
      <w:r>
        <w:rPr>
          <w:rFonts w:ascii="Arial" w:eastAsia="Arial" w:hAnsi="Arial" w:cs="Arial"/>
        </w:rPr>
        <w:t xml:space="preserve">tivos del sector público provincial. </w:t>
      </w:r>
    </w:p>
    <w:p w14:paraId="1D09AE20" w14:textId="77777777" w:rsidR="00394DAE" w:rsidRDefault="00394DAE">
      <w:pPr>
        <w:spacing w:line="360" w:lineRule="auto"/>
        <w:jc w:val="both"/>
        <w:rPr>
          <w:rFonts w:ascii="Arial" w:eastAsia="Arial" w:hAnsi="Arial" w:cs="Arial"/>
          <w:color w:val="000000"/>
        </w:rPr>
      </w:pPr>
    </w:p>
    <w:p w14:paraId="10043235" w14:textId="77777777" w:rsidR="00E30598" w:rsidRDefault="00E30598">
      <w:pPr>
        <w:spacing w:after="240" w:line="360" w:lineRule="auto"/>
        <w:jc w:val="both"/>
        <w:rPr>
          <w:rFonts w:ascii="Arial" w:eastAsia="Arial" w:hAnsi="Arial" w:cs="Arial"/>
        </w:rPr>
      </w:pPr>
    </w:p>
    <w:p w14:paraId="0C06E656" w14:textId="77777777" w:rsidR="00E30598" w:rsidRDefault="00E30598">
      <w:pPr>
        <w:spacing w:line="360" w:lineRule="auto"/>
        <w:jc w:val="both"/>
        <w:rPr>
          <w:rFonts w:ascii="Arial" w:eastAsia="Arial" w:hAnsi="Arial" w:cs="Arial"/>
        </w:rPr>
      </w:pPr>
    </w:p>
    <w:p w14:paraId="7FBF24DD" w14:textId="77777777" w:rsidR="00E30598" w:rsidRDefault="00E30598">
      <w:pPr>
        <w:spacing w:line="360" w:lineRule="auto"/>
        <w:jc w:val="both"/>
        <w:rPr>
          <w:rFonts w:ascii="Arial" w:eastAsia="Arial" w:hAnsi="Arial" w:cs="Arial"/>
        </w:rPr>
      </w:pPr>
    </w:p>
    <w:p w14:paraId="62F63841" w14:textId="77777777" w:rsidR="00E30598" w:rsidRDefault="00E30598">
      <w:pPr>
        <w:spacing w:line="360" w:lineRule="auto"/>
        <w:jc w:val="both"/>
        <w:rPr>
          <w:rFonts w:ascii="Arial" w:eastAsia="Arial" w:hAnsi="Arial" w:cs="Arial"/>
        </w:rPr>
      </w:pPr>
    </w:p>
    <w:p w14:paraId="1AD90D20" w14:textId="77777777" w:rsidR="00E30598" w:rsidRDefault="00E30598">
      <w:pPr>
        <w:spacing w:line="360" w:lineRule="auto"/>
        <w:jc w:val="both"/>
        <w:rPr>
          <w:rFonts w:ascii="Arial" w:eastAsia="Arial" w:hAnsi="Arial" w:cs="Arial"/>
        </w:rPr>
        <w:sectPr w:rsidR="00E30598">
          <w:pgSz w:w="11909" w:h="16834"/>
          <w:pgMar w:top="1134" w:right="1701" w:bottom="1134" w:left="1701" w:header="720" w:footer="720" w:gutter="0"/>
          <w:cols w:space="720"/>
        </w:sectPr>
      </w:pPr>
    </w:p>
    <w:p w14:paraId="13D9539A" w14:textId="77777777" w:rsidR="00E30598" w:rsidRDefault="009921F4" w:rsidP="0030600F">
      <w:pPr>
        <w:pStyle w:val="Ttulo1"/>
        <w:numPr>
          <w:ilvl w:val="0"/>
          <w:numId w:val="13"/>
        </w:numPr>
        <w:spacing w:line="360" w:lineRule="auto"/>
        <w:jc w:val="both"/>
        <w:rPr>
          <w:rFonts w:ascii="Arial" w:eastAsia="Arial" w:hAnsi="Arial" w:cs="Arial"/>
          <w:sz w:val="24"/>
          <w:szCs w:val="24"/>
        </w:rPr>
      </w:pPr>
      <w:bookmarkStart w:id="21" w:name="_p8xwn3ns1edk" w:colFirst="0" w:colLast="0"/>
      <w:bookmarkStart w:id="22" w:name="_Toc215567423"/>
      <w:bookmarkEnd w:id="21"/>
      <w:r>
        <w:rPr>
          <w:rFonts w:ascii="Arial" w:eastAsia="Arial" w:hAnsi="Arial" w:cs="Arial"/>
          <w:b/>
          <w:sz w:val="24"/>
          <w:szCs w:val="24"/>
        </w:rPr>
        <w:lastRenderedPageBreak/>
        <w:t>MARCO TEÓRICO Y ANTECEDENTES</w:t>
      </w:r>
      <w:bookmarkEnd w:id="22"/>
    </w:p>
    <w:p w14:paraId="1368FFA8" w14:textId="77777777" w:rsidR="00E30598" w:rsidRDefault="009921F4">
      <w:pPr>
        <w:pStyle w:val="Ttulo2"/>
        <w:spacing w:line="360" w:lineRule="auto"/>
        <w:jc w:val="both"/>
        <w:rPr>
          <w:rFonts w:ascii="Arial" w:eastAsia="Arial" w:hAnsi="Arial" w:cs="Arial"/>
          <w:b/>
          <w:sz w:val="24"/>
          <w:szCs w:val="24"/>
        </w:rPr>
      </w:pPr>
      <w:bookmarkStart w:id="23" w:name="_m876fo5savx4" w:colFirst="0" w:colLast="0"/>
      <w:bookmarkStart w:id="24" w:name="_Toc215567424"/>
      <w:bookmarkEnd w:id="23"/>
      <w:r>
        <w:rPr>
          <w:rFonts w:ascii="Arial" w:eastAsia="Arial" w:hAnsi="Arial" w:cs="Arial"/>
          <w:b/>
          <w:sz w:val="24"/>
          <w:szCs w:val="24"/>
        </w:rPr>
        <w:t>4.1 Fundamentos anatómicos y funcionales del sistema visual</w:t>
      </w:r>
      <w:bookmarkEnd w:id="24"/>
      <w:r>
        <w:rPr>
          <w:rFonts w:ascii="Arial" w:eastAsia="Arial" w:hAnsi="Arial" w:cs="Arial"/>
          <w:b/>
          <w:sz w:val="24"/>
          <w:szCs w:val="24"/>
        </w:rPr>
        <w:t xml:space="preserve"> </w:t>
      </w:r>
    </w:p>
    <w:p w14:paraId="3E249929" w14:textId="58FF5D57" w:rsidR="00E30598" w:rsidRDefault="009921F4">
      <w:pPr>
        <w:pStyle w:val="Ttulo3"/>
        <w:spacing w:line="360" w:lineRule="auto"/>
        <w:ind w:firstLine="720"/>
        <w:jc w:val="both"/>
        <w:rPr>
          <w:rFonts w:ascii="Arial" w:eastAsia="Arial" w:hAnsi="Arial" w:cs="Arial"/>
          <w:b/>
          <w:sz w:val="24"/>
          <w:szCs w:val="24"/>
        </w:rPr>
      </w:pPr>
      <w:bookmarkStart w:id="25" w:name="_r5q62gf86rfw" w:colFirst="0" w:colLast="0"/>
      <w:bookmarkStart w:id="26" w:name="_Toc215567425"/>
      <w:bookmarkEnd w:id="25"/>
      <w:r>
        <w:rPr>
          <w:rFonts w:ascii="Arial" w:eastAsia="Arial" w:hAnsi="Arial" w:cs="Arial"/>
          <w:b/>
          <w:sz w:val="24"/>
          <w:szCs w:val="24"/>
        </w:rPr>
        <w:t>4.1.1 Organización anatómica del sistema visual</w:t>
      </w:r>
      <w:r w:rsidR="0063612D" w:rsidRPr="0063050C">
        <w:rPr>
          <w:rStyle w:val="Refdenotaalpie"/>
          <w:rFonts w:ascii="Arial" w:eastAsia="Arial" w:hAnsi="Arial" w:cs="Arial"/>
          <w:b/>
          <w:sz w:val="24"/>
          <w:szCs w:val="24"/>
        </w:rPr>
        <w:footnoteReference w:id="5"/>
      </w:r>
      <w:bookmarkEnd w:id="26"/>
    </w:p>
    <w:p w14:paraId="1D149E87" w14:textId="77777777" w:rsidR="00E30598" w:rsidRDefault="009921F4">
      <w:pPr>
        <w:spacing w:line="360" w:lineRule="auto"/>
        <w:jc w:val="both"/>
        <w:rPr>
          <w:rFonts w:ascii="Arial" w:eastAsia="Arial" w:hAnsi="Arial" w:cs="Arial"/>
        </w:rPr>
      </w:pPr>
      <w:r>
        <w:rPr>
          <w:rFonts w:ascii="Arial" w:eastAsia="Arial" w:hAnsi="Arial" w:cs="Arial"/>
        </w:rPr>
        <w:t>El sistema visual humano constituye una estructura anatómica altamente especializada, cuyo propósito es captar, procesar e interpretar los estímulos luminosos provenientes del entorno. Está compuesto por los órganos receptores (los ojos), vías de transmisión nerviosa y áreas corticales encargadas de integrar la información visual y generar la percepción consciente.</w:t>
      </w:r>
    </w:p>
    <w:p w14:paraId="3B125259" w14:textId="77777777" w:rsidR="00E30598" w:rsidRDefault="00E30598">
      <w:pPr>
        <w:spacing w:line="360" w:lineRule="auto"/>
        <w:jc w:val="both"/>
        <w:rPr>
          <w:rFonts w:ascii="Arial" w:eastAsia="Arial" w:hAnsi="Arial" w:cs="Arial"/>
        </w:rPr>
      </w:pPr>
    </w:p>
    <w:p w14:paraId="48EDE7BD" w14:textId="77777777" w:rsidR="00E30598" w:rsidRDefault="009921F4">
      <w:pPr>
        <w:spacing w:line="360" w:lineRule="auto"/>
        <w:jc w:val="both"/>
        <w:rPr>
          <w:rFonts w:ascii="Arial" w:eastAsia="Arial" w:hAnsi="Arial" w:cs="Arial"/>
        </w:rPr>
      </w:pPr>
      <w:r>
        <w:rPr>
          <w:rFonts w:ascii="Arial" w:eastAsia="Arial" w:hAnsi="Arial" w:cs="Arial"/>
        </w:rPr>
        <w:t>El globo ocular, ubicado en la cavidad orbitaria, está protegido por estructuras accesorias que garantizan su movilidad, lubricación y defensa frente a agresiones externas. Su pared se organiza en tres capas concéntricas:</w:t>
      </w:r>
    </w:p>
    <w:p w14:paraId="69E01B78" w14:textId="77777777" w:rsidR="00E30598" w:rsidRDefault="009921F4" w:rsidP="0030600F">
      <w:pPr>
        <w:numPr>
          <w:ilvl w:val="0"/>
          <w:numId w:val="22"/>
        </w:numPr>
        <w:spacing w:line="360" w:lineRule="auto"/>
        <w:jc w:val="both"/>
        <w:rPr>
          <w:rFonts w:ascii="Arial" w:eastAsia="Arial" w:hAnsi="Arial" w:cs="Arial"/>
        </w:rPr>
      </w:pPr>
      <w:r>
        <w:rPr>
          <w:rFonts w:ascii="Arial" w:eastAsia="Arial" w:hAnsi="Arial" w:cs="Arial"/>
          <w:b/>
        </w:rPr>
        <w:t>Capa externa</w:t>
      </w:r>
      <w:r>
        <w:rPr>
          <w:rFonts w:ascii="Arial" w:eastAsia="Arial" w:hAnsi="Arial" w:cs="Arial"/>
        </w:rPr>
        <w:t xml:space="preserve">: comprende la </w:t>
      </w:r>
      <w:r>
        <w:rPr>
          <w:rFonts w:ascii="Arial" w:eastAsia="Arial" w:hAnsi="Arial" w:cs="Arial"/>
          <w:b/>
        </w:rPr>
        <w:t>esclerótica</w:t>
      </w:r>
      <w:r>
        <w:rPr>
          <w:rFonts w:ascii="Arial" w:eastAsia="Arial" w:hAnsi="Arial" w:cs="Arial"/>
        </w:rPr>
        <w:t xml:space="preserve">, que proporciona forma y resistencia, y la </w:t>
      </w:r>
      <w:r>
        <w:rPr>
          <w:rFonts w:ascii="Arial" w:eastAsia="Arial" w:hAnsi="Arial" w:cs="Arial"/>
          <w:b/>
        </w:rPr>
        <w:t>córnea</w:t>
      </w:r>
      <w:r>
        <w:rPr>
          <w:rFonts w:ascii="Arial" w:eastAsia="Arial" w:hAnsi="Arial" w:cs="Arial"/>
        </w:rPr>
        <w:t>, membrana transparente y avascular que actúa como el principal medio refringente del ojo, desviando y enfocando la luz hacia la retina.</w:t>
      </w:r>
    </w:p>
    <w:p w14:paraId="558AB451" w14:textId="77777777" w:rsidR="00E30598" w:rsidRDefault="009921F4" w:rsidP="0030600F">
      <w:pPr>
        <w:numPr>
          <w:ilvl w:val="0"/>
          <w:numId w:val="22"/>
        </w:numPr>
        <w:spacing w:line="360" w:lineRule="auto"/>
        <w:jc w:val="both"/>
        <w:rPr>
          <w:rFonts w:ascii="Arial" w:eastAsia="Arial" w:hAnsi="Arial" w:cs="Arial"/>
        </w:rPr>
      </w:pPr>
      <w:r>
        <w:rPr>
          <w:rFonts w:ascii="Arial" w:eastAsia="Arial" w:hAnsi="Arial" w:cs="Arial"/>
          <w:b/>
        </w:rPr>
        <w:t>Capa media o úvea</w:t>
      </w:r>
      <w:r>
        <w:rPr>
          <w:rFonts w:ascii="Arial" w:eastAsia="Arial" w:hAnsi="Arial" w:cs="Arial"/>
        </w:rPr>
        <w:t xml:space="preserve">: formada por la </w:t>
      </w:r>
      <w:r>
        <w:rPr>
          <w:rFonts w:ascii="Arial" w:eastAsia="Arial" w:hAnsi="Arial" w:cs="Arial"/>
          <w:b/>
        </w:rPr>
        <w:t>coroides</w:t>
      </w:r>
      <w:r>
        <w:rPr>
          <w:rFonts w:ascii="Arial" w:eastAsia="Arial" w:hAnsi="Arial" w:cs="Arial"/>
        </w:rPr>
        <w:t xml:space="preserve">, que nutre la retina; el </w:t>
      </w:r>
      <w:r>
        <w:rPr>
          <w:rFonts w:ascii="Arial" w:eastAsia="Arial" w:hAnsi="Arial" w:cs="Arial"/>
          <w:b/>
        </w:rPr>
        <w:t>cuerpo</w:t>
      </w:r>
      <w:r>
        <w:rPr>
          <w:rFonts w:ascii="Arial" w:eastAsia="Arial" w:hAnsi="Arial" w:cs="Arial"/>
        </w:rPr>
        <w:t xml:space="preserve"> </w:t>
      </w:r>
      <w:r>
        <w:rPr>
          <w:rFonts w:ascii="Arial" w:eastAsia="Arial" w:hAnsi="Arial" w:cs="Arial"/>
          <w:b/>
        </w:rPr>
        <w:t>ciliar</w:t>
      </w:r>
      <w:r>
        <w:rPr>
          <w:rFonts w:ascii="Arial" w:eastAsia="Arial" w:hAnsi="Arial" w:cs="Arial"/>
        </w:rPr>
        <w:t xml:space="preserve">, encargado de la producción del humor acuoso y de la acomodación mediante la modificación de la curvatura del cristalino; y el </w:t>
      </w:r>
      <w:r>
        <w:rPr>
          <w:rFonts w:ascii="Arial" w:eastAsia="Arial" w:hAnsi="Arial" w:cs="Arial"/>
          <w:b/>
        </w:rPr>
        <w:t>iris</w:t>
      </w:r>
      <w:r>
        <w:rPr>
          <w:rFonts w:ascii="Arial" w:eastAsia="Arial" w:hAnsi="Arial" w:cs="Arial"/>
        </w:rPr>
        <w:t>, que regula la entrada de luz al ojo mediante la modulación del diámetro pupilar.</w:t>
      </w:r>
    </w:p>
    <w:p w14:paraId="45346C94" w14:textId="77777777" w:rsidR="00E30598" w:rsidRDefault="009921F4" w:rsidP="0030600F">
      <w:pPr>
        <w:numPr>
          <w:ilvl w:val="0"/>
          <w:numId w:val="22"/>
        </w:numPr>
        <w:spacing w:line="360" w:lineRule="auto"/>
        <w:jc w:val="both"/>
        <w:rPr>
          <w:rFonts w:ascii="Arial" w:eastAsia="Arial" w:hAnsi="Arial" w:cs="Arial"/>
        </w:rPr>
      </w:pPr>
      <w:r>
        <w:rPr>
          <w:rFonts w:ascii="Arial" w:eastAsia="Arial" w:hAnsi="Arial" w:cs="Arial"/>
          <w:b/>
        </w:rPr>
        <w:t>Capa interna o retina</w:t>
      </w:r>
      <w:r>
        <w:rPr>
          <w:rFonts w:ascii="Arial" w:eastAsia="Arial" w:hAnsi="Arial" w:cs="Arial"/>
        </w:rPr>
        <w:t xml:space="preserve">: contiene los </w:t>
      </w:r>
      <w:r>
        <w:rPr>
          <w:rFonts w:ascii="Arial" w:eastAsia="Arial" w:hAnsi="Arial" w:cs="Arial"/>
          <w:b/>
        </w:rPr>
        <w:t>fotorreceptores</w:t>
      </w:r>
      <w:r>
        <w:rPr>
          <w:rFonts w:ascii="Arial" w:eastAsia="Arial" w:hAnsi="Arial" w:cs="Arial"/>
        </w:rPr>
        <w:t xml:space="preserve"> (conos y bastones), responsables de transformar la energía luminosa en impulsos eléctricos que se transmiten al cerebro a través del nervio óptico. La </w:t>
      </w:r>
      <w:r>
        <w:rPr>
          <w:rFonts w:ascii="Arial" w:eastAsia="Arial" w:hAnsi="Arial" w:cs="Arial"/>
          <w:b/>
        </w:rPr>
        <w:t>fóvea</w:t>
      </w:r>
      <w:r>
        <w:rPr>
          <w:rFonts w:ascii="Arial" w:eastAsia="Arial" w:hAnsi="Arial" w:cs="Arial"/>
        </w:rPr>
        <w:t xml:space="preserve">, localizada en la </w:t>
      </w:r>
      <w:r>
        <w:rPr>
          <w:rFonts w:ascii="Arial" w:eastAsia="Arial" w:hAnsi="Arial" w:cs="Arial"/>
          <w:b/>
        </w:rPr>
        <w:t>mácula</w:t>
      </w:r>
      <w:r>
        <w:rPr>
          <w:rFonts w:ascii="Arial" w:eastAsia="Arial" w:hAnsi="Arial" w:cs="Arial"/>
        </w:rPr>
        <w:t>, concentra conos que permiten la visión central de alta precisión y detalle.</w:t>
      </w:r>
    </w:p>
    <w:p w14:paraId="07364BDA" w14:textId="77777777" w:rsidR="00E30598" w:rsidRDefault="009921F4" w:rsidP="0030600F">
      <w:pPr>
        <w:numPr>
          <w:ilvl w:val="0"/>
          <w:numId w:val="22"/>
        </w:numPr>
        <w:spacing w:line="360" w:lineRule="auto"/>
        <w:jc w:val="both"/>
        <w:rPr>
          <w:rFonts w:ascii="Arial" w:eastAsia="Arial" w:hAnsi="Arial" w:cs="Arial"/>
        </w:rPr>
      </w:pPr>
      <w:r>
        <w:rPr>
          <w:rFonts w:ascii="Arial" w:eastAsia="Arial" w:hAnsi="Arial" w:cs="Arial"/>
        </w:rPr>
        <w:t xml:space="preserve">El </w:t>
      </w:r>
      <w:r>
        <w:rPr>
          <w:rFonts w:ascii="Arial" w:eastAsia="Arial" w:hAnsi="Arial" w:cs="Arial"/>
          <w:b/>
        </w:rPr>
        <w:t>cristalino</w:t>
      </w:r>
      <w:r>
        <w:rPr>
          <w:rFonts w:ascii="Arial" w:eastAsia="Arial" w:hAnsi="Arial" w:cs="Arial"/>
        </w:rPr>
        <w:t>, biconvexo y transparente, junto con los medios oculares (</w:t>
      </w:r>
      <w:r>
        <w:rPr>
          <w:rFonts w:ascii="Arial" w:eastAsia="Arial" w:hAnsi="Arial" w:cs="Arial"/>
          <w:b/>
        </w:rPr>
        <w:t>humor</w:t>
      </w:r>
      <w:r>
        <w:rPr>
          <w:rFonts w:ascii="Arial" w:eastAsia="Arial" w:hAnsi="Arial" w:cs="Arial"/>
        </w:rPr>
        <w:t xml:space="preserve"> </w:t>
      </w:r>
      <w:r>
        <w:rPr>
          <w:rFonts w:ascii="Arial" w:eastAsia="Arial" w:hAnsi="Arial" w:cs="Arial"/>
          <w:b/>
        </w:rPr>
        <w:t xml:space="preserve">acuoso </w:t>
      </w:r>
      <w:r>
        <w:rPr>
          <w:rFonts w:ascii="Arial" w:eastAsia="Arial" w:hAnsi="Arial" w:cs="Arial"/>
        </w:rPr>
        <w:t xml:space="preserve">y </w:t>
      </w:r>
      <w:r>
        <w:rPr>
          <w:rFonts w:ascii="Arial" w:eastAsia="Arial" w:hAnsi="Arial" w:cs="Arial"/>
          <w:b/>
        </w:rPr>
        <w:t>vítreo</w:t>
      </w:r>
      <w:r>
        <w:rPr>
          <w:rFonts w:ascii="Arial" w:eastAsia="Arial" w:hAnsi="Arial" w:cs="Arial"/>
        </w:rPr>
        <w:t>) completan el sistema óptico, asegurando la correcta formación de imágenes sobre la retina y contribuyendo al mantenimiento de la forma y presión ocular.</w:t>
      </w:r>
    </w:p>
    <w:p w14:paraId="490894C1" w14:textId="77777777" w:rsidR="00E30598" w:rsidRDefault="009921F4" w:rsidP="0030600F">
      <w:pPr>
        <w:numPr>
          <w:ilvl w:val="0"/>
          <w:numId w:val="22"/>
        </w:numPr>
        <w:spacing w:line="360" w:lineRule="auto"/>
        <w:jc w:val="both"/>
        <w:rPr>
          <w:rFonts w:ascii="Arial" w:eastAsia="Arial" w:hAnsi="Arial" w:cs="Arial"/>
        </w:rPr>
      </w:pPr>
      <w:r>
        <w:rPr>
          <w:rFonts w:ascii="Arial" w:eastAsia="Arial" w:hAnsi="Arial" w:cs="Arial"/>
        </w:rPr>
        <w:lastRenderedPageBreak/>
        <w:t xml:space="preserve">Los </w:t>
      </w:r>
      <w:r>
        <w:rPr>
          <w:rFonts w:ascii="Arial" w:eastAsia="Arial" w:hAnsi="Arial" w:cs="Arial"/>
          <w:b/>
        </w:rPr>
        <w:t>anexos oculares</w:t>
      </w:r>
      <w:r>
        <w:rPr>
          <w:rFonts w:ascii="Arial" w:eastAsia="Arial" w:hAnsi="Arial" w:cs="Arial"/>
        </w:rPr>
        <w:t xml:space="preserve"> (párpados, conjuntiva y película lagrimal), cumplen funciones protectoras. La película lagrimal mantiene la humectación de la córnea, aporta nutrientes y asegura una superficie óptica uniforme, mientras que los párpados y la conjuntiva protegen frente a partículas y agentes externos.</w:t>
      </w:r>
    </w:p>
    <w:p w14:paraId="693F908B" w14:textId="77777777" w:rsidR="00E30598" w:rsidRDefault="009921F4" w:rsidP="0030600F">
      <w:pPr>
        <w:numPr>
          <w:ilvl w:val="0"/>
          <w:numId w:val="16"/>
        </w:numPr>
        <w:spacing w:line="360" w:lineRule="auto"/>
        <w:jc w:val="both"/>
        <w:rPr>
          <w:rFonts w:ascii="Arial" w:eastAsia="Arial" w:hAnsi="Arial" w:cs="Arial"/>
        </w:rPr>
      </w:pPr>
      <w:r>
        <w:rPr>
          <w:rFonts w:ascii="Arial" w:eastAsia="Arial" w:hAnsi="Arial" w:cs="Arial"/>
        </w:rPr>
        <w:t xml:space="preserve">Finalmente, los </w:t>
      </w:r>
      <w:r>
        <w:rPr>
          <w:rFonts w:ascii="Arial" w:eastAsia="Arial" w:hAnsi="Arial" w:cs="Arial"/>
          <w:b/>
        </w:rPr>
        <w:t>músculos extraoculares</w:t>
      </w:r>
      <w:r>
        <w:rPr>
          <w:rFonts w:ascii="Arial" w:eastAsia="Arial" w:hAnsi="Arial" w:cs="Arial"/>
        </w:rPr>
        <w:t>, seis por ojo, permiten la movilidad coordinada del globo ocular, asegurando la visión binocular (visón de profundidad), fijación y seguimiento de objetos en el campo visual.</w:t>
      </w:r>
    </w:p>
    <w:p w14:paraId="46991BEF" w14:textId="04AB6C5E" w:rsidR="00E30598" w:rsidRDefault="009921F4">
      <w:pPr>
        <w:pStyle w:val="Ttulo3"/>
        <w:spacing w:line="360" w:lineRule="auto"/>
        <w:ind w:firstLine="360"/>
        <w:jc w:val="both"/>
        <w:rPr>
          <w:rFonts w:ascii="Arial" w:eastAsia="Arial" w:hAnsi="Arial" w:cs="Arial"/>
          <w:sz w:val="24"/>
          <w:szCs w:val="24"/>
        </w:rPr>
      </w:pPr>
      <w:bookmarkStart w:id="27" w:name="_uclkfwt63d66" w:colFirst="0" w:colLast="0"/>
      <w:bookmarkStart w:id="28" w:name="_Toc215567426"/>
      <w:bookmarkEnd w:id="27"/>
      <w:r>
        <w:rPr>
          <w:rFonts w:ascii="Arial" w:eastAsia="Arial" w:hAnsi="Arial" w:cs="Arial"/>
          <w:b/>
          <w:sz w:val="24"/>
          <w:szCs w:val="24"/>
        </w:rPr>
        <w:t>4.1.2 Procesos funcionales: su relación con las demandas laborales</w:t>
      </w:r>
      <w:r w:rsidR="00690D3B" w:rsidRPr="006F41CD">
        <w:rPr>
          <w:rStyle w:val="Refdenotaalpie"/>
          <w:rFonts w:ascii="Arial" w:eastAsia="Arial" w:hAnsi="Arial" w:cs="Arial"/>
          <w:sz w:val="24"/>
          <w:szCs w:val="24"/>
        </w:rPr>
        <w:footnoteReference w:id="6"/>
      </w:r>
      <w:bookmarkEnd w:id="28"/>
    </w:p>
    <w:p w14:paraId="7AD167D4" w14:textId="77777777" w:rsidR="00E30598" w:rsidRDefault="009921F4">
      <w:pPr>
        <w:spacing w:line="360" w:lineRule="auto"/>
        <w:jc w:val="both"/>
        <w:rPr>
          <w:rFonts w:ascii="Arial" w:eastAsia="Arial" w:hAnsi="Arial" w:cs="Arial"/>
        </w:rPr>
      </w:pPr>
      <w:r>
        <w:rPr>
          <w:rFonts w:ascii="Arial" w:eastAsia="Arial" w:hAnsi="Arial" w:cs="Arial"/>
        </w:rPr>
        <w:t>La visión depende de la coordinación de varios procesos funcionales:</w:t>
      </w:r>
    </w:p>
    <w:p w14:paraId="4E891F35" w14:textId="471BF633" w:rsidR="00E30598" w:rsidRDefault="009921F4" w:rsidP="0030600F">
      <w:pPr>
        <w:numPr>
          <w:ilvl w:val="0"/>
          <w:numId w:val="17"/>
        </w:numPr>
        <w:spacing w:line="360" w:lineRule="auto"/>
        <w:jc w:val="both"/>
        <w:rPr>
          <w:rFonts w:ascii="Arial" w:eastAsia="Arial" w:hAnsi="Arial" w:cs="Arial"/>
        </w:rPr>
      </w:pPr>
      <w:r>
        <w:rPr>
          <w:rFonts w:ascii="Arial" w:eastAsia="Arial" w:hAnsi="Arial" w:cs="Arial"/>
          <w:b/>
        </w:rPr>
        <w:t>Refracción de la luz</w:t>
      </w:r>
      <w:r w:rsidR="00C21EC0">
        <w:rPr>
          <w:rFonts w:ascii="Arial" w:eastAsia="Arial" w:hAnsi="Arial" w:cs="Arial"/>
        </w:rPr>
        <w:t xml:space="preserve">: </w:t>
      </w:r>
      <w:r>
        <w:rPr>
          <w:rFonts w:ascii="Arial" w:eastAsia="Arial" w:hAnsi="Arial" w:cs="Arial"/>
        </w:rPr>
        <w:t>la córnea y el cristalino desvían y enfocan los rayos luminosos sobre la retina, permitiendo la formación de imágenes nítidas.</w:t>
      </w:r>
    </w:p>
    <w:p w14:paraId="7D7F235E" w14:textId="77777777" w:rsidR="00E30598" w:rsidRDefault="009921F4" w:rsidP="0030600F">
      <w:pPr>
        <w:numPr>
          <w:ilvl w:val="0"/>
          <w:numId w:val="17"/>
        </w:numPr>
        <w:spacing w:line="360" w:lineRule="auto"/>
        <w:jc w:val="both"/>
        <w:rPr>
          <w:rFonts w:ascii="Arial" w:eastAsia="Arial" w:hAnsi="Arial" w:cs="Arial"/>
        </w:rPr>
      </w:pPr>
      <w:r>
        <w:rPr>
          <w:rFonts w:ascii="Arial" w:eastAsia="Arial" w:hAnsi="Arial" w:cs="Arial"/>
          <w:b/>
        </w:rPr>
        <w:t>Transducción visual</w:t>
      </w:r>
      <w:r>
        <w:rPr>
          <w:rFonts w:ascii="Arial" w:eastAsia="Arial" w:hAnsi="Arial" w:cs="Arial"/>
        </w:rPr>
        <w:t>: los fotorreceptores convierten la luz en impulsos eléctricos que se transmiten al cerebro mediante el nervio óptico, donde se integra la información en la corteza visual, produciendo la percepción consciente.</w:t>
      </w:r>
    </w:p>
    <w:p w14:paraId="117CDBAA" w14:textId="77777777" w:rsidR="00E30598" w:rsidRDefault="009921F4" w:rsidP="0030600F">
      <w:pPr>
        <w:numPr>
          <w:ilvl w:val="0"/>
          <w:numId w:val="17"/>
        </w:numPr>
        <w:spacing w:line="360" w:lineRule="auto"/>
        <w:jc w:val="both"/>
        <w:rPr>
          <w:rFonts w:ascii="Arial" w:eastAsia="Arial" w:hAnsi="Arial" w:cs="Arial"/>
        </w:rPr>
      </w:pPr>
      <w:r>
        <w:rPr>
          <w:rFonts w:ascii="Arial" w:eastAsia="Arial" w:hAnsi="Arial" w:cs="Arial"/>
          <w:b/>
        </w:rPr>
        <w:t>Acomodación</w:t>
      </w:r>
      <w:r>
        <w:rPr>
          <w:rFonts w:ascii="Arial" w:eastAsia="Arial" w:hAnsi="Arial" w:cs="Arial"/>
        </w:rPr>
        <w:t>: el cristalino ajusta su curvatura para mantener la nitidez de los objetos a distintas distancias.</w:t>
      </w:r>
    </w:p>
    <w:p w14:paraId="7E03CED0" w14:textId="77777777" w:rsidR="00E30598" w:rsidRDefault="009921F4" w:rsidP="0030600F">
      <w:pPr>
        <w:numPr>
          <w:ilvl w:val="0"/>
          <w:numId w:val="17"/>
        </w:numPr>
        <w:spacing w:line="360" w:lineRule="auto"/>
        <w:jc w:val="both"/>
        <w:rPr>
          <w:rFonts w:ascii="Arial" w:eastAsia="Arial" w:hAnsi="Arial" w:cs="Arial"/>
        </w:rPr>
      </w:pPr>
      <w:r>
        <w:rPr>
          <w:rFonts w:ascii="Arial" w:eastAsia="Arial" w:hAnsi="Arial" w:cs="Arial"/>
          <w:b/>
        </w:rPr>
        <w:t>Movilidad ocular y binocularidad</w:t>
      </w:r>
      <w:r>
        <w:rPr>
          <w:rFonts w:ascii="Arial" w:eastAsia="Arial" w:hAnsi="Arial" w:cs="Arial"/>
        </w:rPr>
        <w:t>: los músculos extraoculares permiten movimientos coordinados que garantizan la fijación estable y el seguimiento preciso de objetos en el espacio visual.</w:t>
      </w:r>
    </w:p>
    <w:p w14:paraId="7321FB65" w14:textId="77777777" w:rsidR="00E30598" w:rsidRDefault="009921F4" w:rsidP="0030600F">
      <w:pPr>
        <w:numPr>
          <w:ilvl w:val="0"/>
          <w:numId w:val="17"/>
        </w:numPr>
        <w:spacing w:line="360" w:lineRule="auto"/>
        <w:jc w:val="both"/>
        <w:rPr>
          <w:rFonts w:ascii="Arial" w:eastAsia="Arial" w:hAnsi="Arial" w:cs="Arial"/>
        </w:rPr>
      </w:pPr>
      <w:r>
        <w:rPr>
          <w:rFonts w:ascii="Arial" w:eastAsia="Arial" w:hAnsi="Arial" w:cs="Arial"/>
          <w:b/>
        </w:rPr>
        <w:t>Protección y mantenimiento</w:t>
      </w:r>
      <w:r>
        <w:rPr>
          <w:rFonts w:ascii="Arial" w:eastAsia="Arial" w:hAnsi="Arial" w:cs="Arial"/>
        </w:rPr>
        <w:t>: los párpados, la conjuntiva y la película lagrimal aseguran la integridad y humectación de la superficie ocular, contribuyendo a la calidad óptica y a la defensa frente a agentes externos.</w:t>
      </w:r>
    </w:p>
    <w:p w14:paraId="79B63904" w14:textId="77777777" w:rsidR="00E30598" w:rsidRDefault="009921F4">
      <w:pPr>
        <w:spacing w:line="360" w:lineRule="auto"/>
        <w:jc w:val="center"/>
        <w:rPr>
          <w:rFonts w:ascii="Arial" w:eastAsia="Arial" w:hAnsi="Arial" w:cs="Arial"/>
        </w:rPr>
      </w:pPr>
      <w:r>
        <w:rPr>
          <w:rFonts w:ascii="Arial" w:eastAsia="Arial" w:hAnsi="Arial" w:cs="Arial"/>
        </w:rPr>
        <w:t>***</w:t>
      </w:r>
    </w:p>
    <w:p w14:paraId="5EB63ADF" w14:textId="77777777" w:rsidR="00E30598" w:rsidRDefault="009921F4">
      <w:pPr>
        <w:spacing w:line="360" w:lineRule="auto"/>
        <w:jc w:val="both"/>
        <w:rPr>
          <w:rFonts w:ascii="Arial" w:eastAsia="Arial" w:hAnsi="Arial" w:cs="Arial"/>
        </w:rPr>
        <w:sectPr w:rsidR="00E30598">
          <w:pgSz w:w="11909" w:h="16834"/>
          <w:pgMar w:top="1134" w:right="1701" w:bottom="1134" w:left="1701" w:header="720" w:footer="720" w:gutter="0"/>
          <w:cols w:space="720"/>
        </w:sectPr>
      </w:pPr>
      <w:r>
        <w:rPr>
          <w:rFonts w:ascii="Arial" w:eastAsia="Arial" w:hAnsi="Arial" w:cs="Arial"/>
        </w:rPr>
        <w:t>En conjunto estos mecanismos actúan de manera integrada, garantizando una visión precisa y adaptable. Sin embargo, cuando el sistema visual se enfrenta a nuevas exigencias, como el uso intensivo de pantallas, pueden aparecer alteraciones que dan lugar al Síndrome de Visión por Computadora.</w:t>
      </w:r>
    </w:p>
    <w:p w14:paraId="0FFD76EC" w14:textId="77777777" w:rsidR="00E30598" w:rsidRDefault="009921F4">
      <w:pPr>
        <w:pStyle w:val="Ttulo2"/>
        <w:spacing w:line="360" w:lineRule="auto"/>
        <w:jc w:val="both"/>
        <w:rPr>
          <w:rFonts w:ascii="Arial" w:eastAsia="Arial" w:hAnsi="Arial" w:cs="Arial"/>
          <w:b/>
          <w:sz w:val="24"/>
          <w:szCs w:val="24"/>
        </w:rPr>
        <w:sectPr w:rsidR="00E30598">
          <w:pgSz w:w="11909" w:h="16834"/>
          <w:pgMar w:top="1134" w:right="1701" w:bottom="1134" w:left="1701" w:header="720" w:footer="720" w:gutter="0"/>
          <w:cols w:space="720"/>
        </w:sectPr>
      </w:pPr>
      <w:bookmarkStart w:id="29" w:name="_lirz4q3h6xmm" w:colFirst="0" w:colLast="0"/>
      <w:bookmarkStart w:id="30" w:name="_Toc215567427"/>
      <w:bookmarkEnd w:id="29"/>
      <w:r>
        <w:rPr>
          <w:rFonts w:ascii="Arial" w:eastAsia="Arial" w:hAnsi="Arial" w:cs="Arial"/>
          <w:b/>
          <w:sz w:val="24"/>
          <w:szCs w:val="24"/>
        </w:rPr>
        <w:lastRenderedPageBreak/>
        <w:t>4.2 Síndrome de Visión por Computadora (SVC)</w:t>
      </w:r>
      <w:bookmarkEnd w:id="30"/>
    </w:p>
    <w:p w14:paraId="09C80385" w14:textId="77777777" w:rsidR="00E30598" w:rsidRDefault="009921F4">
      <w:pPr>
        <w:pStyle w:val="Ttulo3"/>
        <w:spacing w:line="360" w:lineRule="auto"/>
        <w:ind w:firstLine="720"/>
        <w:jc w:val="both"/>
        <w:rPr>
          <w:rFonts w:ascii="Arial" w:eastAsia="Arial" w:hAnsi="Arial" w:cs="Arial"/>
          <w:b/>
          <w:sz w:val="24"/>
          <w:szCs w:val="24"/>
        </w:rPr>
      </w:pPr>
      <w:bookmarkStart w:id="31" w:name="_29wymq1r1353" w:colFirst="0" w:colLast="0"/>
      <w:bookmarkStart w:id="32" w:name="_Toc215567428"/>
      <w:bookmarkEnd w:id="31"/>
      <w:r>
        <w:rPr>
          <w:rFonts w:ascii="Arial" w:eastAsia="Arial" w:hAnsi="Arial" w:cs="Arial"/>
          <w:b/>
          <w:sz w:val="24"/>
          <w:szCs w:val="24"/>
        </w:rPr>
        <w:t>4.2.1 Definición y Fundamentos</w:t>
      </w:r>
      <w:bookmarkEnd w:id="32"/>
    </w:p>
    <w:p w14:paraId="593BB93E" w14:textId="0CA24FFC" w:rsidR="00E30598" w:rsidRDefault="009921F4">
      <w:pPr>
        <w:spacing w:line="360" w:lineRule="auto"/>
        <w:jc w:val="both"/>
        <w:rPr>
          <w:rFonts w:ascii="Arial" w:eastAsia="Arial" w:hAnsi="Arial" w:cs="Arial"/>
        </w:rPr>
      </w:pPr>
      <w:r>
        <w:rPr>
          <w:rFonts w:ascii="Arial" w:eastAsia="Arial" w:hAnsi="Arial" w:cs="Arial"/>
        </w:rPr>
        <w:t xml:space="preserve">El </w:t>
      </w:r>
      <w:r>
        <w:rPr>
          <w:rFonts w:ascii="Arial" w:eastAsia="Arial" w:hAnsi="Arial" w:cs="Arial"/>
          <w:b/>
        </w:rPr>
        <w:t>Síndrome de Visión por Computadora</w:t>
      </w:r>
      <w:r>
        <w:rPr>
          <w:rFonts w:ascii="Arial" w:eastAsia="Arial" w:hAnsi="Arial" w:cs="Arial"/>
        </w:rPr>
        <w:t xml:space="preserve"> (SVC), se define como un</w:t>
      </w:r>
      <w:r w:rsidR="00055FA2">
        <w:rPr>
          <w:rFonts w:ascii="Arial" w:eastAsia="Arial" w:hAnsi="Arial" w:cs="Arial"/>
        </w:rPr>
        <w:t xml:space="preserve">a entidad clínica multifactorial caracterizada por </w:t>
      </w:r>
      <w:r>
        <w:rPr>
          <w:rFonts w:ascii="Arial" w:eastAsia="Arial" w:hAnsi="Arial" w:cs="Arial"/>
        </w:rPr>
        <w:t>síntomas</w:t>
      </w:r>
      <w:r w:rsidR="00055FA2">
        <w:rPr>
          <w:rFonts w:ascii="Arial" w:eastAsia="Arial" w:hAnsi="Arial" w:cs="Arial"/>
        </w:rPr>
        <w:t xml:space="preserve"> </w:t>
      </w:r>
      <w:r>
        <w:rPr>
          <w:rFonts w:ascii="Arial" w:eastAsia="Arial" w:hAnsi="Arial" w:cs="Arial"/>
        </w:rPr>
        <w:t>visuales</w:t>
      </w:r>
      <w:r w:rsidR="00055FA2">
        <w:rPr>
          <w:rFonts w:ascii="Arial" w:eastAsia="Arial" w:hAnsi="Arial" w:cs="Arial"/>
        </w:rPr>
        <w:t xml:space="preserve">, oculares, astenópicos y musculoesqueléticos relacionados con el trabajo cercano que se experimenta durante el </w:t>
      </w:r>
      <w:r>
        <w:rPr>
          <w:rFonts w:ascii="Arial" w:eastAsia="Arial" w:hAnsi="Arial" w:cs="Arial"/>
        </w:rPr>
        <w:t xml:space="preserve">uso prolongado de </w:t>
      </w:r>
      <w:r>
        <w:rPr>
          <w:rFonts w:ascii="Arial" w:eastAsia="Arial" w:hAnsi="Arial" w:cs="Arial"/>
          <w:b/>
        </w:rPr>
        <w:t>pantallas de visualización de datos</w:t>
      </w:r>
      <w:r>
        <w:rPr>
          <w:rFonts w:ascii="Arial" w:eastAsia="Arial" w:hAnsi="Arial" w:cs="Arial"/>
        </w:rPr>
        <w:t xml:space="preserve"> (PVD)</w:t>
      </w:r>
      <w:r w:rsidR="00C47CAF" w:rsidRPr="0076310A">
        <w:rPr>
          <w:rStyle w:val="Refdenotaalpie"/>
          <w:rFonts w:ascii="Arial" w:eastAsia="Arial" w:hAnsi="Arial" w:cs="Arial"/>
        </w:rPr>
        <w:footnoteReference w:id="7"/>
      </w:r>
      <w:r w:rsidR="00B07A96">
        <w:rPr>
          <w:rFonts w:ascii="Arial" w:eastAsia="Arial" w:hAnsi="Arial" w:cs="Arial"/>
        </w:rPr>
        <w:t>.</w:t>
      </w:r>
    </w:p>
    <w:p w14:paraId="633E54A4" w14:textId="77777777" w:rsidR="00E30598" w:rsidRDefault="00E30598">
      <w:pPr>
        <w:spacing w:line="360" w:lineRule="auto"/>
        <w:jc w:val="both"/>
        <w:rPr>
          <w:rFonts w:ascii="Arial" w:eastAsia="Arial" w:hAnsi="Arial" w:cs="Arial"/>
        </w:rPr>
      </w:pPr>
    </w:p>
    <w:p w14:paraId="6941FE9A" w14:textId="0A1C677D" w:rsidR="00E30598" w:rsidRDefault="009921F4">
      <w:pPr>
        <w:spacing w:line="360" w:lineRule="auto"/>
        <w:jc w:val="both"/>
        <w:rPr>
          <w:rFonts w:ascii="Arial" w:eastAsia="Arial" w:hAnsi="Arial" w:cs="Arial"/>
        </w:rPr>
      </w:pPr>
      <w:r>
        <w:rPr>
          <w:rFonts w:ascii="Arial" w:eastAsia="Arial" w:hAnsi="Arial" w:cs="Arial"/>
        </w:rPr>
        <w:t xml:space="preserve">El SVC es considerado un fenómeno emergente de la medicina laboral y la oftalmología ocupacional, y su reconocimiento se fundamenta en la creciente exposición a dispositivos digitales en contextos laborales y recreativos. Su enfoque integra </w:t>
      </w:r>
      <w:r>
        <w:rPr>
          <w:rFonts w:ascii="Arial" w:eastAsia="Arial" w:hAnsi="Arial" w:cs="Arial"/>
          <w:b/>
        </w:rPr>
        <w:t>factores anatómicos, fisiológicos</w:t>
      </w:r>
      <w:r>
        <w:rPr>
          <w:rFonts w:ascii="Arial" w:eastAsia="Arial" w:hAnsi="Arial" w:cs="Arial"/>
        </w:rPr>
        <w:t xml:space="preserve"> y </w:t>
      </w:r>
      <w:r>
        <w:rPr>
          <w:rFonts w:ascii="Arial" w:eastAsia="Arial" w:hAnsi="Arial" w:cs="Arial"/>
          <w:b/>
        </w:rPr>
        <w:t>ambientales</w:t>
      </w:r>
      <w:r w:rsidR="00C47CAF" w:rsidRPr="0076310A">
        <w:rPr>
          <w:rStyle w:val="Refdenotaalpie"/>
          <w:rFonts w:ascii="Arial" w:eastAsia="Arial" w:hAnsi="Arial" w:cs="Arial"/>
        </w:rPr>
        <w:footnoteReference w:id="8"/>
      </w:r>
      <w:r w:rsidRPr="0076310A">
        <w:rPr>
          <w:rFonts w:ascii="Arial" w:eastAsia="Arial" w:hAnsi="Arial" w:cs="Arial"/>
          <w:vertAlign w:val="subscript"/>
        </w:rPr>
        <w:t>.</w:t>
      </w:r>
    </w:p>
    <w:p w14:paraId="23D150C9" w14:textId="5261D8A3" w:rsidR="00E30598" w:rsidRDefault="009921F4">
      <w:pPr>
        <w:pStyle w:val="Ttulo3"/>
        <w:spacing w:line="360" w:lineRule="auto"/>
        <w:ind w:firstLine="720"/>
        <w:jc w:val="both"/>
        <w:rPr>
          <w:rFonts w:ascii="Arial" w:eastAsia="Arial" w:hAnsi="Arial" w:cs="Arial"/>
          <w:b/>
          <w:sz w:val="24"/>
          <w:szCs w:val="24"/>
        </w:rPr>
      </w:pPr>
      <w:bookmarkStart w:id="33" w:name="_r625g967mhfg" w:colFirst="0" w:colLast="0"/>
      <w:bookmarkStart w:id="34" w:name="_Toc215567429"/>
      <w:bookmarkEnd w:id="33"/>
      <w:r>
        <w:rPr>
          <w:rFonts w:ascii="Arial" w:eastAsia="Arial" w:hAnsi="Arial" w:cs="Arial"/>
          <w:b/>
          <w:sz w:val="24"/>
          <w:szCs w:val="24"/>
        </w:rPr>
        <w:t xml:space="preserve">4.2.2 </w:t>
      </w:r>
      <w:r w:rsidR="003B1316">
        <w:rPr>
          <w:rFonts w:ascii="Arial" w:eastAsia="Arial" w:hAnsi="Arial" w:cs="Arial"/>
          <w:b/>
          <w:sz w:val="24"/>
          <w:szCs w:val="24"/>
        </w:rPr>
        <w:t>M</w:t>
      </w:r>
      <w:r>
        <w:rPr>
          <w:rFonts w:ascii="Arial" w:eastAsia="Arial" w:hAnsi="Arial" w:cs="Arial"/>
          <w:b/>
          <w:sz w:val="24"/>
          <w:szCs w:val="24"/>
        </w:rPr>
        <w:t>ecanismos fisiopatológicos</w:t>
      </w:r>
      <w:bookmarkEnd w:id="34"/>
    </w:p>
    <w:p w14:paraId="3014E5A5" w14:textId="5FA4DDE3" w:rsidR="00E30598" w:rsidRDefault="009921F4">
      <w:pPr>
        <w:spacing w:line="360" w:lineRule="auto"/>
        <w:jc w:val="both"/>
        <w:rPr>
          <w:rFonts w:ascii="Arial" w:eastAsia="Arial" w:hAnsi="Arial" w:cs="Arial"/>
        </w:rPr>
      </w:pPr>
      <w:r>
        <w:rPr>
          <w:rFonts w:ascii="Arial" w:eastAsia="Arial" w:hAnsi="Arial" w:cs="Arial"/>
        </w:rPr>
        <w:t>La aparición del SVC se relaciona con diversos factores causales</w:t>
      </w:r>
      <w:r w:rsidR="00055FA2">
        <w:rPr>
          <w:rFonts w:ascii="Arial" w:eastAsia="Arial" w:hAnsi="Arial" w:cs="Arial"/>
          <w:vertAlign w:val="superscript"/>
        </w:rPr>
        <w:t>8</w:t>
      </w:r>
      <w:r>
        <w:rPr>
          <w:rFonts w:ascii="Arial" w:eastAsia="Arial" w:hAnsi="Arial" w:cs="Arial"/>
        </w:rPr>
        <w:t>:</w:t>
      </w:r>
    </w:p>
    <w:p w14:paraId="2CBAAE61" w14:textId="63FF6576" w:rsidR="00E30598" w:rsidRDefault="009921F4" w:rsidP="0030600F">
      <w:pPr>
        <w:numPr>
          <w:ilvl w:val="0"/>
          <w:numId w:val="18"/>
        </w:numPr>
        <w:spacing w:line="360" w:lineRule="auto"/>
        <w:jc w:val="both"/>
        <w:rPr>
          <w:rFonts w:ascii="Arial" w:eastAsia="Arial" w:hAnsi="Arial" w:cs="Arial"/>
        </w:rPr>
      </w:pPr>
      <w:r>
        <w:rPr>
          <w:rFonts w:ascii="Arial" w:eastAsia="Arial" w:hAnsi="Arial" w:cs="Arial"/>
          <w:b/>
        </w:rPr>
        <w:t>Carga visual prolongada</w:t>
      </w:r>
      <w:r>
        <w:rPr>
          <w:rFonts w:ascii="Arial" w:eastAsia="Arial" w:hAnsi="Arial" w:cs="Arial"/>
        </w:rPr>
        <w:t xml:space="preserve">: la fijación constante en pantallas obliga a mantener la acomodación y la convergencia ocular durante períodos </w:t>
      </w:r>
      <w:r w:rsidR="000D1653">
        <w:rPr>
          <w:rFonts w:ascii="Arial" w:eastAsia="Arial" w:hAnsi="Arial" w:cs="Arial"/>
        </w:rPr>
        <w:t xml:space="preserve">prolongados de tiempo (generalmente superiores a </w:t>
      </w:r>
      <w:r w:rsidR="008A6949">
        <w:rPr>
          <w:rFonts w:ascii="Arial" w:eastAsia="Arial" w:hAnsi="Arial" w:cs="Arial"/>
        </w:rPr>
        <w:t>4</w:t>
      </w:r>
      <w:r w:rsidR="000D1653">
        <w:rPr>
          <w:rFonts w:ascii="Arial" w:eastAsia="Arial" w:hAnsi="Arial" w:cs="Arial"/>
        </w:rPr>
        <w:t xml:space="preserve"> hs continuas de exposición)</w:t>
      </w:r>
      <w:r w:rsidR="00E34CF5">
        <w:rPr>
          <w:rFonts w:ascii="Arial" w:eastAsia="Arial" w:hAnsi="Arial" w:cs="Arial"/>
        </w:rPr>
        <w:t xml:space="preserve">, </w:t>
      </w:r>
      <w:r>
        <w:rPr>
          <w:rFonts w:ascii="Arial" w:eastAsia="Arial" w:hAnsi="Arial" w:cs="Arial"/>
        </w:rPr>
        <w:t>aumentando la fatiga de los músculos ciliares y extraoculares</w:t>
      </w:r>
      <w:r w:rsidR="00E34CF5">
        <w:rPr>
          <w:rFonts w:ascii="Arial" w:eastAsia="Arial" w:hAnsi="Arial" w:cs="Arial"/>
        </w:rPr>
        <w:t>.</w:t>
      </w:r>
    </w:p>
    <w:p w14:paraId="10C08500" w14:textId="0BD3072D" w:rsidR="00E30598" w:rsidRDefault="009921F4" w:rsidP="0030600F">
      <w:pPr>
        <w:numPr>
          <w:ilvl w:val="0"/>
          <w:numId w:val="18"/>
        </w:numPr>
        <w:spacing w:line="360" w:lineRule="auto"/>
        <w:jc w:val="both"/>
        <w:rPr>
          <w:rFonts w:ascii="Arial" w:eastAsia="Arial" w:hAnsi="Arial" w:cs="Arial"/>
        </w:rPr>
      </w:pPr>
      <w:r>
        <w:rPr>
          <w:rFonts w:ascii="Arial" w:eastAsia="Arial" w:hAnsi="Arial" w:cs="Arial"/>
          <w:b/>
        </w:rPr>
        <w:t>Iluminación y reflejos</w:t>
      </w:r>
      <w:r>
        <w:rPr>
          <w:rFonts w:ascii="Arial" w:eastAsia="Arial" w:hAnsi="Arial" w:cs="Arial"/>
        </w:rPr>
        <w:t>: el deslumbramiento</w:t>
      </w:r>
      <w:r w:rsidR="000D1653">
        <w:rPr>
          <w:rFonts w:ascii="Arial" w:eastAsia="Arial" w:hAnsi="Arial" w:cs="Arial"/>
        </w:rPr>
        <w:t xml:space="preserve"> constante e inadecuado más los </w:t>
      </w:r>
      <w:r>
        <w:rPr>
          <w:rFonts w:ascii="Arial" w:eastAsia="Arial" w:hAnsi="Arial" w:cs="Arial"/>
        </w:rPr>
        <w:t>reflejos en la pantalla</w:t>
      </w:r>
      <w:r w:rsidR="000D1653">
        <w:rPr>
          <w:rFonts w:ascii="Arial" w:eastAsia="Arial" w:hAnsi="Arial" w:cs="Arial"/>
        </w:rPr>
        <w:t xml:space="preserve"> </w:t>
      </w:r>
      <w:r>
        <w:rPr>
          <w:rFonts w:ascii="Arial" w:eastAsia="Arial" w:hAnsi="Arial" w:cs="Arial"/>
        </w:rPr>
        <w:t>pueden alterar la comodidad visual y generar esfuerzo adicional.</w:t>
      </w:r>
    </w:p>
    <w:p w14:paraId="44BB0899" w14:textId="77777777" w:rsidR="00E30598" w:rsidRDefault="009921F4" w:rsidP="0030600F">
      <w:pPr>
        <w:numPr>
          <w:ilvl w:val="0"/>
          <w:numId w:val="18"/>
        </w:numPr>
        <w:spacing w:line="360" w:lineRule="auto"/>
        <w:jc w:val="both"/>
        <w:rPr>
          <w:rFonts w:ascii="Arial" w:eastAsia="Arial" w:hAnsi="Arial" w:cs="Arial"/>
        </w:rPr>
      </w:pPr>
      <w:r>
        <w:rPr>
          <w:rFonts w:ascii="Arial" w:eastAsia="Arial" w:hAnsi="Arial" w:cs="Arial"/>
          <w:b/>
        </w:rPr>
        <w:t>Factores ergonómicos</w:t>
      </w:r>
      <w:r>
        <w:rPr>
          <w:rFonts w:ascii="Arial" w:eastAsia="Arial" w:hAnsi="Arial" w:cs="Arial"/>
        </w:rPr>
        <w:t>: la posición del monitor, altura de la silla, distancia ocular-pantalla y ángulo de visión influyen directamente sobre la postura ocular y corporal.</w:t>
      </w:r>
    </w:p>
    <w:p w14:paraId="5645A6E1" w14:textId="77777777" w:rsidR="00E30598" w:rsidRDefault="009921F4" w:rsidP="0030600F">
      <w:pPr>
        <w:numPr>
          <w:ilvl w:val="0"/>
          <w:numId w:val="18"/>
        </w:numPr>
        <w:spacing w:line="360" w:lineRule="auto"/>
        <w:jc w:val="both"/>
        <w:rPr>
          <w:rFonts w:ascii="Arial" w:eastAsia="Arial" w:hAnsi="Arial" w:cs="Arial"/>
        </w:rPr>
      </w:pPr>
      <w:r>
        <w:rPr>
          <w:rFonts w:ascii="Arial" w:eastAsia="Arial" w:hAnsi="Arial" w:cs="Arial"/>
          <w:b/>
        </w:rPr>
        <w:t>Secreción lagrimal y estabilidad de la película lagrimal</w:t>
      </w:r>
      <w:r>
        <w:rPr>
          <w:rFonts w:ascii="Arial" w:eastAsia="Arial" w:hAnsi="Arial" w:cs="Arial"/>
        </w:rPr>
        <w:t>: la reducción de parpadeo durante el uso de PVD provoca evaporación lagrimal acelerada, contribuyendo a sequedad e irritación ocular.</w:t>
      </w:r>
    </w:p>
    <w:p w14:paraId="491FE2A6" w14:textId="7D9E41E3" w:rsidR="00E30598" w:rsidRDefault="00E30598">
      <w:pPr>
        <w:spacing w:line="360" w:lineRule="auto"/>
        <w:jc w:val="center"/>
        <w:rPr>
          <w:rFonts w:ascii="Arial" w:eastAsia="Arial" w:hAnsi="Arial" w:cs="Arial"/>
        </w:rPr>
      </w:pPr>
    </w:p>
    <w:p w14:paraId="3B52A171" w14:textId="77777777" w:rsidR="0076310A" w:rsidRDefault="0076310A">
      <w:pPr>
        <w:spacing w:line="360" w:lineRule="auto"/>
        <w:jc w:val="center"/>
        <w:rPr>
          <w:rFonts w:ascii="Arial" w:eastAsia="Arial" w:hAnsi="Arial" w:cs="Arial"/>
        </w:rPr>
      </w:pPr>
    </w:p>
    <w:p w14:paraId="24DAC4B5" w14:textId="5BCA0D79" w:rsidR="00A017CD" w:rsidRDefault="00A017CD">
      <w:pPr>
        <w:spacing w:line="360" w:lineRule="auto"/>
        <w:jc w:val="center"/>
        <w:rPr>
          <w:rFonts w:ascii="Arial" w:eastAsia="Arial" w:hAnsi="Arial" w:cs="Arial"/>
        </w:rPr>
      </w:pPr>
      <w:r>
        <w:rPr>
          <w:rFonts w:ascii="Arial" w:eastAsia="Arial" w:hAnsi="Arial" w:cs="Arial"/>
        </w:rPr>
        <w:t>***</w:t>
      </w:r>
    </w:p>
    <w:p w14:paraId="6D0C7AD9" w14:textId="13761129" w:rsidR="0077755A" w:rsidRDefault="009921F4" w:rsidP="0077755A">
      <w:pPr>
        <w:spacing w:line="360" w:lineRule="auto"/>
        <w:jc w:val="both"/>
        <w:rPr>
          <w:rFonts w:ascii="Arial" w:eastAsia="Arial" w:hAnsi="Arial" w:cs="Arial"/>
        </w:rPr>
      </w:pPr>
      <w:r>
        <w:rPr>
          <w:rFonts w:ascii="Arial" w:eastAsia="Arial" w:hAnsi="Arial" w:cs="Arial"/>
        </w:rPr>
        <w:t xml:space="preserve">Desde el punto de vista fisiopatológico, estos factores producen </w:t>
      </w:r>
      <w:r>
        <w:rPr>
          <w:rFonts w:ascii="Arial" w:eastAsia="Arial" w:hAnsi="Arial" w:cs="Arial"/>
          <w:b/>
        </w:rPr>
        <w:t>estrés ocular funcional</w:t>
      </w:r>
      <w:r>
        <w:rPr>
          <w:rFonts w:ascii="Arial" w:eastAsia="Arial" w:hAnsi="Arial" w:cs="Arial"/>
        </w:rPr>
        <w:t>, generando alteraciones temporales en la acomodación, el enfoque binocular y la estabilidad de la película lagrimal. La combinación de estos mecanismos explica la aparición de los síntomas característicos del SVC</w:t>
      </w:r>
      <w:bookmarkStart w:id="35" w:name="_q8hjjeeinbt" w:colFirst="0" w:colLast="0"/>
      <w:bookmarkEnd w:id="35"/>
      <w:r w:rsidR="0077755A">
        <w:rPr>
          <w:rFonts w:ascii="Arial" w:eastAsia="Arial" w:hAnsi="Arial" w:cs="Arial"/>
        </w:rPr>
        <w:t>.</w:t>
      </w:r>
    </w:p>
    <w:p w14:paraId="2942AEC5" w14:textId="416237C7" w:rsidR="0077755A" w:rsidRPr="0077755A" w:rsidRDefault="0077755A" w:rsidP="0077755A">
      <w:pPr>
        <w:pStyle w:val="Ttulo3"/>
        <w:spacing w:line="360" w:lineRule="auto"/>
        <w:ind w:firstLine="720"/>
        <w:jc w:val="both"/>
        <w:rPr>
          <w:rFonts w:ascii="Arial" w:eastAsia="Arial" w:hAnsi="Arial" w:cs="Arial"/>
          <w:b/>
          <w:sz w:val="24"/>
          <w:szCs w:val="24"/>
        </w:rPr>
      </w:pPr>
      <w:bookmarkStart w:id="36" w:name="_Toc215567430"/>
      <w:r w:rsidRPr="0077755A">
        <w:rPr>
          <w:rFonts w:ascii="Arial" w:eastAsia="Arial" w:hAnsi="Arial" w:cs="Arial"/>
          <w:b/>
          <w:sz w:val="24"/>
          <w:szCs w:val="24"/>
        </w:rPr>
        <w:t>4.2.3 Clasificación de los síntoma</w:t>
      </w:r>
      <w:r w:rsidR="0069162E">
        <w:rPr>
          <w:rFonts w:ascii="Arial" w:eastAsia="Arial" w:hAnsi="Arial" w:cs="Arial"/>
          <w:b/>
          <w:sz w:val="24"/>
          <w:szCs w:val="24"/>
        </w:rPr>
        <w:t>s</w:t>
      </w:r>
      <w:bookmarkEnd w:id="36"/>
    </w:p>
    <w:p w14:paraId="68AD11CD" w14:textId="184BA697" w:rsidR="00E30598" w:rsidRPr="0077755A" w:rsidRDefault="009921F4" w:rsidP="0077755A">
      <w:pPr>
        <w:spacing w:line="360" w:lineRule="auto"/>
        <w:jc w:val="both"/>
        <w:rPr>
          <w:rFonts w:ascii="Arial" w:eastAsia="Arial" w:hAnsi="Arial" w:cs="Arial"/>
          <w:b/>
          <w:color w:val="434343"/>
        </w:rPr>
      </w:pPr>
      <w:r w:rsidRPr="0076310A">
        <w:rPr>
          <w:rFonts w:ascii="Arial" w:eastAsia="Arial" w:hAnsi="Arial" w:cs="Arial"/>
        </w:rPr>
        <w:t>Dada la multiplicidad de manifestaciones clínicas del SVC, diversos autores han propuesto clasificaciones que permiten organizar los síntomas en categorías funcionales. Entre ellas, la más utilizada es la desarrollada por Sheedy (1991), ampliada por Blehm et al. (2005) y sistematizada por Castillo e Iguti (2013), quienes agrupan los síntomas en cinco categorías principales, según su origen fisiológico y su asociación con tareas digitales</w:t>
      </w:r>
      <w:r w:rsidR="00C47CAF" w:rsidRPr="002C3049">
        <w:rPr>
          <w:rStyle w:val="Refdenotaalpie"/>
          <w:rFonts w:ascii="Arial" w:eastAsia="Arial" w:hAnsi="Arial" w:cs="Arial"/>
        </w:rPr>
        <w:footnoteReference w:id="9"/>
      </w:r>
      <w:r w:rsidRPr="0076310A">
        <w:rPr>
          <w:rFonts w:ascii="Arial" w:eastAsia="Arial" w:hAnsi="Arial" w:cs="Arial"/>
        </w:rPr>
        <w:t xml:space="preserve">, como puede verse en la </w:t>
      </w:r>
      <w:r w:rsidR="002C3049">
        <w:rPr>
          <w:rFonts w:ascii="Arial" w:eastAsia="Arial" w:hAnsi="Arial" w:cs="Arial"/>
        </w:rPr>
        <w:t xml:space="preserve">siguiente </w:t>
      </w:r>
      <w:r w:rsidRPr="0076310A">
        <w:rPr>
          <w:rFonts w:ascii="Arial" w:eastAsia="Arial" w:hAnsi="Arial" w:cs="Arial"/>
        </w:rPr>
        <w:t>Tabla</w:t>
      </w:r>
      <w:r w:rsidR="002C3049">
        <w:rPr>
          <w:rFonts w:ascii="Arial" w:eastAsia="Arial" w:hAnsi="Arial" w:cs="Arial"/>
        </w:rPr>
        <w:t>.</w:t>
      </w:r>
    </w:p>
    <w:p w14:paraId="3D4C48C6" w14:textId="02657FAC" w:rsidR="002C3049" w:rsidRPr="002C3049" w:rsidRDefault="002C3049" w:rsidP="002C3049">
      <w:pPr>
        <w:rPr>
          <w:rFonts w:eastAsia="Arial"/>
          <w:i/>
        </w:rPr>
      </w:pPr>
      <w:r w:rsidRPr="002C3049">
        <w:rPr>
          <w:rFonts w:ascii="Arial" w:hAnsi="Arial" w:cs="Arial"/>
          <w:i/>
          <w:color w:val="595959" w:themeColor="text1" w:themeTint="A6"/>
          <w:sz w:val="22"/>
          <w:szCs w:val="22"/>
        </w:rPr>
        <w:t xml:space="preserve">Tabla </w:t>
      </w:r>
      <w:r w:rsidRPr="002C3049">
        <w:rPr>
          <w:rFonts w:ascii="Arial" w:hAnsi="Arial" w:cs="Arial"/>
          <w:i/>
          <w:color w:val="595959" w:themeColor="text1" w:themeTint="A6"/>
          <w:sz w:val="22"/>
          <w:szCs w:val="22"/>
        </w:rPr>
        <w:fldChar w:fldCharType="begin"/>
      </w:r>
      <w:r w:rsidRPr="002C3049">
        <w:rPr>
          <w:rFonts w:ascii="Arial" w:hAnsi="Arial" w:cs="Arial"/>
          <w:i/>
          <w:color w:val="595959" w:themeColor="text1" w:themeTint="A6"/>
          <w:sz w:val="22"/>
          <w:szCs w:val="22"/>
        </w:rPr>
        <w:instrText xml:space="preserve"> SEQ Tabla \* ARABIC </w:instrText>
      </w:r>
      <w:r w:rsidRPr="002C3049">
        <w:rPr>
          <w:rFonts w:ascii="Arial" w:hAnsi="Arial" w:cs="Arial"/>
          <w:i/>
          <w:color w:val="595959" w:themeColor="text1" w:themeTint="A6"/>
          <w:sz w:val="22"/>
          <w:szCs w:val="22"/>
        </w:rPr>
        <w:fldChar w:fldCharType="separate"/>
      </w:r>
      <w:r w:rsidR="001F137A">
        <w:rPr>
          <w:rFonts w:ascii="Arial" w:hAnsi="Arial" w:cs="Arial"/>
          <w:i/>
          <w:noProof/>
          <w:color w:val="595959" w:themeColor="text1" w:themeTint="A6"/>
          <w:sz w:val="22"/>
          <w:szCs w:val="22"/>
        </w:rPr>
        <w:t>1</w:t>
      </w:r>
      <w:r w:rsidRPr="002C3049">
        <w:rPr>
          <w:rFonts w:ascii="Arial" w:hAnsi="Arial" w:cs="Arial"/>
          <w:i/>
          <w:color w:val="595959" w:themeColor="text1" w:themeTint="A6"/>
          <w:sz w:val="22"/>
          <w:szCs w:val="22"/>
        </w:rPr>
        <w:fldChar w:fldCharType="end"/>
      </w:r>
      <w:r w:rsidRPr="002C3049">
        <w:rPr>
          <w:rFonts w:ascii="Arial" w:hAnsi="Arial" w:cs="Arial"/>
          <w:i/>
          <w:color w:val="595959" w:themeColor="text1" w:themeTint="A6"/>
          <w:sz w:val="22"/>
          <w:szCs w:val="22"/>
        </w:rPr>
        <w:t>: Categoría de los síntomas del SVC*</w:t>
      </w:r>
    </w:p>
    <w:tbl>
      <w:tblPr>
        <w:tblpPr w:leftFromText="180" w:rightFromText="180" w:topFromText="180" w:bottomFromText="180" w:vertAnchor="text" w:horzAnchor="margin" w:tblpY="610"/>
        <w:tblW w:w="8642" w:type="dxa"/>
        <w:tblBorders>
          <w:top w:val="single" w:sz="4" w:space="0" w:color="666666"/>
          <w:bottom w:val="single" w:sz="4" w:space="0" w:color="666666"/>
          <w:insideH w:val="single" w:sz="4" w:space="0" w:color="666666"/>
        </w:tblBorders>
        <w:tblLayout w:type="fixed"/>
        <w:tblLook w:val="0600" w:firstRow="0" w:lastRow="0" w:firstColumn="0" w:lastColumn="0" w:noHBand="1" w:noVBand="1"/>
      </w:tblPr>
      <w:tblGrid>
        <w:gridCol w:w="2271"/>
        <w:gridCol w:w="2652"/>
        <w:gridCol w:w="3719"/>
      </w:tblGrid>
      <w:tr w:rsidR="002C3049" w14:paraId="74B2F930" w14:textId="77777777" w:rsidTr="002C3049">
        <w:trPr>
          <w:trHeight w:val="342"/>
        </w:trPr>
        <w:tc>
          <w:tcPr>
            <w:tcW w:w="2271" w:type="dxa"/>
          </w:tcPr>
          <w:p w14:paraId="1CFC9A98" w14:textId="77777777" w:rsidR="002C3049" w:rsidRDefault="002C3049" w:rsidP="002C3049">
            <w:pPr>
              <w:widowControl w:val="0"/>
              <w:jc w:val="center"/>
              <w:rPr>
                <w:rFonts w:ascii="Arial" w:eastAsia="Arial" w:hAnsi="Arial" w:cs="Arial"/>
                <w:b/>
                <w:color w:val="404040"/>
                <w:sz w:val="20"/>
                <w:szCs w:val="20"/>
              </w:rPr>
            </w:pPr>
            <w:r>
              <w:rPr>
                <w:rFonts w:ascii="Arial" w:eastAsia="Arial" w:hAnsi="Arial" w:cs="Arial"/>
                <w:b/>
                <w:color w:val="404040"/>
                <w:sz w:val="20"/>
                <w:szCs w:val="20"/>
              </w:rPr>
              <w:t>Síntomas</w:t>
            </w:r>
          </w:p>
        </w:tc>
        <w:tc>
          <w:tcPr>
            <w:tcW w:w="2652" w:type="dxa"/>
          </w:tcPr>
          <w:p w14:paraId="21C38B45" w14:textId="77777777" w:rsidR="002C3049" w:rsidRDefault="002C3049" w:rsidP="002C3049">
            <w:pPr>
              <w:widowControl w:val="0"/>
              <w:jc w:val="center"/>
              <w:rPr>
                <w:rFonts w:ascii="Arial" w:eastAsia="Arial" w:hAnsi="Arial" w:cs="Arial"/>
                <w:b/>
                <w:color w:val="404040"/>
                <w:sz w:val="20"/>
                <w:szCs w:val="20"/>
              </w:rPr>
            </w:pPr>
            <w:r>
              <w:rPr>
                <w:rFonts w:ascii="Arial" w:eastAsia="Arial" w:hAnsi="Arial" w:cs="Arial"/>
                <w:b/>
                <w:color w:val="404040"/>
                <w:sz w:val="20"/>
                <w:szCs w:val="20"/>
              </w:rPr>
              <w:t>Signos</w:t>
            </w:r>
          </w:p>
        </w:tc>
        <w:tc>
          <w:tcPr>
            <w:tcW w:w="3719" w:type="dxa"/>
          </w:tcPr>
          <w:p w14:paraId="65C293F5" w14:textId="77777777" w:rsidR="002C3049" w:rsidRDefault="002C3049" w:rsidP="002C3049">
            <w:pPr>
              <w:widowControl w:val="0"/>
              <w:jc w:val="center"/>
              <w:rPr>
                <w:rFonts w:ascii="Arial" w:eastAsia="Arial" w:hAnsi="Arial" w:cs="Arial"/>
                <w:b/>
                <w:color w:val="404040"/>
                <w:sz w:val="20"/>
                <w:szCs w:val="20"/>
              </w:rPr>
            </w:pPr>
            <w:r>
              <w:rPr>
                <w:rFonts w:ascii="Arial" w:eastAsia="Arial" w:hAnsi="Arial" w:cs="Arial"/>
                <w:b/>
                <w:color w:val="404040"/>
                <w:sz w:val="20"/>
                <w:szCs w:val="20"/>
              </w:rPr>
              <w:t>Causas</w:t>
            </w:r>
          </w:p>
        </w:tc>
      </w:tr>
      <w:tr w:rsidR="002C3049" w14:paraId="666A2904" w14:textId="77777777" w:rsidTr="002C3049">
        <w:trPr>
          <w:trHeight w:val="1483"/>
        </w:trPr>
        <w:tc>
          <w:tcPr>
            <w:tcW w:w="2271" w:type="dxa"/>
          </w:tcPr>
          <w:p w14:paraId="110EA8D1" w14:textId="77777777" w:rsidR="002C3049" w:rsidRPr="00C47CAF" w:rsidRDefault="002C3049" w:rsidP="002C3049">
            <w:pPr>
              <w:widowControl w:val="0"/>
              <w:spacing w:line="276" w:lineRule="auto"/>
              <w:jc w:val="center"/>
              <w:rPr>
                <w:rFonts w:ascii="Arial" w:eastAsia="Arial" w:hAnsi="Arial" w:cs="Arial"/>
                <w:b/>
                <w:color w:val="404040"/>
                <w:sz w:val="21"/>
                <w:szCs w:val="21"/>
              </w:rPr>
            </w:pPr>
            <w:r w:rsidRPr="00C47CAF">
              <w:rPr>
                <w:rFonts w:ascii="Arial" w:eastAsia="Arial" w:hAnsi="Arial" w:cs="Arial"/>
                <w:b/>
                <w:color w:val="404040"/>
                <w:sz w:val="21"/>
                <w:szCs w:val="21"/>
              </w:rPr>
              <w:t>Visuales</w:t>
            </w:r>
          </w:p>
        </w:tc>
        <w:tc>
          <w:tcPr>
            <w:tcW w:w="2652" w:type="dxa"/>
          </w:tcPr>
          <w:p w14:paraId="7A6F0F7F"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Visión borrosa</w:t>
            </w:r>
          </w:p>
          <w:p w14:paraId="11B27679"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Visión doble</w:t>
            </w:r>
          </w:p>
          <w:p w14:paraId="0677B2D6"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Enfoque lento</w:t>
            </w:r>
          </w:p>
          <w:p w14:paraId="39147C08" w14:textId="77777777" w:rsidR="002C3049" w:rsidRPr="00C47CAF" w:rsidRDefault="002C3049" w:rsidP="002C3049">
            <w:pPr>
              <w:widowControl w:val="0"/>
              <w:spacing w:line="276" w:lineRule="auto"/>
              <w:jc w:val="center"/>
              <w:rPr>
                <w:rFonts w:ascii="Arial" w:eastAsia="Arial" w:hAnsi="Arial" w:cs="Arial"/>
                <w:color w:val="404040"/>
                <w:sz w:val="21"/>
                <w:szCs w:val="21"/>
              </w:rPr>
            </w:pPr>
          </w:p>
          <w:p w14:paraId="61E712E6" w14:textId="77777777" w:rsidR="002C3049" w:rsidRPr="00C47CAF" w:rsidRDefault="002C3049" w:rsidP="002C3049">
            <w:pPr>
              <w:widowControl w:val="0"/>
              <w:spacing w:line="276" w:lineRule="auto"/>
              <w:jc w:val="center"/>
              <w:rPr>
                <w:rFonts w:ascii="Arial" w:eastAsia="Arial" w:hAnsi="Arial" w:cs="Arial"/>
                <w:color w:val="404040"/>
                <w:sz w:val="21"/>
                <w:szCs w:val="21"/>
              </w:rPr>
            </w:pPr>
          </w:p>
        </w:tc>
        <w:tc>
          <w:tcPr>
            <w:tcW w:w="3719" w:type="dxa"/>
          </w:tcPr>
          <w:p w14:paraId="78CCF325" w14:textId="77777777" w:rsidR="002C3049" w:rsidRPr="00C47CAF" w:rsidRDefault="002C3049" w:rsidP="002C3049">
            <w:pPr>
              <w:widowControl w:val="0"/>
              <w:spacing w:line="276" w:lineRule="auto"/>
              <w:rPr>
                <w:rFonts w:ascii="Arial" w:eastAsia="Arial" w:hAnsi="Arial" w:cs="Arial"/>
                <w:color w:val="404040"/>
                <w:sz w:val="21"/>
                <w:szCs w:val="21"/>
              </w:rPr>
            </w:pPr>
            <w:r w:rsidRPr="00C47CAF">
              <w:rPr>
                <w:rFonts w:ascii="Arial" w:eastAsia="Arial" w:hAnsi="Arial" w:cs="Arial"/>
                <w:color w:val="404040"/>
                <w:sz w:val="21"/>
                <w:szCs w:val="21"/>
              </w:rPr>
              <w:t>Relacionados con disfunciones acomodativas - vergenciales:</w:t>
            </w:r>
          </w:p>
          <w:p w14:paraId="6998BA5D" w14:textId="77777777" w:rsidR="002C3049" w:rsidRPr="00C47CAF" w:rsidRDefault="002C3049" w:rsidP="002C3049">
            <w:pPr>
              <w:widowControl w:val="0"/>
              <w:numPr>
                <w:ilvl w:val="0"/>
                <w:numId w:val="4"/>
              </w:numPr>
              <w:pBdr>
                <w:top w:val="nil"/>
                <w:left w:val="nil"/>
                <w:bottom w:val="nil"/>
                <w:right w:val="nil"/>
                <w:between w:val="nil"/>
              </w:pBdr>
              <w:spacing w:line="276" w:lineRule="auto"/>
              <w:rPr>
                <w:color w:val="404040"/>
                <w:sz w:val="21"/>
                <w:szCs w:val="21"/>
              </w:rPr>
            </w:pPr>
            <w:r w:rsidRPr="00C47CAF">
              <w:rPr>
                <w:rFonts w:ascii="Arial" w:eastAsia="Arial" w:hAnsi="Arial" w:cs="Arial"/>
                <w:color w:val="404040"/>
                <w:sz w:val="21"/>
                <w:szCs w:val="21"/>
              </w:rPr>
              <w:t>Uso continuo de PVD</w:t>
            </w:r>
          </w:p>
          <w:p w14:paraId="23327F98" w14:textId="77777777" w:rsidR="002C3049" w:rsidRPr="00C47CAF" w:rsidRDefault="002C3049" w:rsidP="002C3049">
            <w:pPr>
              <w:widowControl w:val="0"/>
              <w:numPr>
                <w:ilvl w:val="0"/>
                <w:numId w:val="4"/>
              </w:numPr>
              <w:pBdr>
                <w:top w:val="nil"/>
                <w:left w:val="nil"/>
                <w:bottom w:val="nil"/>
                <w:right w:val="nil"/>
                <w:between w:val="nil"/>
              </w:pBdr>
              <w:spacing w:line="276" w:lineRule="auto"/>
              <w:rPr>
                <w:color w:val="404040"/>
                <w:sz w:val="21"/>
                <w:szCs w:val="21"/>
              </w:rPr>
            </w:pPr>
            <w:r w:rsidRPr="00C47CAF">
              <w:rPr>
                <w:rFonts w:ascii="Arial" w:eastAsia="Arial" w:hAnsi="Arial" w:cs="Arial"/>
                <w:color w:val="404040"/>
                <w:sz w:val="21"/>
                <w:szCs w:val="21"/>
              </w:rPr>
              <w:t>Corrección óptica inadecuada</w:t>
            </w:r>
          </w:p>
          <w:p w14:paraId="63559CB8" w14:textId="77777777" w:rsidR="002C3049" w:rsidRPr="00C47CAF" w:rsidRDefault="002C3049" w:rsidP="002C3049">
            <w:pPr>
              <w:widowControl w:val="0"/>
              <w:numPr>
                <w:ilvl w:val="0"/>
                <w:numId w:val="4"/>
              </w:numPr>
              <w:pBdr>
                <w:top w:val="nil"/>
                <w:left w:val="nil"/>
                <w:bottom w:val="nil"/>
                <w:right w:val="nil"/>
                <w:between w:val="nil"/>
              </w:pBdr>
              <w:spacing w:line="276" w:lineRule="auto"/>
              <w:rPr>
                <w:color w:val="404040"/>
                <w:sz w:val="21"/>
                <w:szCs w:val="21"/>
              </w:rPr>
            </w:pPr>
            <w:r w:rsidRPr="00C47CAF">
              <w:rPr>
                <w:rFonts w:ascii="Arial" w:eastAsia="Arial" w:hAnsi="Arial" w:cs="Arial"/>
                <w:color w:val="404040"/>
                <w:sz w:val="21"/>
                <w:szCs w:val="21"/>
              </w:rPr>
              <w:t>Ausencia de pausas visuales</w:t>
            </w:r>
          </w:p>
        </w:tc>
      </w:tr>
      <w:tr w:rsidR="002C3049" w14:paraId="7675FDC1" w14:textId="77777777" w:rsidTr="002C3049">
        <w:trPr>
          <w:trHeight w:val="1831"/>
        </w:trPr>
        <w:tc>
          <w:tcPr>
            <w:tcW w:w="2271" w:type="dxa"/>
          </w:tcPr>
          <w:p w14:paraId="11B4670E" w14:textId="77777777" w:rsidR="002C3049" w:rsidRPr="00C47CAF" w:rsidRDefault="002C3049" w:rsidP="002C3049">
            <w:pPr>
              <w:widowControl w:val="0"/>
              <w:spacing w:line="276" w:lineRule="auto"/>
              <w:jc w:val="center"/>
              <w:rPr>
                <w:rFonts w:ascii="Arial" w:eastAsia="Arial" w:hAnsi="Arial" w:cs="Arial"/>
                <w:b/>
                <w:color w:val="404040"/>
                <w:sz w:val="21"/>
                <w:szCs w:val="21"/>
              </w:rPr>
            </w:pPr>
            <w:r w:rsidRPr="00C47CAF">
              <w:rPr>
                <w:rFonts w:ascii="Arial" w:eastAsia="Arial" w:hAnsi="Arial" w:cs="Arial"/>
                <w:b/>
                <w:color w:val="404040"/>
                <w:sz w:val="21"/>
                <w:szCs w:val="21"/>
              </w:rPr>
              <w:t>Oculares</w:t>
            </w:r>
          </w:p>
          <w:p w14:paraId="50E24D71" w14:textId="77777777" w:rsidR="002C3049" w:rsidRPr="00C47CAF" w:rsidRDefault="002C3049" w:rsidP="002C3049">
            <w:pPr>
              <w:widowControl w:val="0"/>
              <w:spacing w:line="276" w:lineRule="auto"/>
              <w:jc w:val="center"/>
              <w:rPr>
                <w:rFonts w:ascii="Arial" w:eastAsia="Arial" w:hAnsi="Arial" w:cs="Arial"/>
                <w:b/>
                <w:color w:val="404040"/>
                <w:sz w:val="21"/>
                <w:szCs w:val="21"/>
              </w:rPr>
            </w:pPr>
          </w:p>
          <w:p w14:paraId="14C1BB39" w14:textId="77777777" w:rsidR="002C3049" w:rsidRPr="00C47CAF" w:rsidRDefault="002C3049" w:rsidP="002C3049">
            <w:pPr>
              <w:widowControl w:val="0"/>
              <w:spacing w:line="276" w:lineRule="auto"/>
              <w:jc w:val="center"/>
              <w:rPr>
                <w:rFonts w:ascii="Arial" w:eastAsia="Arial" w:hAnsi="Arial" w:cs="Arial"/>
                <w:b/>
                <w:color w:val="404040"/>
                <w:sz w:val="21"/>
                <w:szCs w:val="21"/>
              </w:rPr>
            </w:pPr>
          </w:p>
        </w:tc>
        <w:tc>
          <w:tcPr>
            <w:tcW w:w="2652" w:type="dxa"/>
          </w:tcPr>
          <w:p w14:paraId="67384502" w14:textId="71AF8FA1" w:rsidR="002C3049" w:rsidRPr="00C47CAF" w:rsidRDefault="000D1653" w:rsidP="002C3049">
            <w:pPr>
              <w:widowControl w:val="0"/>
              <w:spacing w:line="276" w:lineRule="auto"/>
              <w:jc w:val="center"/>
              <w:rPr>
                <w:rFonts w:ascii="Arial" w:eastAsia="Arial" w:hAnsi="Arial" w:cs="Arial"/>
                <w:color w:val="404040"/>
                <w:sz w:val="21"/>
                <w:szCs w:val="21"/>
              </w:rPr>
            </w:pPr>
            <w:r>
              <w:rPr>
                <w:rFonts w:ascii="Arial" w:eastAsia="Arial" w:hAnsi="Arial" w:cs="Arial"/>
                <w:color w:val="404040"/>
                <w:sz w:val="21"/>
                <w:szCs w:val="21"/>
              </w:rPr>
              <w:t>S</w:t>
            </w:r>
            <w:r w:rsidR="002C3049" w:rsidRPr="00C47CAF">
              <w:rPr>
                <w:rFonts w:ascii="Arial" w:eastAsia="Arial" w:hAnsi="Arial" w:cs="Arial"/>
                <w:color w:val="404040"/>
                <w:sz w:val="21"/>
                <w:szCs w:val="21"/>
              </w:rPr>
              <w:t>equedad ocular</w:t>
            </w:r>
          </w:p>
          <w:p w14:paraId="74BC4C9E"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Irritación o ardor</w:t>
            </w:r>
          </w:p>
          <w:p w14:paraId="76D44301"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Lagrimeo paradójico</w:t>
            </w:r>
          </w:p>
          <w:p w14:paraId="481B7613"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Sensación de cuerpo extraño</w:t>
            </w:r>
          </w:p>
          <w:p w14:paraId="608D825A" w14:textId="77777777" w:rsidR="002C3049" w:rsidRPr="00C47CAF" w:rsidRDefault="002C3049" w:rsidP="002C3049">
            <w:pPr>
              <w:widowControl w:val="0"/>
              <w:spacing w:line="276" w:lineRule="auto"/>
              <w:jc w:val="center"/>
              <w:rPr>
                <w:rFonts w:ascii="Arial" w:eastAsia="Arial" w:hAnsi="Arial" w:cs="Arial"/>
                <w:color w:val="404040"/>
                <w:sz w:val="21"/>
                <w:szCs w:val="21"/>
              </w:rPr>
            </w:pPr>
          </w:p>
          <w:p w14:paraId="2FCEB387" w14:textId="77777777" w:rsidR="002C3049" w:rsidRPr="00C47CAF" w:rsidRDefault="002C3049" w:rsidP="002C3049">
            <w:pPr>
              <w:widowControl w:val="0"/>
              <w:spacing w:line="276" w:lineRule="auto"/>
              <w:jc w:val="center"/>
              <w:rPr>
                <w:rFonts w:ascii="Arial" w:eastAsia="Arial" w:hAnsi="Arial" w:cs="Arial"/>
                <w:color w:val="404040"/>
                <w:sz w:val="21"/>
                <w:szCs w:val="21"/>
              </w:rPr>
            </w:pPr>
          </w:p>
        </w:tc>
        <w:tc>
          <w:tcPr>
            <w:tcW w:w="3719" w:type="dxa"/>
          </w:tcPr>
          <w:p w14:paraId="27CA0D0C" w14:textId="7EFD6493" w:rsidR="002C3049" w:rsidRPr="00C47CAF" w:rsidRDefault="002C3049" w:rsidP="002C3049">
            <w:pPr>
              <w:widowControl w:val="0"/>
              <w:spacing w:line="276" w:lineRule="auto"/>
              <w:rPr>
                <w:rFonts w:ascii="Arial" w:eastAsia="Arial" w:hAnsi="Arial" w:cs="Arial"/>
                <w:color w:val="404040"/>
                <w:sz w:val="21"/>
                <w:szCs w:val="21"/>
              </w:rPr>
            </w:pPr>
            <w:r w:rsidRPr="00C47CAF">
              <w:rPr>
                <w:rFonts w:ascii="Arial" w:eastAsia="Arial" w:hAnsi="Arial" w:cs="Arial"/>
                <w:color w:val="404040"/>
                <w:sz w:val="21"/>
                <w:szCs w:val="21"/>
              </w:rPr>
              <w:t>Derivados del deterioro de la película lagrimal:</w:t>
            </w:r>
          </w:p>
          <w:p w14:paraId="0D635862" w14:textId="77777777" w:rsidR="002C3049" w:rsidRPr="00C47CAF" w:rsidRDefault="002C3049" w:rsidP="002C3049">
            <w:pPr>
              <w:widowControl w:val="0"/>
              <w:numPr>
                <w:ilvl w:val="0"/>
                <w:numId w:val="3"/>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Aire acondicionado</w:t>
            </w:r>
          </w:p>
          <w:p w14:paraId="374264F8" w14:textId="77777777" w:rsidR="002C3049" w:rsidRPr="00C47CAF" w:rsidRDefault="002C3049" w:rsidP="002C3049">
            <w:pPr>
              <w:widowControl w:val="0"/>
              <w:numPr>
                <w:ilvl w:val="0"/>
                <w:numId w:val="3"/>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Ventiladores</w:t>
            </w:r>
          </w:p>
          <w:p w14:paraId="09284EDF" w14:textId="77777777" w:rsidR="002C3049" w:rsidRPr="00C47CAF" w:rsidRDefault="002C3049" w:rsidP="002C3049">
            <w:pPr>
              <w:widowControl w:val="0"/>
              <w:numPr>
                <w:ilvl w:val="0"/>
                <w:numId w:val="3"/>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Baja humedad</w:t>
            </w:r>
          </w:p>
          <w:p w14:paraId="6A666D24" w14:textId="77777777" w:rsidR="002C3049" w:rsidRPr="00C47CAF" w:rsidRDefault="002C3049" w:rsidP="002C3049">
            <w:pPr>
              <w:widowControl w:val="0"/>
              <w:numPr>
                <w:ilvl w:val="0"/>
                <w:numId w:val="3"/>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Iluminación artificial</w:t>
            </w:r>
          </w:p>
        </w:tc>
      </w:tr>
      <w:tr w:rsidR="002C3049" w14:paraId="0FDB536E" w14:textId="77777777" w:rsidTr="002C3049">
        <w:trPr>
          <w:trHeight w:val="1872"/>
        </w:trPr>
        <w:tc>
          <w:tcPr>
            <w:tcW w:w="2271" w:type="dxa"/>
          </w:tcPr>
          <w:p w14:paraId="2794C2BC" w14:textId="77777777" w:rsidR="002C3049" w:rsidRPr="00C47CAF" w:rsidRDefault="002C3049" w:rsidP="002C3049">
            <w:pPr>
              <w:widowControl w:val="0"/>
              <w:spacing w:line="276" w:lineRule="auto"/>
              <w:jc w:val="center"/>
              <w:rPr>
                <w:rFonts w:ascii="Arial" w:eastAsia="Arial" w:hAnsi="Arial" w:cs="Arial"/>
                <w:b/>
                <w:color w:val="404040"/>
                <w:sz w:val="21"/>
                <w:szCs w:val="21"/>
              </w:rPr>
            </w:pPr>
            <w:r w:rsidRPr="00C47CAF">
              <w:rPr>
                <w:rFonts w:ascii="Arial" w:eastAsia="Arial" w:hAnsi="Arial" w:cs="Arial"/>
                <w:b/>
                <w:color w:val="404040"/>
                <w:sz w:val="21"/>
                <w:szCs w:val="21"/>
              </w:rPr>
              <w:t>Astenópicos</w:t>
            </w:r>
          </w:p>
        </w:tc>
        <w:tc>
          <w:tcPr>
            <w:tcW w:w="2652" w:type="dxa"/>
          </w:tcPr>
          <w:p w14:paraId="10FF7640"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Cefalea</w:t>
            </w:r>
          </w:p>
          <w:p w14:paraId="33682175"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Dolor ocular</w:t>
            </w:r>
          </w:p>
          <w:p w14:paraId="3CD865CA"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Fatiga ocular</w:t>
            </w:r>
          </w:p>
        </w:tc>
        <w:tc>
          <w:tcPr>
            <w:tcW w:w="3719" w:type="dxa"/>
          </w:tcPr>
          <w:p w14:paraId="54C5B985" w14:textId="77777777" w:rsidR="002C3049" w:rsidRPr="00C47CAF" w:rsidRDefault="002C3049" w:rsidP="002C3049">
            <w:pPr>
              <w:widowControl w:val="0"/>
              <w:spacing w:line="276" w:lineRule="auto"/>
              <w:rPr>
                <w:rFonts w:ascii="Arial" w:eastAsia="Arial" w:hAnsi="Arial" w:cs="Arial"/>
                <w:color w:val="404040"/>
                <w:sz w:val="21"/>
                <w:szCs w:val="21"/>
              </w:rPr>
            </w:pPr>
            <w:r w:rsidRPr="00C47CAF">
              <w:rPr>
                <w:rFonts w:ascii="Arial" w:eastAsia="Arial" w:hAnsi="Arial" w:cs="Arial"/>
                <w:color w:val="404040"/>
                <w:sz w:val="21"/>
                <w:szCs w:val="21"/>
              </w:rPr>
              <w:t>Asociados a fatiga visual general y sobrecarga del sistema neuromuscular:</w:t>
            </w:r>
          </w:p>
          <w:p w14:paraId="406AF391" w14:textId="77777777" w:rsidR="002C3049" w:rsidRPr="00C47CAF" w:rsidRDefault="002C3049" w:rsidP="0030600F">
            <w:pPr>
              <w:widowControl w:val="0"/>
              <w:numPr>
                <w:ilvl w:val="0"/>
                <w:numId w:val="21"/>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Tareas repetitivas de cerca</w:t>
            </w:r>
          </w:p>
          <w:p w14:paraId="620EC9C1" w14:textId="77777777" w:rsidR="002C3049" w:rsidRPr="00C47CAF" w:rsidRDefault="002C3049" w:rsidP="0030600F">
            <w:pPr>
              <w:widowControl w:val="0"/>
              <w:numPr>
                <w:ilvl w:val="0"/>
                <w:numId w:val="21"/>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Posturas inadecuada</w:t>
            </w:r>
          </w:p>
          <w:p w14:paraId="6C5EE746" w14:textId="77777777" w:rsidR="002C3049" w:rsidRPr="00C47CAF" w:rsidRDefault="002C3049" w:rsidP="0030600F">
            <w:pPr>
              <w:widowControl w:val="0"/>
              <w:numPr>
                <w:ilvl w:val="0"/>
                <w:numId w:val="21"/>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Iluminación deficiente</w:t>
            </w:r>
          </w:p>
        </w:tc>
      </w:tr>
      <w:tr w:rsidR="002C3049" w14:paraId="681614C2" w14:textId="77777777" w:rsidTr="002C3049">
        <w:trPr>
          <w:trHeight w:val="1335"/>
        </w:trPr>
        <w:tc>
          <w:tcPr>
            <w:tcW w:w="2271" w:type="dxa"/>
          </w:tcPr>
          <w:p w14:paraId="6C1C651F" w14:textId="77777777" w:rsidR="002C3049" w:rsidRPr="00C47CAF" w:rsidRDefault="002C3049" w:rsidP="002C3049">
            <w:pPr>
              <w:widowControl w:val="0"/>
              <w:spacing w:line="276" w:lineRule="auto"/>
              <w:jc w:val="center"/>
              <w:rPr>
                <w:rFonts w:ascii="Arial" w:eastAsia="Arial" w:hAnsi="Arial" w:cs="Arial"/>
                <w:b/>
                <w:color w:val="404040"/>
                <w:sz w:val="21"/>
                <w:szCs w:val="21"/>
              </w:rPr>
            </w:pPr>
            <w:r w:rsidRPr="00C47CAF">
              <w:rPr>
                <w:rFonts w:ascii="Arial" w:eastAsia="Arial" w:hAnsi="Arial" w:cs="Arial"/>
                <w:b/>
                <w:color w:val="404040"/>
                <w:sz w:val="21"/>
                <w:szCs w:val="21"/>
              </w:rPr>
              <w:lastRenderedPageBreak/>
              <w:t>Sensibilidad a la luz</w:t>
            </w:r>
          </w:p>
        </w:tc>
        <w:tc>
          <w:tcPr>
            <w:tcW w:w="2652" w:type="dxa"/>
          </w:tcPr>
          <w:p w14:paraId="18603F04"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Fotofobia</w:t>
            </w:r>
          </w:p>
        </w:tc>
        <w:tc>
          <w:tcPr>
            <w:tcW w:w="3719" w:type="dxa"/>
          </w:tcPr>
          <w:p w14:paraId="3F5E2D88" w14:textId="77777777" w:rsidR="002C3049" w:rsidRPr="00C47CAF" w:rsidRDefault="002C3049" w:rsidP="0030600F">
            <w:pPr>
              <w:widowControl w:val="0"/>
              <w:numPr>
                <w:ilvl w:val="0"/>
                <w:numId w:val="20"/>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Contraste alto Pantalla-Fondo</w:t>
            </w:r>
          </w:p>
          <w:p w14:paraId="1B059346" w14:textId="77777777" w:rsidR="002C3049" w:rsidRPr="00C47CAF" w:rsidRDefault="002C3049" w:rsidP="0030600F">
            <w:pPr>
              <w:widowControl w:val="0"/>
              <w:numPr>
                <w:ilvl w:val="0"/>
                <w:numId w:val="20"/>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Brillo excesivo</w:t>
            </w:r>
          </w:p>
          <w:p w14:paraId="3FEFA83D" w14:textId="77777777" w:rsidR="002C3049" w:rsidRPr="00C47CAF" w:rsidRDefault="002C3049" w:rsidP="0030600F">
            <w:pPr>
              <w:widowControl w:val="0"/>
              <w:numPr>
                <w:ilvl w:val="0"/>
                <w:numId w:val="20"/>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Mala ubicación del monitor</w:t>
            </w:r>
          </w:p>
        </w:tc>
      </w:tr>
      <w:tr w:rsidR="002C3049" w14:paraId="30D8FF93" w14:textId="77777777" w:rsidTr="002C3049">
        <w:trPr>
          <w:trHeight w:val="898"/>
        </w:trPr>
        <w:tc>
          <w:tcPr>
            <w:tcW w:w="2271" w:type="dxa"/>
          </w:tcPr>
          <w:p w14:paraId="32274632" w14:textId="77777777" w:rsidR="002C3049" w:rsidRPr="00C47CAF" w:rsidRDefault="002C3049" w:rsidP="002C3049">
            <w:pPr>
              <w:widowControl w:val="0"/>
              <w:spacing w:line="276" w:lineRule="auto"/>
              <w:jc w:val="center"/>
              <w:rPr>
                <w:rFonts w:ascii="Arial" w:eastAsia="Arial" w:hAnsi="Arial" w:cs="Arial"/>
                <w:b/>
                <w:color w:val="404040"/>
                <w:sz w:val="21"/>
                <w:szCs w:val="21"/>
              </w:rPr>
            </w:pPr>
            <w:r w:rsidRPr="00C47CAF">
              <w:rPr>
                <w:rFonts w:ascii="Arial" w:eastAsia="Arial" w:hAnsi="Arial" w:cs="Arial"/>
                <w:b/>
                <w:color w:val="404040"/>
                <w:sz w:val="21"/>
                <w:szCs w:val="21"/>
              </w:rPr>
              <w:t>Musculo</w:t>
            </w:r>
            <w:r>
              <w:rPr>
                <w:rFonts w:ascii="Arial" w:eastAsia="Arial" w:hAnsi="Arial" w:cs="Arial"/>
                <w:b/>
                <w:color w:val="404040"/>
                <w:sz w:val="21"/>
                <w:szCs w:val="21"/>
              </w:rPr>
              <w:t>-</w:t>
            </w:r>
            <w:r w:rsidRPr="00C47CAF">
              <w:rPr>
                <w:rFonts w:ascii="Arial" w:eastAsia="Arial" w:hAnsi="Arial" w:cs="Arial"/>
                <w:b/>
                <w:color w:val="404040"/>
                <w:sz w:val="21"/>
                <w:szCs w:val="21"/>
              </w:rPr>
              <w:t>esqueléticos</w:t>
            </w:r>
          </w:p>
        </w:tc>
        <w:tc>
          <w:tcPr>
            <w:tcW w:w="2652" w:type="dxa"/>
          </w:tcPr>
          <w:p w14:paraId="27BCBF56"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Dolor cervical</w:t>
            </w:r>
          </w:p>
          <w:p w14:paraId="0F05118C" w14:textId="77777777" w:rsidR="002C3049" w:rsidRPr="00C47CAF" w:rsidRDefault="002C3049" w:rsidP="002C3049">
            <w:pPr>
              <w:widowControl w:val="0"/>
              <w:spacing w:line="276" w:lineRule="auto"/>
              <w:jc w:val="center"/>
              <w:rPr>
                <w:rFonts w:ascii="Arial" w:eastAsia="Arial" w:hAnsi="Arial" w:cs="Arial"/>
                <w:color w:val="404040"/>
                <w:sz w:val="21"/>
                <w:szCs w:val="21"/>
              </w:rPr>
            </w:pPr>
            <w:r w:rsidRPr="00C47CAF">
              <w:rPr>
                <w:rFonts w:ascii="Arial" w:eastAsia="Arial" w:hAnsi="Arial" w:cs="Arial"/>
                <w:color w:val="404040"/>
                <w:sz w:val="21"/>
                <w:szCs w:val="21"/>
              </w:rPr>
              <w:t>Dolor de espalda</w:t>
            </w:r>
          </w:p>
        </w:tc>
        <w:tc>
          <w:tcPr>
            <w:tcW w:w="3719" w:type="dxa"/>
          </w:tcPr>
          <w:p w14:paraId="038BC515" w14:textId="77777777" w:rsidR="002C3049" w:rsidRDefault="002C3049" w:rsidP="002C3049">
            <w:pPr>
              <w:widowControl w:val="0"/>
              <w:numPr>
                <w:ilvl w:val="0"/>
                <w:numId w:val="1"/>
              </w:numPr>
              <w:spacing w:line="276" w:lineRule="auto"/>
              <w:rPr>
                <w:rFonts w:ascii="Arial" w:eastAsia="Arial" w:hAnsi="Arial" w:cs="Arial"/>
                <w:color w:val="404040"/>
                <w:sz w:val="21"/>
                <w:szCs w:val="21"/>
              </w:rPr>
            </w:pPr>
            <w:r w:rsidRPr="00C47CAF">
              <w:rPr>
                <w:rFonts w:ascii="Arial" w:eastAsia="Arial" w:hAnsi="Arial" w:cs="Arial"/>
                <w:color w:val="404040"/>
                <w:sz w:val="21"/>
                <w:szCs w:val="21"/>
              </w:rPr>
              <w:t>Posturas estáticas</w:t>
            </w:r>
          </w:p>
          <w:p w14:paraId="507EF064" w14:textId="2965D99D" w:rsidR="00E34CF5" w:rsidRPr="00C47CAF" w:rsidRDefault="00E34CF5" w:rsidP="002C3049">
            <w:pPr>
              <w:widowControl w:val="0"/>
              <w:numPr>
                <w:ilvl w:val="0"/>
                <w:numId w:val="1"/>
              </w:numPr>
              <w:spacing w:line="276" w:lineRule="auto"/>
              <w:rPr>
                <w:rFonts w:ascii="Arial" w:eastAsia="Arial" w:hAnsi="Arial" w:cs="Arial"/>
                <w:color w:val="404040"/>
                <w:sz w:val="21"/>
                <w:szCs w:val="21"/>
              </w:rPr>
            </w:pPr>
            <w:r>
              <w:rPr>
                <w:rFonts w:ascii="Arial" w:eastAsia="Arial" w:hAnsi="Arial" w:cs="Arial"/>
                <w:color w:val="404040"/>
                <w:sz w:val="21"/>
                <w:szCs w:val="21"/>
              </w:rPr>
              <w:t>Mala ubicación del monitor</w:t>
            </w:r>
          </w:p>
        </w:tc>
      </w:tr>
    </w:tbl>
    <w:p w14:paraId="23BA2188" w14:textId="70BC4162" w:rsidR="00E30598" w:rsidRPr="001A76BE" w:rsidRDefault="009921F4">
      <w:pPr>
        <w:spacing w:line="360" w:lineRule="auto"/>
        <w:jc w:val="both"/>
        <w:rPr>
          <w:rFonts w:ascii="Arial" w:eastAsia="Arial" w:hAnsi="Arial" w:cs="Arial"/>
          <w:color w:val="595959" w:themeColor="text1" w:themeTint="A6"/>
          <w:sz w:val="22"/>
          <w:szCs w:val="22"/>
        </w:rPr>
      </w:pPr>
      <w:r w:rsidRPr="001A76BE">
        <w:rPr>
          <w:rFonts w:ascii="Arial" w:eastAsia="Arial" w:hAnsi="Arial" w:cs="Arial"/>
          <w:color w:val="595959" w:themeColor="text1" w:themeTint="A6"/>
          <w:sz w:val="22"/>
          <w:szCs w:val="22"/>
        </w:rPr>
        <w:t>(*)Fuente: Elaboración propia sobre la base de Castillo et al. (2013)</w:t>
      </w:r>
    </w:p>
    <w:p w14:paraId="0C87E90A" w14:textId="77777777" w:rsidR="002C3049" w:rsidRDefault="002C3049">
      <w:pPr>
        <w:spacing w:line="360" w:lineRule="auto"/>
        <w:jc w:val="both"/>
        <w:rPr>
          <w:rFonts w:ascii="Arial" w:eastAsia="Arial" w:hAnsi="Arial" w:cs="Arial"/>
        </w:rPr>
      </w:pPr>
    </w:p>
    <w:p w14:paraId="36A53639" w14:textId="01253C53" w:rsidR="00E30598" w:rsidRDefault="009921F4">
      <w:pPr>
        <w:spacing w:line="360" w:lineRule="auto"/>
        <w:jc w:val="both"/>
        <w:rPr>
          <w:rFonts w:ascii="Arial" w:eastAsia="Arial" w:hAnsi="Arial" w:cs="Arial"/>
        </w:rPr>
      </w:pPr>
      <w:r>
        <w:rPr>
          <w:rFonts w:ascii="Arial" w:eastAsia="Arial" w:hAnsi="Arial" w:cs="Arial"/>
        </w:rPr>
        <w:t xml:space="preserve">Estos síntomas, si bien no son visuales en sentido estricto, están estrechamente vinculados a la ergonomía visual y a las posturas compensatorias frente a pantallas mal ubicadas. </w:t>
      </w:r>
    </w:p>
    <w:p w14:paraId="7B1DFE0C" w14:textId="77777777" w:rsidR="00E30598" w:rsidRDefault="009921F4">
      <w:pPr>
        <w:pStyle w:val="Ttulo3"/>
        <w:spacing w:line="360" w:lineRule="auto"/>
        <w:ind w:firstLine="720"/>
        <w:jc w:val="both"/>
        <w:rPr>
          <w:rFonts w:ascii="Arial" w:eastAsia="Arial" w:hAnsi="Arial" w:cs="Arial"/>
          <w:b/>
          <w:sz w:val="24"/>
          <w:szCs w:val="24"/>
        </w:rPr>
      </w:pPr>
      <w:bookmarkStart w:id="37" w:name="_ut182ehdttoh" w:colFirst="0" w:colLast="0"/>
      <w:bookmarkStart w:id="38" w:name="_Toc215567431"/>
      <w:bookmarkEnd w:id="37"/>
      <w:r>
        <w:rPr>
          <w:rFonts w:ascii="Arial" w:eastAsia="Arial" w:hAnsi="Arial" w:cs="Arial"/>
          <w:b/>
          <w:sz w:val="24"/>
          <w:szCs w:val="24"/>
        </w:rPr>
        <w:t>4.2.4 Temporalidad y reversibilidad</w:t>
      </w:r>
      <w:bookmarkEnd w:id="38"/>
    </w:p>
    <w:p w14:paraId="48A80E4A" w14:textId="0614A193" w:rsidR="00E30598" w:rsidRDefault="009921F4">
      <w:pPr>
        <w:spacing w:line="360" w:lineRule="auto"/>
        <w:jc w:val="both"/>
        <w:rPr>
          <w:rFonts w:ascii="Arial" w:eastAsia="Arial" w:hAnsi="Arial" w:cs="Arial"/>
        </w:rPr>
      </w:pPr>
      <w:r>
        <w:rPr>
          <w:rFonts w:ascii="Arial" w:eastAsia="Arial" w:hAnsi="Arial" w:cs="Arial"/>
        </w:rPr>
        <w:t>Los síntomas asociados al SVC son frecuentemente intermitentes y relacionados con la duración de la exposición a dispositivos digitales. Generalmente se presentan durante o inmediatamente después de la utilización prolongada de pantallas y pueden aliviarse con descansos o cambios en las condiciones de trabajo</w:t>
      </w:r>
      <w:r w:rsidRPr="001A76BE">
        <w:rPr>
          <w:rFonts w:ascii="Arial" w:eastAsia="Arial" w:hAnsi="Arial" w:cs="Arial"/>
          <w:vertAlign w:val="superscript"/>
        </w:rPr>
        <w:t>8</w:t>
      </w:r>
      <w:r w:rsidR="00CB6D8B" w:rsidRPr="001A76BE">
        <w:rPr>
          <w:rFonts w:ascii="Arial" w:eastAsia="Arial" w:hAnsi="Arial" w:cs="Arial"/>
          <w:vertAlign w:val="superscript"/>
        </w:rPr>
        <w:t xml:space="preserve">- </w:t>
      </w:r>
      <w:r w:rsidR="00703531" w:rsidRPr="001A76BE">
        <w:rPr>
          <w:rStyle w:val="Refdenotaalpie"/>
          <w:rFonts w:ascii="Arial" w:eastAsia="Arial" w:hAnsi="Arial" w:cs="Arial"/>
        </w:rPr>
        <w:footnoteReference w:id="10"/>
      </w:r>
      <w:r w:rsidRPr="001A76BE">
        <w:rPr>
          <w:rFonts w:ascii="Arial" w:eastAsia="Arial" w:hAnsi="Arial" w:cs="Arial"/>
          <w:vertAlign w:val="subscript"/>
        </w:rPr>
        <w:t>.</w:t>
      </w:r>
    </w:p>
    <w:p w14:paraId="72391781" w14:textId="77777777" w:rsidR="00E30598" w:rsidRDefault="009921F4">
      <w:pPr>
        <w:spacing w:line="360" w:lineRule="auto"/>
        <w:jc w:val="center"/>
        <w:rPr>
          <w:rFonts w:ascii="Arial" w:eastAsia="Arial" w:hAnsi="Arial" w:cs="Arial"/>
        </w:rPr>
      </w:pPr>
      <w:r>
        <w:rPr>
          <w:rFonts w:ascii="Arial" w:eastAsia="Arial" w:hAnsi="Arial" w:cs="Arial"/>
        </w:rPr>
        <w:t>***</w:t>
      </w:r>
    </w:p>
    <w:p w14:paraId="13479BEA" w14:textId="44600897" w:rsidR="00E30598" w:rsidRDefault="009921F4">
      <w:pPr>
        <w:spacing w:line="360" w:lineRule="auto"/>
        <w:jc w:val="both"/>
        <w:rPr>
          <w:rFonts w:ascii="Arial" w:eastAsia="Arial" w:hAnsi="Arial" w:cs="Arial"/>
          <w:b/>
          <w:i/>
        </w:rPr>
      </w:pPr>
      <w:r>
        <w:rPr>
          <w:rFonts w:ascii="Arial" w:eastAsia="Arial" w:hAnsi="Arial" w:cs="Arial"/>
        </w:rPr>
        <w:t xml:space="preserve">Esta clasificación facilita la identificación y el manejo del SVC, </w:t>
      </w:r>
      <w:r w:rsidR="00E34CF5">
        <w:rPr>
          <w:rFonts w:ascii="Arial" w:eastAsia="Arial" w:hAnsi="Arial" w:cs="Arial"/>
        </w:rPr>
        <w:t>favoreciendo</w:t>
      </w:r>
      <w:r>
        <w:rPr>
          <w:rFonts w:ascii="Arial" w:eastAsia="Arial" w:hAnsi="Arial" w:cs="Arial"/>
        </w:rPr>
        <w:t xml:space="preserve"> la implementación de estrategias preventivas y terapéuticas en el ámbito laboral. Sin embargo, para comprender plenamente este síndrome resulta importante preguntarnos: </w:t>
      </w:r>
      <w:r>
        <w:rPr>
          <w:rFonts w:ascii="Arial" w:eastAsia="Arial" w:hAnsi="Arial" w:cs="Arial"/>
          <w:b/>
          <w:i/>
        </w:rPr>
        <w:t>¿Cómo impacta la luz azul de las pantallas en la visión de quienes las utilizan diariamente?</w:t>
      </w:r>
    </w:p>
    <w:p w14:paraId="3D3510C9" w14:textId="77777777" w:rsidR="00E30598" w:rsidRDefault="009921F4">
      <w:pPr>
        <w:pStyle w:val="Ttulo2"/>
        <w:spacing w:line="360" w:lineRule="auto"/>
        <w:jc w:val="both"/>
        <w:rPr>
          <w:rFonts w:ascii="Arial" w:eastAsia="Arial" w:hAnsi="Arial" w:cs="Arial"/>
          <w:b/>
          <w:sz w:val="24"/>
          <w:szCs w:val="24"/>
        </w:rPr>
      </w:pPr>
      <w:bookmarkStart w:id="39" w:name="_r7g321q8go2o" w:colFirst="0" w:colLast="0"/>
      <w:bookmarkStart w:id="40" w:name="_Toc215567432"/>
      <w:bookmarkEnd w:id="39"/>
      <w:r>
        <w:rPr>
          <w:rFonts w:ascii="Arial" w:eastAsia="Arial" w:hAnsi="Arial" w:cs="Arial"/>
          <w:b/>
          <w:sz w:val="24"/>
          <w:szCs w:val="24"/>
        </w:rPr>
        <w:t>4.3 Efectos de la luz azul en la visión</w:t>
      </w:r>
      <w:bookmarkEnd w:id="40"/>
    </w:p>
    <w:p w14:paraId="37D1D260" w14:textId="17EC3A69" w:rsidR="00E30598" w:rsidRDefault="009921F4">
      <w:pPr>
        <w:spacing w:line="360" w:lineRule="auto"/>
        <w:jc w:val="both"/>
        <w:rPr>
          <w:rFonts w:ascii="Arial" w:eastAsia="Arial" w:hAnsi="Arial" w:cs="Arial"/>
        </w:rPr>
      </w:pPr>
      <w:r>
        <w:rPr>
          <w:rFonts w:ascii="Arial" w:eastAsia="Arial" w:hAnsi="Arial" w:cs="Arial"/>
        </w:rPr>
        <w:t>La luz azul, comprendida entre 380 y 500 nm del espectro visible, se encuentra tanto en fuentes naturales como en dispositivos digitales</w:t>
      </w:r>
      <w:r w:rsidR="00703531" w:rsidRPr="001A76BE">
        <w:rPr>
          <w:rStyle w:val="Refdenotaalpie"/>
          <w:rFonts w:ascii="Arial" w:eastAsia="Arial" w:hAnsi="Arial" w:cs="Arial"/>
        </w:rPr>
        <w:footnoteReference w:id="11"/>
      </w:r>
      <w:r>
        <w:rPr>
          <w:rFonts w:ascii="Arial" w:eastAsia="Arial" w:hAnsi="Arial" w:cs="Arial"/>
        </w:rPr>
        <w:t>. La creciente dependencia de las pantallas en el ámbito laboral ha motivado el interés de comprender sus efectos sobre:</w:t>
      </w:r>
    </w:p>
    <w:p w14:paraId="0780812C" w14:textId="307BC77E" w:rsidR="00E30598" w:rsidRDefault="009921F4" w:rsidP="0030600F">
      <w:pPr>
        <w:numPr>
          <w:ilvl w:val="0"/>
          <w:numId w:val="19"/>
        </w:numPr>
        <w:spacing w:line="360" w:lineRule="auto"/>
        <w:jc w:val="both"/>
        <w:rPr>
          <w:rFonts w:ascii="Arial" w:eastAsia="Arial" w:hAnsi="Arial" w:cs="Arial"/>
          <w:b/>
        </w:rPr>
      </w:pPr>
      <w:r>
        <w:rPr>
          <w:rFonts w:ascii="Arial" w:eastAsia="Arial" w:hAnsi="Arial" w:cs="Arial"/>
          <w:b/>
        </w:rPr>
        <w:lastRenderedPageBreak/>
        <w:t xml:space="preserve">Función visual: </w:t>
      </w:r>
      <w:r>
        <w:rPr>
          <w:rFonts w:ascii="Arial" w:eastAsia="Arial" w:hAnsi="Arial" w:cs="Arial"/>
        </w:rPr>
        <w:t>la radiación de alta energía logra penetrar en la retina y alcanzar la mácula, región fundamental para la visión central y el procesamiento de los detalles finos. Aunque la evidencia disponible no confirma un daño macular irreversible asociado al uso de pantallas, algunos autores plantean que la acumulación de este estímulo lumínico podría contribuir a procesos degenerativos a largo plazo</w:t>
      </w:r>
      <w:r w:rsidRPr="001A76BE">
        <w:rPr>
          <w:rFonts w:ascii="Arial" w:eastAsia="Arial" w:hAnsi="Arial" w:cs="Arial"/>
          <w:vertAlign w:val="superscript"/>
        </w:rPr>
        <w:t>1</w:t>
      </w:r>
      <w:r w:rsidR="00676568">
        <w:rPr>
          <w:rFonts w:ascii="Arial" w:eastAsia="Arial" w:hAnsi="Arial" w:cs="Arial"/>
          <w:vertAlign w:val="superscript"/>
        </w:rPr>
        <w:t>1</w:t>
      </w:r>
      <w:r>
        <w:rPr>
          <w:rFonts w:ascii="Arial" w:eastAsia="Arial" w:hAnsi="Arial" w:cs="Arial"/>
        </w:rPr>
        <w:t>.</w:t>
      </w:r>
    </w:p>
    <w:p w14:paraId="5261D1A6" w14:textId="140C6ECD" w:rsidR="00E30598" w:rsidRPr="0077755A" w:rsidRDefault="009921F4" w:rsidP="0030600F">
      <w:pPr>
        <w:numPr>
          <w:ilvl w:val="0"/>
          <w:numId w:val="19"/>
        </w:numPr>
        <w:spacing w:line="360" w:lineRule="auto"/>
        <w:jc w:val="both"/>
        <w:rPr>
          <w:rFonts w:ascii="Arial" w:eastAsia="Arial" w:hAnsi="Arial" w:cs="Arial"/>
          <w:b/>
        </w:rPr>
      </w:pPr>
      <w:r w:rsidRPr="0077755A">
        <w:rPr>
          <w:rFonts w:ascii="Arial" w:eastAsia="Arial" w:hAnsi="Arial" w:cs="Arial"/>
          <w:b/>
        </w:rPr>
        <w:t xml:space="preserve">Ritmo circadiano: </w:t>
      </w:r>
      <w:r w:rsidRPr="0077755A">
        <w:rPr>
          <w:rFonts w:ascii="Arial" w:eastAsia="Arial" w:hAnsi="Arial" w:cs="Arial"/>
        </w:rPr>
        <w:t xml:space="preserve">la luz azul es el estímulo más potente para inhibir la producción de melatonina, hormona central en la regulación de los ritmos biológicos. Haghani et al. observaron que </w:t>
      </w:r>
      <w:r w:rsidRPr="0077755A">
        <w:rPr>
          <w:rFonts w:ascii="Arial" w:eastAsia="Arial" w:hAnsi="Arial" w:cs="Arial"/>
          <w:b/>
        </w:rPr>
        <w:t>2 horas continuas de exposición a pantallas</w:t>
      </w:r>
      <w:r w:rsidRPr="0077755A">
        <w:rPr>
          <w:rFonts w:ascii="Arial" w:eastAsia="Arial" w:hAnsi="Arial" w:cs="Arial"/>
        </w:rPr>
        <w:t xml:space="preserve"> reducen de forma significativa los niveles de melatonina, retrasando la conciliación del sueño y deteriorando su calidad</w:t>
      </w:r>
      <w:r w:rsidRPr="0077755A">
        <w:rPr>
          <w:rFonts w:ascii="Arial" w:eastAsia="Arial" w:hAnsi="Arial" w:cs="Arial"/>
          <w:vertAlign w:val="superscript"/>
        </w:rPr>
        <w:t>1</w:t>
      </w:r>
      <w:r w:rsidR="00676568">
        <w:rPr>
          <w:rFonts w:ascii="Arial" w:eastAsia="Arial" w:hAnsi="Arial" w:cs="Arial"/>
          <w:vertAlign w:val="superscript"/>
        </w:rPr>
        <w:t>1</w:t>
      </w:r>
      <w:r w:rsidR="0077755A" w:rsidRPr="0077755A">
        <w:rPr>
          <w:rFonts w:ascii="Arial" w:eastAsia="Arial" w:hAnsi="Arial" w:cs="Arial"/>
        </w:rPr>
        <w:t>.</w:t>
      </w:r>
    </w:p>
    <w:p w14:paraId="0DB4A62C" w14:textId="6A7AE5CF" w:rsidR="00E30598" w:rsidRPr="0077755A" w:rsidRDefault="009921F4" w:rsidP="0030600F">
      <w:pPr>
        <w:numPr>
          <w:ilvl w:val="0"/>
          <w:numId w:val="19"/>
        </w:numPr>
        <w:spacing w:line="360" w:lineRule="auto"/>
        <w:jc w:val="both"/>
        <w:rPr>
          <w:rFonts w:ascii="Arial" w:eastAsia="Arial" w:hAnsi="Arial" w:cs="Arial"/>
          <w:b/>
        </w:rPr>
      </w:pPr>
      <w:r>
        <w:rPr>
          <w:rFonts w:ascii="Arial" w:eastAsia="Arial" w:hAnsi="Arial" w:cs="Arial"/>
          <w:b/>
        </w:rPr>
        <w:t xml:space="preserve">Funciones cognitivas: </w:t>
      </w:r>
      <w:r>
        <w:rPr>
          <w:rFonts w:ascii="Arial" w:eastAsia="Arial" w:hAnsi="Arial" w:cs="Arial"/>
        </w:rPr>
        <w:t>el uso prolongado de dispositivos digitales favorece la fatiga visual y disminuye el confort ocular. Una exposición excesiva o en horarios inadecuados (nocturnos) puede afectar negativamente la concentración y el procesamiento de la información</w:t>
      </w:r>
      <w:r w:rsidRPr="001A76BE">
        <w:rPr>
          <w:rFonts w:ascii="Arial" w:eastAsia="Arial" w:hAnsi="Arial" w:cs="Arial"/>
          <w:vertAlign w:val="superscript"/>
        </w:rPr>
        <w:t>1</w:t>
      </w:r>
      <w:r w:rsidR="00676568">
        <w:rPr>
          <w:rFonts w:ascii="Arial" w:eastAsia="Arial" w:hAnsi="Arial" w:cs="Arial"/>
          <w:vertAlign w:val="superscript"/>
        </w:rPr>
        <w:t>1</w:t>
      </w:r>
      <w:r>
        <w:rPr>
          <w:rFonts w:ascii="Arial" w:eastAsia="Arial" w:hAnsi="Arial" w:cs="Arial"/>
        </w:rPr>
        <w:t>.</w:t>
      </w:r>
    </w:p>
    <w:p w14:paraId="5CB4A6E1" w14:textId="77777777" w:rsidR="0077755A" w:rsidRPr="0077755A" w:rsidRDefault="0077755A" w:rsidP="0077755A">
      <w:pPr>
        <w:rPr>
          <w:rFonts w:eastAsia="Arial"/>
        </w:rPr>
      </w:pPr>
    </w:p>
    <w:p w14:paraId="6657A9CB" w14:textId="77777777" w:rsidR="00E30598" w:rsidRDefault="009921F4">
      <w:pPr>
        <w:spacing w:line="360" w:lineRule="auto"/>
        <w:jc w:val="center"/>
        <w:rPr>
          <w:rFonts w:ascii="Arial" w:eastAsia="Arial" w:hAnsi="Arial" w:cs="Arial"/>
        </w:rPr>
      </w:pPr>
      <w:r>
        <w:rPr>
          <w:rFonts w:ascii="Arial" w:eastAsia="Arial" w:hAnsi="Arial" w:cs="Arial"/>
        </w:rPr>
        <w:t>***</w:t>
      </w:r>
    </w:p>
    <w:p w14:paraId="4C19B958" w14:textId="4D2AE2D6" w:rsidR="00E30598" w:rsidRDefault="009921F4">
      <w:pPr>
        <w:spacing w:line="360" w:lineRule="auto"/>
        <w:jc w:val="both"/>
        <w:rPr>
          <w:rFonts w:ascii="Arial" w:eastAsia="Arial" w:hAnsi="Arial" w:cs="Arial"/>
        </w:rPr>
      </w:pPr>
      <w:r>
        <w:rPr>
          <w:rFonts w:ascii="Arial" w:eastAsia="Arial" w:hAnsi="Arial" w:cs="Arial"/>
        </w:rPr>
        <w:t xml:space="preserve">En síntesis, la evidencia científica sugiere que la exposición a la luz azul constituye un factor importante para la salud visual. Aunque persiste el debate sobre su posible daño macular irreversible, sus efectos transitorios en la calidad visual, el sueño y las funciones cognitivas hacen necesaria su consideración dentro de la salud ocupacional. En el caso de los trabajadores administrativos del sector público (cuyo trabajo se desarrolla principalmente frente a pantallas) resulta importante analizar las </w:t>
      </w:r>
      <w:r>
        <w:rPr>
          <w:rFonts w:ascii="Arial" w:eastAsia="Arial" w:hAnsi="Arial" w:cs="Arial"/>
          <w:b/>
        </w:rPr>
        <w:t>condiciones del puesto</w:t>
      </w:r>
      <w:r>
        <w:rPr>
          <w:rFonts w:ascii="Arial" w:eastAsia="Arial" w:hAnsi="Arial" w:cs="Arial"/>
        </w:rPr>
        <w:t xml:space="preserve"> que incrementan el riesgo de Síndrome de Visión por Computadora.</w:t>
      </w:r>
    </w:p>
    <w:p w14:paraId="11E854B1" w14:textId="77777777" w:rsidR="00E30598" w:rsidRDefault="009921F4">
      <w:pPr>
        <w:pStyle w:val="Ttulo2"/>
        <w:spacing w:line="360" w:lineRule="auto"/>
        <w:jc w:val="both"/>
        <w:rPr>
          <w:rFonts w:ascii="Arial" w:eastAsia="Arial" w:hAnsi="Arial" w:cs="Arial"/>
          <w:b/>
          <w:sz w:val="24"/>
          <w:szCs w:val="24"/>
        </w:rPr>
      </w:pPr>
      <w:bookmarkStart w:id="41" w:name="_wr0mdzie2im4" w:colFirst="0" w:colLast="0"/>
      <w:bookmarkStart w:id="42" w:name="_Toc215567433"/>
      <w:bookmarkEnd w:id="41"/>
      <w:r>
        <w:rPr>
          <w:rFonts w:ascii="Arial" w:eastAsia="Arial" w:hAnsi="Arial" w:cs="Arial"/>
          <w:b/>
          <w:sz w:val="24"/>
          <w:szCs w:val="24"/>
        </w:rPr>
        <w:t>4.4 Perfil ocupacional del trabajador administrativo en el sector público</w:t>
      </w:r>
      <w:bookmarkEnd w:id="42"/>
    </w:p>
    <w:p w14:paraId="1905B71C" w14:textId="67770FB1" w:rsidR="00E30598" w:rsidRDefault="009921F4">
      <w:pPr>
        <w:pStyle w:val="Ttulo3"/>
        <w:spacing w:line="360" w:lineRule="auto"/>
        <w:ind w:firstLine="720"/>
        <w:jc w:val="both"/>
        <w:rPr>
          <w:rFonts w:ascii="Arial" w:eastAsia="Arial" w:hAnsi="Arial" w:cs="Arial"/>
          <w:b/>
          <w:sz w:val="24"/>
          <w:szCs w:val="24"/>
        </w:rPr>
      </w:pPr>
      <w:bookmarkStart w:id="43" w:name="_gnxdftrivg8i" w:colFirst="0" w:colLast="0"/>
      <w:bookmarkStart w:id="44" w:name="_Toc215567434"/>
      <w:bookmarkEnd w:id="43"/>
      <w:r>
        <w:rPr>
          <w:rFonts w:ascii="Arial" w:eastAsia="Arial" w:hAnsi="Arial" w:cs="Arial"/>
          <w:b/>
          <w:sz w:val="24"/>
          <w:szCs w:val="24"/>
        </w:rPr>
        <w:t>4.4.1 Funciones principales del puesto</w:t>
      </w:r>
      <w:r w:rsidR="00696889">
        <w:rPr>
          <w:rFonts w:ascii="Arial" w:eastAsia="Arial" w:hAnsi="Arial" w:cs="Arial"/>
          <w:b/>
          <w:sz w:val="24"/>
          <w:szCs w:val="24"/>
        </w:rPr>
        <w:t xml:space="preserve"> de trabajo</w:t>
      </w:r>
      <w:bookmarkEnd w:id="44"/>
    </w:p>
    <w:p w14:paraId="0B4E787A" w14:textId="6D8210BC" w:rsidR="00E30598" w:rsidRDefault="009921F4">
      <w:pPr>
        <w:spacing w:line="360" w:lineRule="auto"/>
        <w:jc w:val="both"/>
        <w:rPr>
          <w:rFonts w:ascii="Arial" w:eastAsia="Arial" w:hAnsi="Arial" w:cs="Arial"/>
        </w:rPr>
      </w:pPr>
      <w:r>
        <w:rPr>
          <w:rFonts w:ascii="Arial" w:eastAsia="Arial" w:hAnsi="Arial" w:cs="Arial"/>
        </w:rPr>
        <w:t xml:space="preserve">De acuerdo con la definición del </w:t>
      </w:r>
      <w:r>
        <w:rPr>
          <w:rFonts w:ascii="Arial" w:eastAsia="Arial" w:hAnsi="Arial" w:cs="Arial"/>
          <w:b/>
        </w:rPr>
        <w:t>Observatorio de Ocupaciones</w:t>
      </w:r>
      <w:r>
        <w:rPr>
          <w:rFonts w:ascii="Arial" w:eastAsia="Arial" w:hAnsi="Arial" w:cs="Arial"/>
        </w:rPr>
        <w:t xml:space="preserve"> (2024), su labor consiste en ejecutar tareas administrativas de oficina conforme a los procedimientos establecidos por la institución. Entre sus funciones se incluyen la clasificación y archivo de información, la elaboración y revisión de documentos, la atención de consultas presenciales o telefónicas y la comunicación institucional a través de correos electrónicos y mensajería digital. </w:t>
      </w:r>
      <w:r w:rsidR="000F2EB7">
        <w:rPr>
          <w:rFonts w:ascii="Arial" w:eastAsia="Arial" w:hAnsi="Arial" w:cs="Arial"/>
        </w:rPr>
        <w:t xml:space="preserve">También, </w:t>
      </w:r>
      <w:r w:rsidR="000F2EB7">
        <w:rPr>
          <w:rFonts w:ascii="Arial" w:eastAsia="Arial" w:hAnsi="Arial" w:cs="Arial"/>
        </w:rPr>
        <w:lastRenderedPageBreak/>
        <w:t xml:space="preserve">deben </w:t>
      </w:r>
      <w:r>
        <w:rPr>
          <w:rFonts w:ascii="Arial" w:eastAsia="Arial" w:hAnsi="Arial" w:cs="Arial"/>
        </w:rPr>
        <w:t>mantener actualizados los registros y bases de datos,</w:t>
      </w:r>
      <w:r w:rsidR="000F2EB7">
        <w:rPr>
          <w:rFonts w:ascii="Arial" w:eastAsia="Arial" w:hAnsi="Arial" w:cs="Arial"/>
        </w:rPr>
        <w:t xml:space="preserve"> </w:t>
      </w:r>
      <w:r>
        <w:rPr>
          <w:rFonts w:ascii="Arial" w:eastAsia="Arial" w:hAnsi="Arial" w:cs="Arial"/>
        </w:rPr>
        <w:t>organizar y dar seguimiento a los circuitos administrativos</w:t>
      </w:r>
      <w:r w:rsidR="00703531" w:rsidRPr="00E323FA">
        <w:rPr>
          <w:rStyle w:val="Refdenotaalpie"/>
          <w:rFonts w:ascii="Arial" w:eastAsia="Arial" w:hAnsi="Arial" w:cs="Arial"/>
        </w:rPr>
        <w:footnoteReference w:id="12"/>
      </w:r>
      <w:r>
        <w:rPr>
          <w:rFonts w:ascii="Arial" w:eastAsia="Arial" w:hAnsi="Arial" w:cs="Arial"/>
        </w:rPr>
        <w:t>.</w:t>
      </w:r>
    </w:p>
    <w:p w14:paraId="5C70A8D9" w14:textId="77777777" w:rsidR="00E30598" w:rsidRDefault="009921F4">
      <w:pPr>
        <w:pStyle w:val="Ttulo3"/>
        <w:spacing w:line="360" w:lineRule="auto"/>
        <w:ind w:firstLine="720"/>
        <w:jc w:val="both"/>
        <w:rPr>
          <w:rFonts w:ascii="Arial" w:eastAsia="Arial" w:hAnsi="Arial" w:cs="Arial"/>
          <w:b/>
          <w:sz w:val="24"/>
          <w:szCs w:val="24"/>
        </w:rPr>
      </w:pPr>
      <w:bookmarkStart w:id="45" w:name="_t9bjitk6sm14" w:colFirst="0" w:colLast="0"/>
      <w:bookmarkStart w:id="46" w:name="_Toc215567435"/>
      <w:bookmarkEnd w:id="45"/>
      <w:r>
        <w:rPr>
          <w:rFonts w:ascii="Arial" w:eastAsia="Arial" w:hAnsi="Arial" w:cs="Arial"/>
          <w:b/>
          <w:sz w:val="24"/>
          <w:szCs w:val="24"/>
        </w:rPr>
        <w:t>4.4.2 Condiciones de trabajo y entorno laboral</w:t>
      </w:r>
      <w:bookmarkEnd w:id="46"/>
    </w:p>
    <w:p w14:paraId="0FE858AF" w14:textId="201224F2" w:rsidR="008B1FA8" w:rsidRDefault="009921F4">
      <w:pPr>
        <w:spacing w:line="360" w:lineRule="auto"/>
        <w:jc w:val="both"/>
        <w:rPr>
          <w:rFonts w:ascii="Arial" w:eastAsia="Arial" w:hAnsi="Arial" w:cs="Arial"/>
        </w:rPr>
      </w:pPr>
      <w:r>
        <w:rPr>
          <w:rFonts w:ascii="Arial" w:eastAsia="Arial" w:hAnsi="Arial" w:cs="Arial"/>
        </w:rPr>
        <w:t xml:space="preserve">El perfil ocupacional se caracteriza por un uso intensivo de tecnologías informáticas: el </w:t>
      </w:r>
      <w:r>
        <w:rPr>
          <w:rFonts w:ascii="Arial" w:eastAsia="Arial" w:hAnsi="Arial" w:cs="Arial"/>
          <w:b/>
        </w:rPr>
        <w:t>97,7%</w:t>
      </w:r>
      <w:r>
        <w:rPr>
          <w:rFonts w:ascii="Arial" w:eastAsia="Arial" w:hAnsi="Arial" w:cs="Arial"/>
        </w:rPr>
        <w:t xml:space="preserve"> de los trabajadores </w:t>
      </w:r>
      <w:r>
        <w:rPr>
          <w:rFonts w:ascii="Arial" w:eastAsia="Arial" w:hAnsi="Arial" w:cs="Arial"/>
          <w:b/>
        </w:rPr>
        <w:t>utilizan</w:t>
      </w:r>
      <w:r>
        <w:rPr>
          <w:rFonts w:ascii="Arial" w:eastAsia="Arial" w:hAnsi="Arial" w:cs="Arial"/>
        </w:rPr>
        <w:t xml:space="preserve"> </w:t>
      </w:r>
      <w:r>
        <w:rPr>
          <w:rFonts w:ascii="Arial" w:eastAsia="Arial" w:hAnsi="Arial" w:cs="Arial"/>
          <w:b/>
        </w:rPr>
        <w:t>computadoras</w:t>
      </w:r>
      <w:r>
        <w:rPr>
          <w:rFonts w:ascii="Arial" w:eastAsia="Arial" w:hAnsi="Arial" w:cs="Arial"/>
        </w:rPr>
        <w:t xml:space="preserve"> como herramienta principal de trabajo. La jornada laboral, en la mayoría de los casos</w:t>
      </w:r>
      <w:r w:rsidR="000F2EB7">
        <w:rPr>
          <w:rFonts w:ascii="Arial" w:eastAsia="Arial" w:hAnsi="Arial" w:cs="Arial"/>
        </w:rPr>
        <w:t xml:space="preserve"> (</w:t>
      </w:r>
      <w:r w:rsidR="000F2EB7">
        <w:rPr>
          <w:rFonts w:ascii="Arial" w:eastAsia="Arial" w:hAnsi="Arial" w:cs="Arial"/>
          <w:b/>
        </w:rPr>
        <w:t>85,7%)</w:t>
      </w:r>
      <w:r w:rsidR="000F2EB7">
        <w:rPr>
          <w:rFonts w:ascii="Arial" w:eastAsia="Arial" w:hAnsi="Arial" w:cs="Arial"/>
        </w:rPr>
        <w:t xml:space="preserve"> </w:t>
      </w:r>
      <w:r>
        <w:rPr>
          <w:rFonts w:ascii="Arial" w:eastAsia="Arial" w:hAnsi="Arial" w:cs="Arial"/>
        </w:rPr>
        <w:t>, es fija y oscila entre 35 y 48 horas semanales</w:t>
      </w:r>
      <w:r>
        <w:rPr>
          <w:rFonts w:ascii="Arial" w:eastAsia="Arial" w:hAnsi="Arial" w:cs="Arial"/>
          <w:b/>
        </w:rPr>
        <w:t xml:space="preserve">. </w:t>
      </w:r>
      <w:r>
        <w:rPr>
          <w:rFonts w:ascii="Arial" w:eastAsia="Arial" w:hAnsi="Arial" w:cs="Arial"/>
        </w:rPr>
        <w:t xml:space="preserve">El </w:t>
      </w:r>
      <w:r>
        <w:rPr>
          <w:rFonts w:ascii="Arial" w:eastAsia="Arial" w:hAnsi="Arial" w:cs="Arial"/>
          <w:b/>
        </w:rPr>
        <w:t>84,7%</w:t>
      </w:r>
      <w:r>
        <w:rPr>
          <w:rFonts w:ascii="Arial" w:eastAsia="Arial" w:hAnsi="Arial" w:cs="Arial"/>
        </w:rPr>
        <w:t xml:space="preserve"> de las tareas se desarrollan en </w:t>
      </w:r>
      <w:r>
        <w:rPr>
          <w:rFonts w:ascii="Arial" w:eastAsia="Arial" w:hAnsi="Arial" w:cs="Arial"/>
          <w:b/>
        </w:rPr>
        <w:t>sedestación prolongada</w:t>
      </w:r>
      <w:r w:rsidR="008B1FA8">
        <w:rPr>
          <w:rFonts w:ascii="Arial" w:eastAsia="Arial" w:hAnsi="Arial" w:cs="Arial"/>
          <w:b/>
        </w:rPr>
        <w:t xml:space="preserve"> </w:t>
      </w:r>
      <w:r>
        <w:rPr>
          <w:rFonts w:ascii="Arial" w:eastAsia="Arial" w:hAnsi="Arial" w:cs="Arial"/>
        </w:rPr>
        <w:t>en oficinas cerradas y con iluminación artificial</w:t>
      </w:r>
      <w:r w:rsidR="000E4CF7" w:rsidRPr="000E4CF7">
        <w:rPr>
          <w:rFonts w:ascii="Arial" w:eastAsia="Arial" w:hAnsi="Arial" w:cs="Arial"/>
          <w:vertAlign w:val="superscript"/>
        </w:rPr>
        <w:t>12</w:t>
      </w:r>
      <w:r w:rsidR="008B1FA8">
        <w:rPr>
          <w:rFonts w:ascii="Arial" w:eastAsia="Arial" w:hAnsi="Arial" w:cs="Arial"/>
        </w:rPr>
        <w:t>.</w:t>
      </w:r>
    </w:p>
    <w:p w14:paraId="1CDE39B5" w14:textId="77777777" w:rsidR="000E4CF7" w:rsidRDefault="000E4CF7">
      <w:pPr>
        <w:spacing w:line="360" w:lineRule="auto"/>
        <w:jc w:val="both"/>
        <w:rPr>
          <w:rFonts w:ascii="Arial" w:eastAsia="Arial" w:hAnsi="Arial" w:cs="Arial"/>
        </w:rPr>
      </w:pPr>
    </w:p>
    <w:p w14:paraId="17BF8791" w14:textId="52A4A21F" w:rsidR="00E30598" w:rsidRDefault="000E4CF7">
      <w:pPr>
        <w:spacing w:line="360" w:lineRule="auto"/>
        <w:jc w:val="both"/>
        <w:rPr>
          <w:rFonts w:ascii="Arial" w:eastAsia="Arial" w:hAnsi="Arial" w:cs="Arial"/>
        </w:rPr>
      </w:pPr>
      <w:r>
        <w:rPr>
          <w:rFonts w:ascii="Arial" w:eastAsia="Arial" w:hAnsi="Arial" w:cs="Arial"/>
        </w:rPr>
        <w:t xml:space="preserve">Estas condiciones de trabajo </w:t>
      </w:r>
      <w:r w:rsidR="009921F4">
        <w:rPr>
          <w:rFonts w:ascii="Arial" w:eastAsia="Arial" w:hAnsi="Arial" w:cs="Arial"/>
        </w:rPr>
        <w:t>c</w:t>
      </w:r>
      <w:r>
        <w:rPr>
          <w:rFonts w:ascii="Arial" w:eastAsia="Arial" w:hAnsi="Arial" w:cs="Arial"/>
        </w:rPr>
        <w:t>onforman</w:t>
      </w:r>
      <w:r w:rsidR="009921F4">
        <w:rPr>
          <w:rFonts w:ascii="Arial" w:eastAsia="Arial" w:hAnsi="Arial" w:cs="Arial"/>
        </w:rPr>
        <w:t xml:space="preserve"> </w:t>
      </w:r>
      <w:r w:rsidR="009921F4">
        <w:rPr>
          <w:rFonts w:ascii="Arial" w:eastAsia="Arial" w:hAnsi="Arial" w:cs="Arial"/>
          <w:b/>
        </w:rPr>
        <w:t>un entorno laboral</w:t>
      </w:r>
      <w:r w:rsidR="008B1FA8">
        <w:rPr>
          <w:rFonts w:ascii="Arial" w:eastAsia="Arial" w:hAnsi="Arial" w:cs="Arial"/>
          <w:b/>
        </w:rPr>
        <w:t xml:space="preserve"> </w:t>
      </w:r>
      <w:r w:rsidR="008B1FA8">
        <w:rPr>
          <w:rFonts w:ascii="Arial" w:eastAsia="Arial" w:hAnsi="Arial" w:cs="Arial"/>
        </w:rPr>
        <w:t>expone al trabajador a diversos factores de riesgo</w:t>
      </w:r>
      <w:bookmarkStart w:id="47" w:name="_29s8p3c0nsy0" w:colFirst="0" w:colLast="0"/>
      <w:bookmarkEnd w:id="47"/>
      <w:r w:rsidR="008B1FA8">
        <w:rPr>
          <w:rFonts w:ascii="Arial" w:eastAsia="Arial" w:hAnsi="Arial" w:cs="Arial"/>
        </w:rPr>
        <w:t xml:space="preserve"> </w:t>
      </w:r>
      <w:r w:rsidR="005B7B13">
        <w:rPr>
          <w:rFonts w:ascii="Arial" w:eastAsia="Arial" w:hAnsi="Arial" w:cs="Arial"/>
        </w:rPr>
        <w:t>que impactan tanto en la salud visual como en el bienestar general</w:t>
      </w:r>
      <w:r>
        <w:rPr>
          <w:rFonts w:ascii="Arial" w:eastAsia="Arial" w:hAnsi="Arial" w:cs="Arial"/>
        </w:rPr>
        <w:t>. Dichos factores pueden agruparse en las siguientes categorías</w:t>
      </w:r>
      <w:r w:rsidR="00DA59DD">
        <w:rPr>
          <w:rFonts w:ascii="Arial" w:eastAsia="Arial" w:hAnsi="Arial" w:cs="Arial"/>
        </w:rPr>
        <w:t>:</w:t>
      </w:r>
    </w:p>
    <w:p w14:paraId="4EA1679D" w14:textId="77777777" w:rsidR="00DA59DD" w:rsidRDefault="00DA59DD" w:rsidP="00DA59DD">
      <w:pPr>
        <w:pStyle w:val="NormalWeb"/>
        <w:spacing w:before="0" w:beforeAutospacing="0" w:after="0" w:afterAutospacing="0" w:line="360" w:lineRule="auto"/>
        <w:jc w:val="both"/>
        <w:rPr>
          <w:rFonts w:ascii="Arial" w:eastAsia="Arial" w:hAnsi="Arial" w:cs="Arial"/>
        </w:rPr>
      </w:pPr>
    </w:p>
    <w:p w14:paraId="2B387793" w14:textId="7AC0B9B6" w:rsidR="00DA59DD" w:rsidRPr="00DA59DD" w:rsidRDefault="00DA59DD" w:rsidP="00DA59DD">
      <w:pPr>
        <w:pStyle w:val="NormalWeb"/>
        <w:spacing w:before="0" w:beforeAutospacing="0" w:after="0" w:afterAutospacing="0" w:line="360" w:lineRule="auto"/>
        <w:jc w:val="both"/>
        <w:rPr>
          <w:color w:val="000000"/>
        </w:rPr>
      </w:pPr>
      <w:r w:rsidRPr="00DA59DD">
        <w:rPr>
          <w:rFonts w:ascii="Arial" w:hAnsi="Arial" w:cs="Arial"/>
          <w:b/>
          <w:color w:val="000000"/>
        </w:rPr>
        <w:t>Estructurales:</w:t>
      </w:r>
      <w:r w:rsidRPr="00DA59DD">
        <w:rPr>
          <w:rFonts w:ascii="Arial" w:hAnsi="Arial" w:cs="Arial"/>
          <w:color w:val="000000"/>
        </w:rPr>
        <w:t xml:space="preserve"> vinculados a las características físicas del puesto de trabajo. Incluyen mobiliario no ajustable (altura de pantalla, mesa y asiento), disposición inadecuada de los elementos del puesto y limitaciones derivadas del espacio físico disponible.</w:t>
      </w:r>
    </w:p>
    <w:p w14:paraId="305000BE" w14:textId="77777777" w:rsidR="00DA59DD" w:rsidRPr="00DA59DD" w:rsidRDefault="00DA59DD" w:rsidP="00DA59DD">
      <w:pPr>
        <w:spacing w:line="360" w:lineRule="auto"/>
        <w:jc w:val="both"/>
        <w:rPr>
          <w:color w:val="000000"/>
        </w:rPr>
      </w:pPr>
    </w:p>
    <w:p w14:paraId="083957A9" w14:textId="77777777" w:rsidR="00DA59DD" w:rsidRPr="00DA59DD" w:rsidRDefault="00DA59DD" w:rsidP="00DA59DD">
      <w:pPr>
        <w:pStyle w:val="NormalWeb"/>
        <w:spacing w:before="0" w:beforeAutospacing="0" w:after="0" w:afterAutospacing="0" w:line="360" w:lineRule="auto"/>
        <w:jc w:val="both"/>
        <w:rPr>
          <w:color w:val="000000"/>
        </w:rPr>
      </w:pPr>
      <w:r w:rsidRPr="00DA59DD">
        <w:rPr>
          <w:rFonts w:ascii="Arial" w:hAnsi="Arial" w:cs="Arial"/>
          <w:b/>
          <w:color w:val="000000"/>
        </w:rPr>
        <w:t>Ambientales:</w:t>
      </w:r>
      <w:r w:rsidRPr="00DA59DD">
        <w:rPr>
          <w:rFonts w:ascii="Arial" w:hAnsi="Arial" w:cs="Arial"/>
          <w:color w:val="000000"/>
        </w:rPr>
        <w:t xml:space="preserve"> determinados por las condiciones físicas del entorno laboral, tales como iluminación insuficiente o excesiva, presencia de reflejos y deslumbramientos, ruido ambiental y condiciones térmicas inadecuadas (calor, frío, humedad).</w:t>
      </w:r>
    </w:p>
    <w:p w14:paraId="1AE4B1AF" w14:textId="77777777" w:rsidR="00DA59DD" w:rsidRPr="00DA59DD" w:rsidRDefault="00DA59DD" w:rsidP="00DA59DD">
      <w:pPr>
        <w:spacing w:line="360" w:lineRule="auto"/>
        <w:jc w:val="both"/>
        <w:rPr>
          <w:color w:val="000000"/>
        </w:rPr>
      </w:pPr>
    </w:p>
    <w:p w14:paraId="52813E65" w14:textId="77777777" w:rsidR="00DA59DD" w:rsidRPr="00DA59DD" w:rsidRDefault="00DA59DD" w:rsidP="00DA59DD">
      <w:pPr>
        <w:pStyle w:val="NormalWeb"/>
        <w:spacing w:before="0" w:beforeAutospacing="0" w:after="0" w:afterAutospacing="0" w:line="360" w:lineRule="auto"/>
        <w:jc w:val="both"/>
        <w:rPr>
          <w:color w:val="000000"/>
        </w:rPr>
      </w:pPr>
      <w:r w:rsidRPr="00DA59DD">
        <w:rPr>
          <w:rFonts w:ascii="Arial" w:hAnsi="Arial" w:cs="Arial"/>
          <w:b/>
          <w:color w:val="000000"/>
        </w:rPr>
        <w:t>Ergonómicos:</w:t>
      </w:r>
      <w:r w:rsidRPr="00DA59DD">
        <w:rPr>
          <w:rFonts w:ascii="Arial" w:hAnsi="Arial" w:cs="Arial"/>
          <w:color w:val="000000"/>
        </w:rPr>
        <w:t xml:space="preserve"> asociados a la interacción del trabajador con el puesto y la tarea. Comprenden la sedestación prolongada, las posturas forzadas o sostenidas, y el uso prolongado de PVD que demanda esfuerzo visual continuo (acomodación y enfoque).</w:t>
      </w:r>
    </w:p>
    <w:p w14:paraId="43438EE5" w14:textId="77777777" w:rsidR="00DA59DD" w:rsidRPr="00DA59DD" w:rsidRDefault="00DA59DD" w:rsidP="00DA59DD">
      <w:pPr>
        <w:spacing w:line="360" w:lineRule="auto"/>
        <w:jc w:val="both"/>
        <w:rPr>
          <w:color w:val="000000"/>
        </w:rPr>
      </w:pPr>
    </w:p>
    <w:p w14:paraId="2F77BE30" w14:textId="77777777" w:rsidR="00DA59DD" w:rsidRDefault="00DA59DD" w:rsidP="00DA59DD">
      <w:pPr>
        <w:pStyle w:val="NormalWeb"/>
        <w:spacing w:before="0" w:beforeAutospacing="0" w:after="0" w:afterAutospacing="0" w:line="360" w:lineRule="auto"/>
        <w:jc w:val="both"/>
        <w:rPr>
          <w:rFonts w:ascii="Arial" w:hAnsi="Arial" w:cs="Arial"/>
          <w:color w:val="000000"/>
        </w:rPr>
      </w:pPr>
      <w:r w:rsidRPr="00DA59DD">
        <w:rPr>
          <w:rFonts w:ascii="Arial" w:hAnsi="Arial" w:cs="Arial"/>
          <w:b/>
          <w:color w:val="000000"/>
        </w:rPr>
        <w:lastRenderedPageBreak/>
        <w:t>Organizativos:</w:t>
      </w:r>
      <w:r w:rsidRPr="00DA59DD">
        <w:rPr>
          <w:rFonts w:ascii="Arial" w:hAnsi="Arial" w:cs="Arial"/>
          <w:color w:val="000000"/>
        </w:rPr>
        <w:t xml:space="preserve"> derivados de la organización del trabajo y la distribución de la carga laboral. Incluyen tiempos prolongados de exposición sin pausas adecuadas, demanda visual constante, ritmo de trabajo elevado y ausencia de capacitación específica en ergonomía y cuidado visual.</w:t>
      </w:r>
      <w:bookmarkStart w:id="48" w:name="_er3wp9rs14ow" w:colFirst="0" w:colLast="0"/>
      <w:bookmarkEnd w:id="48"/>
    </w:p>
    <w:p w14:paraId="617014E9" w14:textId="3E8FD8AA" w:rsidR="00E30598" w:rsidRPr="00DA59DD" w:rsidRDefault="00373E54" w:rsidP="00DA59DD">
      <w:pPr>
        <w:pStyle w:val="NormalWeb"/>
        <w:spacing w:before="0" w:beforeAutospacing="0" w:after="0" w:afterAutospacing="0" w:line="360" w:lineRule="auto"/>
        <w:jc w:val="both"/>
        <w:rPr>
          <w:color w:val="000000"/>
        </w:rPr>
      </w:pPr>
      <w:r>
        <w:rPr>
          <w:rFonts w:ascii="Arial" w:eastAsia="Arial" w:hAnsi="Arial" w:cs="Arial"/>
        </w:rPr>
        <w:t xml:space="preserve"> </w:t>
      </w:r>
    </w:p>
    <w:p w14:paraId="23DF10E1" w14:textId="77777777" w:rsidR="00E30598" w:rsidRDefault="009921F4">
      <w:pPr>
        <w:spacing w:line="360" w:lineRule="auto"/>
        <w:jc w:val="center"/>
        <w:rPr>
          <w:rFonts w:ascii="Arial" w:eastAsia="Arial" w:hAnsi="Arial" w:cs="Arial"/>
        </w:rPr>
      </w:pPr>
      <w:r>
        <w:rPr>
          <w:rFonts w:ascii="Arial" w:eastAsia="Arial" w:hAnsi="Arial" w:cs="Arial"/>
        </w:rPr>
        <w:t>***</w:t>
      </w:r>
    </w:p>
    <w:p w14:paraId="3F97403C" w14:textId="7ABDD43F" w:rsidR="00E30598" w:rsidRDefault="009921F4">
      <w:pPr>
        <w:spacing w:line="360" w:lineRule="auto"/>
        <w:jc w:val="both"/>
        <w:rPr>
          <w:rFonts w:ascii="Arial" w:eastAsia="Arial" w:hAnsi="Arial" w:cs="Arial"/>
        </w:rPr>
        <w:sectPr w:rsidR="00E30598">
          <w:type w:val="continuous"/>
          <w:pgSz w:w="11909" w:h="16834"/>
          <w:pgMar w:top="1134" w:right="1701" w:bottom="1134" w:left="1701" w:header="720" w:footer="720" w:gutter="0"/>
          <w:cols w:space="720"/>
        </w:sectPr>
      </w:pPr>
      <w:r>
        <w:rPr>
          <w:rFonts w:ascii="Arial" w:eastAsia="Arial" w:hAnsi="Arial" w:cs="Arial"/>
        </w:rPr>
        <w:t xml:space="preserve">En </w:t>
      </w:r>
      <w:r w:rsidR="000E4CF7">
        <w:rPr>
          <w:rFonts w:ascii="Arial" w:eastAsia="Arial" w:hAnsi="Arial" w:cs="Arial"/>
        </w:rPr>
        <w:t>conjunto</w:t>
      </w:r>
      <w:r>
        <w:rPr>
          <w:rFonts w:ascii="Arial" w:eastAsia="Arial" w:hAnsi="Arial" w:cs="Arial"/>
        </w:rPr>
        <w:t>, esta combinación de factores</w:t>
      </w:r>
      <w:r w:rsidR="00DA59DD">
        <w:rPr>
          <w:rFonts w:ascii="Arial" w:eastAsia="Arial" w:hAnsi="Arial" w:cs="Arial"/>
        </w:rPr>
        <w:t xml:space="preserve"> de riesgo</w:t>
      </w:r>
      <w:r>
        <w:rPr>
          <w:rFonts w:ascii="Arial" w:eastAsia="Arial" w:hAnsi="Arial" w:cs="Arial"/>
        </w:rPr>
        <w:t xml:space="preserve"> configura un entorno de riesgo visual que requiere ser abordado desde la medicina del trabajo mediante estrategias de prevención</w:t>
      </w:r>
      <w:r w:rsidR="00940F8C">
        <w:rPr>
          <w:rFonts w:ascii="Arial" w:eastAsia="Arial" w:hAnsi="Arial" w:cs="Arial"/>
        </w:rPr>
        <w:t xml:space="preserve">. </w:t>
      </w:r>
      <w:r>
        <w:rPr>
          <w:rFonts w:ascii="Arial" w:eastAsia="Arial" w:hAnsi="Arial" w:cs="Arial"/>
        </w:rPr>
        <w:t>En este sentido, el siguiente apartado revisa el marco normativo internacional y nacional que orienta la protección de la salud visual en el ámbito laboral.</w:t>
      </w:r>
    </w:p>
    <w:p w14:paraId="288815FD" w14:textId="77777777" w:rsidR="00E30598" w:rsidRDefault="009921F4">
      <w:pPr>
        <w:pStyle w:val="Ttulo2"/>
        <w:spacing w:line="360" w:lineRule="auto"/>
        <w:jc w:val="both"/>
        <w:rPr>
          <w:rFonts w:ascii="Arial" w:eastAsia="Arial" w:hAnsi="Arial" w:cs="Arial"/>
          <w:b/>
          <w:sz w:val="24"/>
          <w:szCs w:val="24"/>
        </w:rPr>
      </w:pPr>
      <w:bookmarkStart w:id="49" w:name="_z0oc06arfoow" w:colFirst="0" w:colLast="0"/>
      <w:bookmarkStart w:id="50" w:name="_Toc215567436"/>
      <w:bookmarkEnd w:id="49"/>
      <w:r>
        <w:rPr>
          <w:rFonts w:ascii="Arial" w:eastAsia="Arial" w:hAnsi="Arial" w:cs="Arial"/>
          <w:b/>
          <w:sz w:val="24"/>
          <w:szCs w:val="24"/>
        </w:rPr>
        <w:lastRenderedPageBreak/>
        <w:t>4.5 Marco legal y normativo en salud visual ocupacional</w:t>
      </w:r>
      <w:bookmarkEnd w:id="50"/>
    </w:p>
    <w:p w14:paraId="07C05CBC" w14:textId="77777777" w:rsidR="00E30598" w:rsidRDefault="009921F4">
      <w:pPr>
        <w:pStyle w:val="Ttulo2"/>
        <w:spacing w:line="360" w:lineRule="auto"/>
        <w:jc w:val="both"/>
        <w:rPr>
          <w:rFonts w:ascii="Arial" w:eastAsia="Arial" w:hAnsi="Arial" w:cs="Arial"/>
          <w:b/>
          <w:sz w:val="24"/>
          <w:szCs w:val="24"/>
        </w:rPr>
      </w:pPr>
      <w:bookmarkStart w:id="51" w:name="_fnfyna8y7gco" w:colFirst="0" w:colLast="0"/>
      <w:bookmarkStart w:id="52" w:name="_Toc215567437"/>
      <w:bookmarkEnd w:id="51"/>
      <w:r>
        <w:rPr>
          <w:rFonts w:ascii="Arial" w:eastAsia="Arial" w:hAnsi="Arial" w:cs="Arial"/>
          <w:b/>
          <w:sz w:val="24"/>
          <w:szCs w:val="24"/>
        </w:rPr>
        <w:t>4.5.1 Normativas Internacionales</w:t>
      </w:r>
      <w:bookmarkEnd w:id="52"/>
      <w:r>
        <w:rPr>
          <w:rFonts w:ascii="Arial" w:eastAsia="Arial" w:hAnsi="Arial" w:cs="Arial"/>
          <w:b/>
          <w:sz w:val="24"/>
          <w:szCs w:val="24"/>
        </w:rPr>
        <w:t> </w:t>
      </w:r>
    </w:p>
    <w:p w14:paraId="79B25942" w14:textId="0071B576" w:rsidR="00E30598" w:rsidRDefault="009921F4">
      <w:pPr>
        <w:pStyle w:val="Ttulo3"/>
        <w:spacing w:line="360" w:lineRule="auto"/>
        <w:jc w:val="both"/>
        <w:rPr>
          <w:rFonts w:ascii="Arial" w:eastAsia="Arial" w:hAnsi="Arial" w:cs="Arial"/>
          <w:sz w:val="24"/>
          <w:szCs w:val="24"/>
        </w:rPr>
      </w:pPr>
      <w:bookmarkStart w:id="53" w:name="_wxo2hrmu0ztm" w:colFirst="0" w:colLast="0"/>
      <w:bookmarkEnd w:id="53"/>
      <w:r>
        <w:rPr>
          <w:rFonts w:ascii="Arial" w:eastAsia="Arial" w:hAnsi="Arial" w:cs="Arial"/>
          <w:b/>
          <w:sz w:val="24"/>
          <w:szCs w:val="24"/>
        </w:rPr>
        <w:t xml:space="preserve">       </w:t>
      </w:r>
      <w:bookmarkStart w:id="54" w:name="_Toc215567438"/>
      <w:r>
        <w:rPr>
          <w:rFonts w:ascii="Arial" w:eastAsia="Arial" w:hAnsi="Arial" w:cs="Arial"/>
          <w:b/>
          <w:sz w:val="24"/>
          <w:szCs w:val="24"/>
        </w:rPr>
        <w:t>4.5.1.1 Convenio Nº 155. Organización Internacional del Trabajo</w:t>
      </w:r>
      <w:r w:rsidR="00703531" w:rsidRPr="008C06F4">
        <w:rPr>
          <w:rStyle w:val="Refdenotaalpie"/>
          <w:rFonts w:ascii="Arial" w:eastAsia="Arial" w:hAnsi="Arial" w:cs="Arial"/>
          <w:sz w:val="24"/>
          <w:szCs w:val="24"/>
        </w:rPr>
        <w:footnoteReference w:id="13"/>
      </w:r>
      <w:bookmarkEnd w:id="54"/>
    </w:p>
    <w:p w14:paraId="74FFADCD" w14:textId="57286B5D" w:rsidR="00E30598" w:rsidRDefault="009921F4">
      <w:pPr>
        <w:spacing w:line="360" w:lineRule="auto"/>
        <w:jc w:val="both"/>
        <w:rPr>
          <w:rFonts w:ascii="Arial" w:eastAsia="Arial" w:hAnsi="Arial" w:cs="Arial"/>
          <w:color w:val="000000"/>
        </w:rPr>
      </w:pPr>
      <w:r>
        <w:rPr>
          <w:rFonts w:ascii="Arial" w:eastAsia="Arial" w:hAnsi="Arial" w:cs="Arial"/>
          <w:color w:val="000000"/>
        </w:rPr>
        <w:t>Este convenio, adoptado en 1981, establece un marco general para la formulación de políticas nacionales de salud y seguridad en el trabajo. Si bien no aborda específicamente el SVC, sus principios pueden aplicarse, al incluir la identificación de riesgos y la implementación de medidas preventivas.</w:t>
      </w:r>
    </w:p>
    <w:p w14:paraId="0FBB8AB6" w14:textId="77777777" w:rsidR="00E30598" w:rsidRDefault="009921F4">
      <w:pPr>
        <w:numPr>
          <w:ilvl w:val="0"/>
          <w:numId w:val="6"/>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Artículo 4:</w:t>
      </w:r>
      <w:r w:rsidRPr="00B76C3B">
        <w:rPr>
          <w:rFonts w:ascii="Arial" w:eastAsia="Arial" w:hAnsi="Arial" w:cs="Arial"/>
          <w:color w:val="404040" w:themeColor="text1" w:themeTint="BF"/>
        </w:rPr>
        <w:t xml:space="preserve"> </w:t>
      </w:r>
      <w:r>
        <w:rPr>
          <w:rFonts w:ascii="Arial" w:eastAsia="Arial" w:hAnsi="Arial" w:cs="Arial"/>
          <w:color w:val="000000"/>
        </w:rPr>
        <w:t>Establece que cada Estado miembro debe adoptar políticas nacionales que promuevan la seguridad y la salud laboral. </w:t>
      </w:r>
    </w:p>
    <w:p w14:paraId="28C517B3" w14:textId="77777777" w:rsidR="00E30598" w:rsidRDefault="009921F4">
      <w:pPr>
        <w:numPr>
          <w:ilvl w:val="0"/>
          <w:numId w:val="6"/>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Artículo 5:</w:t>
      </w:r>
      <w:r w:rsidRPr="00B76C3B">
        <w:rPr>
          <w:rFonts w:ascii="Arial" w:eastAsia="Arial" w:hAnsi="Arial" w:cs="Arial"/>
          <w:color w:val="404040" w:themeColor="text1" w:themeTint="BF"/>
        </w:rPr>
        <w:t xml:space="preserve"> </w:t>
      </w:r>
      <w:r>
        <w:rPr>
          <w:rFonts w:ascii="Arial" w:eastAsia="Arial" w:hAnsi="Arial" w:cs="Arial"/>
          <w:color w:val="000000"/>
        </w:rPr>
        <w:t>Resalta la importancia de un enfoque preventivo que debe incluir la identificación de riesgos y medidas correctivas específicas. </w:t>
      </w:r>
    </w:p>
    <w:p w14:paraId="2C2AEE9E" w14:textId="7D4C3516" w:rsidR="00E30598" w:rsidRDefault="009921F4">
      <w:pPr>
        <w:pStyle w:val="Ttulo3"/>
        <w:spacing w:line="360" w:lineRule="auto"/>
        <w:ind w:firstLine="360"/>
        <w:jc w:val="both"/>
        <w:rPr>
          <w:rFonts w:ascii="Arial" w:eastAsia="Arial" w:hAnsi="Arial" w:cs="Arial"/>
          <w:b/>
          <w:sz w:val="24"/>
          <w:szCs w:val="24"/>
        </w:rPr>
      </w:pPr>
      <w:bookmarkStart w:id="55" w:name="_35rnhamlcen0" w:colFirst="0" w:colLast="0"/>
      <w:bookmarkStart w:id="56" w:name="_Toc215567439"/>
      <w:bookmarkEnd w:id="55"/>
      <w:r>
        <w:rPr>
          <w:rFonts w:ascii="Arial" w:eastAsia="Arial" w:hAnsi="Arial" w:cs="Arial"/>
          <w:b/>
          <w:sz w:val="24"/>
          <w:szCs w:val="24"/>
        </w:rPr>
        <w:t>4.5.1.2 Informe</w:t>
      </w:r>
      <w:r w:rsidR="00696889">
        <w:rPr>
          <w:rFonts w:ascii="Arial" w:eastAsia="Arial" w:hAnsi="Arial" w:cs="Arial"/>
          <w:b/>
          <w:sz w:val="24"/>
          <w:szCs w:val="24"/>
        </w:rPr>
        <w:t xml:space="preserve"> </w:t>
      </w:r>
      <w:r>
        <w:rPr>
          <w:rFonts w:ascii="Arial" w:eastAsia="Arial" w:hAnsi="Arial" w:cs="Arial"/>
          <w:b/>
          <w:sz w:val="24"/>
          <w:szCs w:val="24"/>
        </w:rPr>
        <w:t>sobre terminales de pantalla visual y salud de los trabajadores</w:t>
      </w:r>
      <w:r w:rsidR="00703531" w:rsidRPr="008C06F4">
        <w:rPr>
          <w:rStyle w:val="Refdenotaalpie"/>
          <w:rFonts w:ascii="Arial" w:eastAsia="Arial" w:hAnsi="Arial" w:cs="Arial"/>
          <w:sz w:val="24"/>
          <w:szCs w:val="24"/>
        </w:rPr>
        <w:footnoteReference w:id="14"/>
      </w:r>
      <w:bookmarkEnd w:id="56"/>
    </w:p>
    <w:p w14:paraId="525D3B06" w14:textId="02382B67" w:rsidR="00E30598" w:rsidRDefault="009921F4">
      <w:pPr>
        <w:spacing w:line="360" w:lineRule="auto"/>
        <w:jc w:val="both"/>
        <w:rPr>
          <w:rFonts w:ascii="Arial" w:eastAsia="Arial" w:hAnsi="Arial" w:cs="Arial"/>
          <w:color w:val="000000"/>
        </w:rPr>
      </w:pPr>
      <w:r>
        <w:rPr>
          <w:rFonts w:ascii="Arial" w:eastAsia="Arial" w:hAnsi="Arial" w:cs="Arial"/>
          <w:color w:val="000000"/>
        </w:rPr>
        <w:t>Este informe</w:t>
      </w:r>
      <w:r w:rsidR="00703531">
        <w:rPr>
          <w:rFonts w:ascii="Arial" w:eastAsia="Arial" w:hAnsi="Arial" w:cs="Arial"/>
          <w:color w:val="000000"/>
        </w:rPr>
        <w:t>, elaborado por la OMS en 1987</w:t>
      </w:r>
      <w:r>
        <w:rPr>
          <w:rFonts w:ascii="Arial" w:eastAsia="Arial" w:hAnsi="Arial" w:cs="Arial"/>
          <w:color w:val="000000"/>
        </w:rPr>
        <w:t xml:space="preserve"> fue uno de los primeros documentos internacionales en reconocer los efectos adversos del uso prolongado de PVD sobre la salud visual. </w:t>
      </w:r>
      <w:r w:rsidR="00703531">
        <w:rPr>
          <w:rFonts w:ascii="Arial" w:eastAsia="Arial" w:hAnsi="Arial" w:cs="Arial"/>
          <w:color w:val="000000"/>
        </w:rPr>
        <w:t>P</w:t>
      </w:r>
      <w:r>
        <w:rPr>
          <w:rFonts w:ascii="Arial" w:eastAsia="Arial" w:hAnsi="Arial" w:cs="Arial"/>
          <w:color w:val="000000"/>
        </w:rPr>
        <w:t>roporcionó una serie de recomendaciones que sentaron las bases para las futuras normativas sobre el tema.</w:t>
      </w:r>
    </w:p>
    <w:p w14:paraId="5DAE3E9A" w14:textId="77777777" w:rsidR="00E30598" w:rsidRDefault="009921F4">
      <w:pPr>
        <w:numPr>
          <w:ilvl w:val="0"/>
          <w:numId w:val="7"/>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Tiempo de Trabajo con PVD:</w:t>
      </w:r>
      <w:r w:rsidRPr="00B76C3B">
        <w:rPr>
          <w:rFonts w:ascii="Arial" w:eastAsia="Arial" w:hAnsi="Arial" w:cs="Arial"/>
          <w:color w:val="404040" w:themeColor="text1" w:themeTint="BF"/>
        </w:rPr>
        <w:t xml:space="preserve"> </w:t>
      </w:r>
      <w:r>
        <w:rPr>
          <w:rFonts w:ascii="Arial" w:eastAsia="Arial" w:hAnsi="Arial" w:cs="Arial"/>
          <w:color w:val="000000"/>
        </w:rPr>
        <w:t xml:space="preserve">no debería superar las </w:t>
      </w:r>
      <w:r>
        <w:rPr>
          <w:rFonts w:ascii="Arial" w:eastAsia="Arial" w:hAnsi="Arial" w:cs="Arial"/>
          <w:b/>
          <w:color w:val="000000"/>
        </w:rPr>
        <w:t>dos horas</w:t>
      </w:r>
      <w:r>
        <w:rPr>
          <w:rFonts w:ascii="Arial" w:eastAsia="Arial" w:hAnsi="Arial" w:cs="Arial"/>
          <w:color w:val="000000"/>
        </w:rPr>
        <w:t>, subrayando así la importancia de las pausas regulares. </w:t>
      </w:r>
    </w:p>
    <w:p w14:paraId="00A48998" w14:textId="77777777" w:rsidR="00E30598" w:rsidRDefault="009921F4">
      <w:pPr>
        <w:numPr>
          <w:ilvl w:val="0"/>
          <w:numId w:val="7"/>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Condiciones Organizativas:</w:t>
      </w:r>
      <w:r w:rsidRPr="00B76C3B">
        <w:rPr>
          <w:rFonts w:ascii="Arial" w:eastAsia="Arial" w:hAnsi="Arial" w:cs="Arial"/>
          <w:color w:val="404040" w:themeColor="text1" w:themeTint="BF"/>
        </w:rPr>
        <w:t xml:space="preserve"> </w:t>
      </w:r>
      <w:r>
        <w:rPr>
          <w:rFonts w:ascii="Arial" w:eastAsia="Arial" w:hAnsi="Arial" w:cs="Arial"/>
          <w:color w:val="000000"/>
        </w:rPr>
        <w:t>enfatizó la necesidad de que se proporcione un entorno de trabajo adecuado, con un diseño ergonómico de los puestos de trabajo, implementación de horarios flexibles, rotación de tareas, iluminación y  posturas adecuadas.  </w:t>
      </w:r>
    </w:p>
    <w:p w14:paraId="433F320F" w14:textId="77777777" w:rsidR="00E30598" w:rsidRDefault="009921F4">
      <w:pPr>
        <w:numPr>
          <w:ilvl w:val="0"/>
          <w:numId w:val="7"/>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Riesgos Asociados al Trabajo con PVD</w:t>
      </w:r>
      <w:r w:rsidRPr="00B76C3B">
        <w:rPr>
          <w:rFonts w:ascii="Arial" w:eastAsia="Arial" w:hAnsi="Arial" w:cs="Arial"/>
          <w:color w:val="404040" w:themeColor="text1" w:themeTint="BF"/>
        </w:rPr>
        <w:t xml:space="preserve">: </w:t>
      </w:r>
      <w:r>
        <w:rPr>
          <w:rFonts w:ascii="Arial" w:eastAsia="Arial" w:hAnsi="Arial" w:cs="Arial"/>
          <w:color w:val="000000"/>
        </w:rPr>
        <w:t>visión borrosa, sequedad ocular, cefaleas y trastornos musculoesqueléticos. </w:t>
      </w:r>
    </w:p>
    <w:p w14:paraId="6A7038DF" w14:textId="77777777" w:rsidR="00E30598" w:rsidRDefault="00E30598">
      <w:pPr>
        <w:spacing w:line="360" w:lineRule="auto"/>
        <w:jc w:val="both"/>
        <w:rPr>
          <w:rFonts w:ascii="Arial" w:eastAsia="Arial" w:hAnsi="Arial" w:cs="Arial"/>
          <w:color w:val="000000"/>
        </w:rPr>
      </w:pPr>
    </w:p>
    <w:p w14:paraId="6E42BCFE" w14:textId="77777777" w:rsidR="00E30598" w:rsidRDefault="00E30598">
      <w:pPr>
        <w:spacing w:line="360" w:lineRule="auto"/>
        <w:jc w:val="both"/>
        <w:rPr>
          <w:rFonts w:ascii="Arial" w:eastAsia="Arial" w:hAnsi="Arial" w:cs="Arial"/>
          <w:color w:val="000000"/>
        </w:rPr>
      </w:pPr>
    </w:p>
    <w:p w14:paraId="11595164" w14:textId="252FF152" w:rsidR="00E30598" w:rsidRDefault="009921F4">
      <w:pPr>
        <w:pStyle w:val="Ttulo3"/>
        <w:spacing w:line="360" w:lineRule="auto"/>
        <w:ind w:firstLine="360"/>
        <w:jc w:val="both"/>
        <w:rPr>
          <w:rFonts w:ascii="Arial" w:eastAsia="Arial" w:hAnsi="Arial" w:cs="Arial"/>
          <w:b/>
          <w:sz w:val="24"/>
          <w:szCs w:val="24"/>
        </w:rPr>
      </w:pPr>
      <w:bookmarkStart w:id="57" w:name="_gp5kla8fgyol" w:colFirst="0" w:colLast="0"/>
      <w:bookmarkStart w:id="58" w:name="_Toc215567440"/>
      <w:bookmarkEnd w:id="57"/>
      <w:r>
        <w:rPr>
          <w:rFonts w:ascii="Arial" w:eastAsia="Arial" w:hAnsi="Arial" w:cs="Arial"/>
          <w:b/>
          <w:sz w:val="24"/>
          <w:szCs w:val="24"/>
        </w:rPr>
        <w:lastRenderedPageBreak/>
        <w:t>4.5.1.3 Directiva 90/270/CEE – Unión Europea (1990)</w:t>
      </w:r>
      <w:r w:rsidR="00703531" w:rsidRPr="008C06F4">
        <w:rPr>
          <w:rStyle w:val="Refdenotaalpie"/>
          <w:rFonts w:ascii="Arial" w:eastAsia="Arial" w:hAnsi="Arial" w:cs="Arial"/>
          <w:sz w:val="24"/>
          <w:szCs w:val="24"/>
        </w:rPr>
        <w:footnoteReference w:id="15"/>
      </w:r>
      <w:bookmarkEnd w:id="58"/>
    </w:p>
    <w:p w14:paraId="0E97E2B8" w14:textId="0A0EC12D"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Esta directiva de la Unión Europea </w:t>
      </w:r>
      <w:r w:rsidRPr="00CC3D48">
        <w:rPr>
          <w:rFonts w:ascii="Arial" w:eastAsia="Arial" w:hAnsi="Arial" w:cs="Arial"/>
          <w:b/>
          <w:color w:val="000000"/>
        </w:rPr>
        <w:t>aborda de manera específica los riesgos visuales asociados con el uso prolongado de pantallas</w:t>
      </w:r>
      <w:r>
        <w:rPr>
          <w:rFonts w:ascii="Arial" w:eastAsia="Arial" w:hAnsi="Arial" w:cs="Arial"/>
          <w:color w:val="000000"/>
        </w:rPr>
        <w:t xml:space="preserve"> y establece medidas para proteger la salud ocular de los trabajadores.</w:t>
      </w:r>
    </w:p>
    <w:p w14:paraId="73E165DD" w14:textId="77777777" w:rsidR="00E30598" w:rsidRDefault="009921F4">
      <w:pPr>
        <w:numPr>
          <w:ilvl w:val="0"/>
          <w:numId w:val="8"/>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 xml:space="preserve">Artículo 4: </w:t>
      </w:r>
      <w:r>
        <w:rPr>
          <w:rFonts w:ascii="Arial" w:eastAsia="Arial" w:hAnsi="Arial" w:cs="Arial"/>
          <w:color w:val="000000"/>
        </w:rPr>
        <w:t>Exige que los puestos de trabajo sean diseñados de manera ergonómica, con una disposición adecuada de los elementos de trabajo (pantalla, mesa, asiento) e  iluminación que minimice los reflejos y deslumbramientos.</w:t>
      </w:r>
    </w:p>
    <w:p w14:paraId="290DB1E4" w14:textId="77777777" w:rsidR="00E30598" w:rsidRDefault="009921F4">
      <w:pPr>
        <w:numPr>
          <w:ilvl w:val="0"/>
          <w:numId w:val="8"/>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Artículo 6:</w:t>
      </w:r>
      <w:r w:rsidRPr="00B76C3B">
        <w:rPr>
          <w:rFonts w:ascii="Arial" w:eastAsia="Arial" w:hAnsi="Arial" w:cs="Arial"/>
          <w:color w:val="404040" w:themeColor="text1" w:themeTint="BF"/>
        </w:rPr>
        <w:t xml:space="preserve">  </w:t>
      </w:r>
      <w:r>
        <w:rPr>
          <w:rFonts w:ascii="Arial" w:eastAsia="Arial" w:hAnsi="Arial" w:cs="Arial"/>
          <w:color w:val="000000"/>
        </w:rPr>
        <w:t>Los trabajadores deberán recibir información sobre seguridad y salud en relación con su puesto y las medidas adoptadas; y también deberán recibir una formación del puesto antes de comenzar y cada vez que haya cambios significativos en su organización.</w:t>
      </w:r>
    </w:p>
    <w:p w14:paraId="0D6E532B" w14:textId="77777777" w:rsidR="00E30598" w:rsidRDefault="009921F4">
      <w:pPr>
        <w:numPr>
          <w:ilvl w:val="0"/>
          <w:numId w:val="8"/>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Artículo 7:</w:t>
      </w:r>
      <w:r w:rsidRPr="00B76C3B">
        <w:rPr>
          <w:rFonts w:ascii="Arial" w:eastAsia="Arial" w:hAnsi="Arial" w:cs="Arial"/>
          <w:color w:val="404040" w:themeColor="text1" w:themeTint="BF"/>
        </w:rPr>
        <w:t xml:space="preserve"> </w:t>
      </w:r>
      <w:r>
        <w:rPr>
          <w:rFonts w:ascii="Arial" w:eastAsia="Arial" w:hAnsi="Arial" w:cs="Arial"/>
          <w:color w:val="000000"/>
        </w:rPr>
        <w:t>El trabajo con pantallas debe interrumpirse periódicamente mediante pausas o cambios de actividad para reducir la carga visual.</w:t>
      </w:r>
    </w:p>
    <w:p w14:paraId="5C795C34" w14:textId="77777777" w:rsidR="00E30598" w:rsidRDefault="009921F4">
      <w:pPr>
        <w:numPr>
          <w:ilvl w:val="0"/>
          <w:numId w:val="8"/>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Artículo 9</w:t>
      </w:r>
      <w:r w:rsidRPr="00B76C3B">
        <w:rPr>
          <w:rFonts w:ascii="Arial" w:eastAsia="Arial" w:hAnsi="Arial" w:cs="Arial"/>
          <w:color w:val="404040" w:themeColor="text1" w:themeTint="BF"/>
        </w:rPr>
        <w:t xml:space="preserve">: </w:t>
      </w:r>
      <w:r>
        <w:rPr>
          <w:rFonts w:ascii="Arial" w:eastAsia="Arial" w:hAnsi="Arial" w:cs="Arial"/>
          <w:color w:val="000000"/>
        </w:rPr>
        <w:t>Establece la obligación de realizar exámenes oftalmológicos antes de comenzar, de forma periódica y cuando aparezcan problemas de visión. Además, si se detectan problemas visuales, el empleador debe proporcionar los medios correctivos necesarios, como lentes de corrección especial.</w:t>
      </w:r>
    </w:p>
    <w:p w14:paraId="36D330F3" w14:textId="15E80A59" w:rsidR="00E30598" w:rsidRDefault="009921F4">
      <w:pPr>
        <w:pStyle w:val="Ttulo3"/>
        <w:spacing w:line="360" w:lineRule="auto"/>
        <w:ind w:firstLine="360"/>
        <w:jc w:val="both"/>
        <w:rPr>
          <w:rFonts w:ascii="Arial" w:eastAsia="Arial" w:hAnsi="Arial" w:cs="Arial"/>
          <w:b/>
          <w:sz w:val="24"/>
          <w:szCs w:val="24"/>
        </w:rPr>
      </w:pPr>
      <w:bookmarkStart w:id="59" w:name="_jgwhlq7rvwik" w:colFirst="0" w:colLast="0"/>
      <w:bookmarkStart w:id="60" w:name="_Toc215567441"/>
      <w:bookmarkEnd w:id="59"/>
      <w:r>
        <w:rPr>
          <w:rFonts w:ascii="Arial" w:eastAsia="Arial" w:hAnsi="Arial" w:cs="Arial"/>
          <w:b/>
          <w:sz w:val="24"/>
          <w:szCs w:val="24"/>
        </w:rPr>
        <w:t>4.5.1.4 Real Decreto 488/1997 – España</w:t>
      </w:r>
      <w:r w:rsidR="00323F1D" w:rsidRPr="008C06F4">
        <w:rPr>
          <w:rStyle w:val="Refdenotaalpie"/>
          <w:rFonts w:ascii="Arial" w:eastAsia="Arial" w:hAnsi="Arial" w:cs="Arial"/>
          <w:sz w:val="24"/>
          <w:szCs w:val="24"/>
        </w:rPr>
        <w:footnoteReference w:id="16"/>
      </w:r>
      <w:bookmarkEnd w:id="60"/>
    </w:p>
    <w:p w14:paraId="11B19BB0" w14:textId="7315A2C0"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Este decreto se adapta y aplica la </w:t>
      </w:r>
      <w:r>
        <w:rPr>
          <w:rFonts w:ascii="Arial" w:eastAsia="Arial" w:hAnsi="Arial" w:cs="Arial"/>
          <w:b/>
          <w:color w:val="000000"/>
        </w:rPr>
        <w:t>Directiva 90/270/CEE</w:t>
      </w:r>
      <w:r>
        <w:rPr>
          <w:rFonts w:ascii="Arial" w:eastAsia="Arial" w:hAnsi="Arial" w:cs="Arial"/>
          <w:color w:val="000000"/>
        </w:rPr>
        <w:t xml:space="preserve"> del Consejo de la Unión Europea, referente a las disposiciones mínimas de seguridad y salud en el trabajo con equipos de pantallas de visualización de datos.</w:t>
      </w:r>
    </w:p>
    <w:p w14:paraId="65AE5E71" w14:textId="77777777" w:rsidR="00E30598" w:rsidRDefault="009921F4">
      <w:pPr>
        <w:numPr>
          <w:ilvl w:val="0"/>
          <w:numId w:val="9"/>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Artículo 1:</w:t>
      </w:r>
      <w:r w:rsidRPr="00B76C3B">
        <w:rPr>
          <w:rFonts w:ascii="Arial" w:eastAsia="Arial" w:hAnsi="Arial" w:cs="Arial"/>
          <w:color w:val="404040" w:themeColor="text1" w:themeTint="BF"/>
        </w:rPr>
        <w:t xml:space="preserve"> </w:t>
      </w:r>
      <w:r>
        <w:rPr>
          <w:rFonts w:ascii="Arial" w:eastAsia="Arial" w:hAnsi="Arial" w:cs="Arial"/>
          <w:color w:val="000000"/>
        </w:rPr>
        <w:t>Establece las disposiciones mínimas de seguridad y salud para el uso de equipos con pantallas de visualización. Excluye puestos de conducción, sistemas embarcados en transporte, equipos de uso público, portátiles no continuos, calculadoras, cajas registradoras, pequeños dispositivos de visualización y máquinas de escribir clásicas.</w:t>
      </w:r>
    </w:p>
    <w:p w14:paraId="6D69F508" w14:textId="77777777" w:rsidR="00E30598" w:rsidRDefault="009921F4">
      <w:pPr>
        <w:numPr>
          <w:ilvl w:val="0"/>
          <w:numId w:val="9"/>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lastRenderedPageBreak/>
        <w:t>Artículo 2:</w:t>
      </w:r>
      <w:r w:rsidRPr="00B76C3B">
        <w:rPr>
          <w:rFonts w:ascii="Arial" w:eastAsia="Arial" w:hAnsi="Arial" w:cs="Arial"/>
          <w:color w:val="404040" w:themeColor="text1" w:themeTint="BF"/>
        </w:rPr>
        <w:t xml:space="preserve"> </w:t>
      </w:r>
      <w:r>
        <w:rPr>
          <w:rFonts w:ascii="Arial" w:eastAsia="Arial" w:hAnsi="Arial" w:cs="Arial"/>
          <w:color w:val="000000"/>
        </w:rPr>
        <w:t>Define conceptos básicos: pantalla de visualización (alfanumérica o gráfica), puesto de trabajo (equipo completo con entorno inmediato) y trabajador (quien usa habitualmente pantallas en su labor).</w:t>
      </w:r>
    </w:p>
    <w:p w14:paraId="14EA27E6" w14:textId="77777777" w:rsidR="00E30598" w:rsidRDefault="009921F4">
      <w:pPr>
        <w:numPr>
          <w:ilvl w:val="0"/>
          <w:numId w:val="9"/>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Artículo 3:</w:t>
      </w:r>
      <w:r w:rsidRPr="00B76C3B">
        <w:rPr>
          <w:rFonts w:ascii="Arial" w:eastAsia="Arial" w:hAnsi="Arial" w:cs="Arial"/>
          <w:color w:val="404040" w:themeColor="text1" w:themeTint="BF"/>
        </w:rPr>
        <w:t xml:space="preserve"> </w:t>
      </w:r>
      <w:r>
        <w:rPr>
          <w:rFonts w:ascii="Arial" w:eastAsia="Arial" w:hAnsi="Arial" w:cs="Arial"/>
          <w:color w:val="000000"/>
        </w:rPr>
        <w:t>El empresario debe evitar o reducir al mínimo los riesgos derivados del uso de pantallas, evaluando riesgos visuales, físicos y de carga mental. La evaluación debe considerar tiempo de uso diario, tiempo de atención continua y nivel de concentración. Si se detectan riesgos, debe adoptar medidas técnicas u organizativas: reducir el trabajo continuado en pantalla, alternar tareas o establecer pausas. Los convenios colectivos pueden regular la periodicidad y condiciones de estas pausas.</w:t>
      </w:r>
    </w:p>
    <w:p w14:paraId="76095CEC" w14:textId="344784FA" w:rsidR="00E30598" w:rsidRDefault="009921F4">
      <w:pPr>
        <w:numPr>
          <w:ilvl w:val="0"/>
          <w:numId w:val="9"/>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Artículo 4:</w:t>
      </w:r>
      <w:r w:rsidRPr="00B76C3B">
        <w:rPr>
          <w:rFonts w:ascii="Arial" w:eastAsia="Arial" w:hAnsi="Arial" w:cs="Arial"/>
          <w:color w:val="404040" w:themeColor="text1" w:themeTint="BF"/>
        </w:rPr>
        <w:t xml:space="preserve"> </w:t>
      </w:r>
      <w:r>
        <w:rPr>
          <w:rFonts w:ascii="Arial" w:eastAsia="Arial" w:hAnsi="Arial" w:cs="Arial"/>
          <w:color w:val="000000"/>
        </w:rPr>
        <w:t>El empleador debe realizar vigilancia de la salud visual de los trabajadores antes de comenzar, periódicamente según riesgo, y si aparecen trastornos asociados al trabajo. Se hará reconocimiento oftalmológico si se detecta afectación. El emp</w:t>
      </w:r>
      <w:r w:rsidR="00B76C3B">
        <w:rPr>
          <w:rFonts w:ascii="Arial" w:eastAsia="Arial" w:hAnsi="Arial" w:cs="Arial"/>
          <w:color w:val="000000"/>
        </w:rPr>
        <w:t>leador</w:t>
      </w:r>
      <w:r>
        <w:rPr>
          <w:rFonts w:ascii="Arial" w:eastAsia="Arial" w:hAnsi="Arial" w:cs="Arial"/>
          <w:color w:val="000000"/>
        </w:rPr>
        <w:t xml:space="preserve"> debe proporcionar gratis dispositivos correctores especiales cuando los normales no sirvan.</w:t>
      </w:r>
    </w:p>
    <w:p w14:paraId="603EB6AE" w14:textId="77777777" w:rsidR="00E30598" w:rsidRDefault="009921F4">
      <w:pPr>
        <w:numPr>
          <w:ilvl w:val="0"/>
          <w:numId w:val="9"/>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Artículo 5:</w:t>
      </w:r>
      <w:r w:rsidRPr="00B76C3B">
        <w:rPr>
          <w:rFonts w:ascii="Arial" w:eastAsia="Arial" w:hAnsi="Arial" w:cs="Arial"/>
          <w:color w:val="404040" w:themeColor="text1" w:themeTint="BF"/>
        </w:rPr>
        <w:t xml:space="preserve"> </w:t>
      </w:r>
      <w:r>
        <w:rPr>
          <w:rFonts w:ascii="Arial" w:eastAsia="Arial" w:hAnsi="Arial" w:cs="Arial"/>
          <w:color w:val="000000"/>
        </w:rPr>
        <w:t>El empleador debe garantizar información y formación a los trabajadores sobre los riesgos del trabajo con pantallas y las medidas preventivas adoptadas. Cada trabajador debe recibir formación adecuada sobre el uso de los equipos antes de comenzar y cada vez que se modifique la organización del puesto.</w:t>
      </w:r>
    </w:p>
    <w:p w14:paraId="60F30F3F" w14:textId="77777777" w:rsidR="00E30598" w:rsidRPr="00CC3D48" w:rsidRDefault="009921F4">
      <w:pPr>
        <w:numPr>
          <w:ilvl w:val="0"/>
          <w:numId w:val="9"/>
        </w:numPr>
        <w:pBdr>
          <w:top w:val="nil"/>
          <w:left w:val="nil"/>
          <w:bottom w:val="nil"/>
          <w:right w:val="nil"/>
          <w:between w:val="nil"/>
        </w:pBdr>
        <w:spacing w:line="360" w:lineRule="auto"/>
        <w:jc w:val="both"/>
        <w:rPr>
          <w:b/>
          <w:color w:val="000000"/>
        </w:rPr>
      </w:pPr>
      <w:r w:rsidRPr="00B76C3B">
        <w:rPr>
          <w:rFonts w:ascii="Arial" w:eastAsia="Arial" w:hAnsi="Arial" w:cs="Arial"/>
          <w:b/>
          <w:color w:val="404040" w:themeColor="text1" w:themeTint="BF"/>
        </w:rPr>
        <w:t>Disposición final primera:</w:t>
      </w:r>
      <w:r w:rsidRPr="00B76C3B">
        <w:rPr>
          <w:rFonts w:ascii="Arial" w:eastAsia="Arial" w:hAnsi="Arial" w:cs="Arial"/>
          <w:color w:val="404040" w:themeColor="text1" w:themeTint="BF"/>
        </w:rPr>
        <w:t xml:space="preserve"> </w:t>
      </w:r>
      <w:r w:rsidRPr="00CC3D48">
        <w:rPr>
          <w:rFonts w:ascii="Arial" w:eastAsia="Arial" w:hAnsi="Arial" w:cs="Arial"/>
          <w:b/>
          <w:color w:val="000000"/>
        </w:rPr>
        <w:t>Establece que el Instituto Nacional de Seguridad y Salud en el Trabajo (INSST) debe elaborar y mantener actualizada una Guía Técnica para facilitar la aplicación de las disposiciones del Real Decreto.</w:t>
      </w:r>
    </w:p>
    <w:p w14:paraId="0BF72636" w14:textId="320AEB0F" w:rsidR="00E30598" w:rsidRPr="00B76C3B" w:rsidRDefault="009921F4" w:rsidP="00B76C3B">
      <w:pPr>
        <w:numPr>
          <w:ilvl w:val="0"/>
          <w:numId w:val="9"/>
        </w:numPr>
        <w:pBdr>
          <w:top w:val="nil"/>
          <w:left w:val="nil"/>
          <w:bottom w:val="nil"/>
          <w:right w:val="nil"/>
          <w:between w:val="nil"/>
        </w:pBdr>
        <w:spacing w:line="360" w:lineRule="auto"/>
        <w:jc w:val="both"/>
        <w:rPr>
          <w:color w:val="000000"/>
        </w:rPr>
      </w:pPr>
      <w:r w:rsidRPr="00B76C3B">
        <w:rPr>
          <w:rFonts w:ascii="Arial" w:eastAsia="Arial" w:hAnsi="Arial" w:cs="Arial"/>
          <w:b/>
          <w:color w:val="404040" w:themeColor="text1" w:themeTint="BF"/>
        </w:rPr>
        <w:t>Anexo sobre Ergonomía</w:t>
      </w:r>
      <w:r w:rsidRPr="00B76C3B">
        <w:rPr>
          <w:rFonts w:ascii="Arial" w:eastAsia="Arial" w:hAnsi="Arial" w:cs="Arial"/>
          <w:color w:val="404040" w:themeColor="text1" w:themeTint="BF"/>
        </w:rPr>
        <w:t xml:space="preserve">: </w:t>
      </w:r>
      <w:r>
        <w:rPr>
          <w:rFonts w:ascii="Arial" w:eastAsia="Arial" w:hAnsi="Arial" w:cs="Arial"/>
          <w:color w:val="000000"/>
        </w:rPr>
        <w:t>Detalla las condiciones mínimas que deben cumplir los puestos de trabajo con pantallas: ajuste de altura e inclinación de la pantalla, disposición ergonómica de teclados y documentos, mobiliario adecuado, iluminación, control de reflejos y deslumbramientos, asiento regulable, reposapiés, así como programas fáciles de usar y adaptados a la tarea. Todo esto busca reducir el esfuerzo visual, físico y mental asociado al uso prolongado de pantallas.</w:t>
      </w:r>
    </w:p>
    <w:p w14:paraId="2381ABFB" w14:textId="47F8AAAA" w:rsidR="00E30598" w:rsidRDefault="009921F4">
      <w:pPr>
        <w:pStyle w:val="Ttulo3"/>
        <w:spacing w:line="360" w:lineRule="auto"/>
        <w:ind w:firstLine="360"/>
        <w:jc w:val="both"/>
        <w:rPr>
          <w:rFonts w:ascii="Arial" w:eastAsia="Arial" w:hAnsi="Arial" w:cs="Arial"/>
          <w:b/>
          <w:sz w:val="24"/>
          <w:szCs w:val="24"/>
        </w:rPr>
      </w:pPr>
      <w:bookmarkStart w:id="61" w:name="_6mnrbbx2r3yo" w:colFirst="0" w:colLast="0"/>
      <w:bookmarkStart w:id="62" w:name="_Toc215567442"/>
      <w:bookmarkEnd w:id="61"/>
      <w:r>
        <w:rPr>
          <w:rFonts w:ascii="Arial" w:eastAsia="Arial" w:hAnsi="Arial" w:cs="Arial"/>
          <w:b/>
          <w:sz w:val="24"/>
          <w:szCs w:val="24"/>
        </w:rPr>
        <w:lastRenderedPageBreak/>
        <w:t>4.5.1.5 Guía Técnica del Instituto Nacional de Seguridad y Salud en el Trabajo (INSST) – 2021</w:t>
      </w:r>
      <w:r w:rsidR="00323F1D" w:rsidRPr="008C06F4">
        <w:rPr>
          <w:rStyle w:val="Refdenotaalpie"/>
          <w:rFonts w:ascii="Arial" w:eastAsia="Arial" w:hAnsi="Arial" w:cs="Arial"/>
          <w:sz w:val="24"/>
          <w:szCs w:val="24"/>
        </w:rPr>
        <w:footnoteReference w:id="17"/>
      </w:r>
      <w:bookmarkEnd w:id="62"/>
    </w:p>
    <w:p w14:paraId="40AF75CB" w14:textId="77777777"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En cumplimiento de lo establecido en la disposición final del </w:t>
      </w:r>
      <w:r>
        <w:rPr>
          <w:rFonts w:ascii="Arial" w:eastAsia="Arial" w:hAnsi="Arial" w:cs="Arial"/>
          <w:b/>
          <w:color w:val="000000"/>
        </w:rPr>
        <w:t>Real Decreto 488/1997</w:t>
      </w:r>
      <w:r>
        <w:rPr>
          <w:rFonts w:ascii="Arial" w:eastAsia="Arial" w:hAnsi="Arial" w:cs="Arial"/>
          <w:color w:val="000000"/>
        </w:rPr>
        <w:t xml:space="preserve">, el </w:t>
      </w:r>
      <w:r>
        <w:rPr>
          <w:rFonts w:ascii="Arial" w:eastAsia="Arial" w:hAnsi="Arial" w:cs="Arial"/>
          <w:b/>
          <w:color w:val="000000"/>
        </w:rPr>
        <w:t>Instituto Nacional de Seguridad y Salud en el Trabajo (INSST)</w:t>
      </w:r>
      <w:r>
        <w:rPr>
          <w:rFonts w:ascii="Arial" w:eastAsia="Arial" w:hAnsi="Arial" w:cs="Arial"/>
          <w:color w:val="000000"/>
        </w:rPr>
        <w:t xml:space="preserve"> elaboró la Guía Técnica para la evaluación y prevención de los riesgos relativos a la utilización de equipos con pantallas de visualización, actualizada en 2021.</w:t>
      </w:r>
      <w:r>
        <w:rPr>
          <w:rFonts w:ascii="Arial" w:eastAsia="Arial" w:hAnsi="Arial" w:cs="Arial"/>
        </w:rPr>
        <w:t xml:space="preserve"> </w:t>
      </w:r>
      <w:r>
        <w:rPr>
          <w:rFonts w:ascii="Arial" w:eastAsia="Arial" w:hAnsi="Arial" w:cs="Arial"/>
          <w:color w:val="000000"/>
        </w:rPr>
        <w:t>Este documento no tiene carácter normativo, pero constituye un instrumento técnico de referencia que facilita la aplicación  de las disposiciones del Real Decreto.</w:t>
      </w:r>
    </w:p>
    <w:p w14:paraId="5B530C74" w14:textId="77777777" w:rsidR="00B76C3B" w:rsidRDefault="00B76C3B">
      <w:pPr>
        <w:spacing w:line="360" w:lineRule="auto"/>
        <w:jc w:val="both"/>
        <w:rPr>
          <w:rFonts w:ascii="Arial" w:eastAsia="Arial" w:hAnsi="Arial" w:cs="Arial"/>
          <w:color w:val="000000"/>
        </w:rPr>
      </w:pPr>
    </w:p>
    <w:p w14:paraId="05DF7763" w14:textId="2C6B7A8C"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En materia de vigilancia de la salud, la Guía Técnica destaca que el </w:t>
      </w:r>
      <w:r>
        <w:rPr>
          <w:rFonts w:ascii="Arial" w:eastAsia="Arial" w:hAnsi="Arial" w:cs="Arial"/>
          <w:b/>
          <w:color w:val="000000"/>
        </w:rPr>
        <w:t>Ministerio de Sanidad estableció en 1999 un Protocolo de Vigilancia Sanitaria Específica</w:t>
      </w:r>
      <w:r>
        <w:rPr>
          <w:rFonts w:ascii="Arial" w:eastAsia="Arial" w:hAnsi="Arial" w:cs="Arial"/>
          <w:color w:val="000000"/>
        </w:rPr>
        <w:t xml:space="preserve"> </w:t>
      </w:r>
      <w:r>
        <w:rPr>
          <w:rFonts w:ascii="Arial" w:eastAsia="Arial" w:hAnsi="Arial" w:cs="Arial"/>
          <w:b/>
          <w:color w:val="000000"/>
        </w:rPr>
        <w:t>para PVD</w:t>
      </w:r>
      <w:r>
        <w:rPr>
          <w:rFonts w:ascii="Arial" w:eastAsia="Arial" w:hAnsi="Arial" w:cs="Arial"/>
          <w:color w:val="000000"/>
        </w:rPr>
        <w:t xml:space="preserve">, el cual puede servir de base para la valoración médica de los trabajadores expuestos. Asimismo, ofrece criterios sobre factores ergonómicos, ambientales y organizativos que deben ser evaluados para prevenir </w:t>
      </w:r>
      <w:r w:rsidR="00B76C3B">
        <w:rPr>
          <w:rFonts w:ascii="Arial" w:eastAsia="Arial" w:hAnsi="Arial" w:cs="Arial"/>
          <w:color w:val="000000"/>
        </w:rPr>
        <w:t xml:space="preserve">el SVC </w:t>
      </w:r>
      <w:r>
        <w:rPr>
          <w:rFonts w:ascii="Arial" w:eastAsia="Arial" w:hAnsi="Arial" w:cs="Arial"/>
          <w:color w:val="000000"/>
        </w:rPr>
        <w:t>y otros riesgos asociados.</w:t>
      </w:r>
    </w:p>
    <w:p w14:paraId="68F3D5AC" w14:textId="77777777" w:rsidR="00E30598" w:rsidRDefault="009921F4">
      <w:pPr>
        <w:spacing w:line="360" w:lineRule="auto"/>
        <w:jc w:val="center"/>
        <w:rPr>
          <w:rFonts w:ascii="Arial" w:eastAsia="Arial" w:hAnsi="Arial" w:cs="Arial"/>
          <w:color w:val="000000"/>
        </w:rPr>
      </w:pPr>
      <w:r>
        <w:rPr>
          <w:rFonts w:ascii="Arial" w:eastAsia="Arial" w:hAnsi="Arial" w:cs="Arial"/>
          <w:color w:val="000000"/>
        </w:rPr>
        <w:t>***</w:t>
      </w:r>
    </w:p>
    <w:p w14:paraId="6D5916FA" w14:textId="3A32590B"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De este modo, </w:t>
      </w:r>
      <w:r>
        <w:rPr>
          <w:rFonts w:ascii="Arial" w:eastAsia="Arial" w:hAnsi="Arial" w:cs="Arial"/>
          <w:b/>
          <w:color w:val="000000"/>
        </w:rPr>
        <w:t>la Guía Técnica 2021</w:t>
      </w:r>
      <w:r>
        <w:rPr>
          <w:rFonts w:ascii="Arial" w:eastAsia="Arial" w:hAnsi="Arial" w:cs="Arial"/>
          <w:color w:val="000000"/>
        </w:rPr>
        <w:t xml:space="preserve"> constituye </w:t>
      </w:r>
      <w:r w:rsidR="00CC3D48">
        <w:rPr>
          <w:rFonts w:ascii="Arial" w:eastAsia="Arial" w:hAnsi="Arial" w:cs="Arial"/>
          <w:color w:val="000000"/>
        </w:rPr>
        <w:t>un</w:t>
      </w:r>
      <w:r>
        <w:rPr>
          <w:rFonts w:ascii="Arial" w:eastAsia="Arial" w:hAnsi="Arial" w:cs="Arial"/>
          <w:color w:val="000000"/>
        </w:rPr>
        <w:t xml:space="preserve"> documento de referencia para la gestión preventiva en el uso de pantallas de visualización de datos. Su contenido orienta en la </w:t>
      </w:r>
      <w:r>
        <w:rPr>
          <w:rFonts w:ascii="Arial" w:eastAsia="Arial" w:hAnsi="Arial" w:cs="Arial"/>
        </w:rPr>
        <w:t>identificación</w:t>
      </w:r>
      <w:r>
        <w:rPr>
          <w:rFonts w:ascii="Arial" w:eastAsia="Arial" w:hAnsi="Arial" w:cs="Arial"/>
          <w:color w:val="000000"/>
        </w:rPr>
        <w:t>, evaluac</w:t>
      </w:r>
      <w:r>
        <w:rPr>
          <w:rFonts w:ascii="Arial" w:eastAsia="Arial" w:hAnsi="Arial" w:cs="Arial"/>
        </w:rPr>
        <w:t>ió</w:t>
      </w:r>
      <w:r>
        <w:rPr>
          <w:rFonts w:ascii="Arial" w:eastAsia="Arial" w:hAnsi="Arial" w:cs="Arial"/>
          <w:color w:val="000000"/>
        </w:rPr>
        <w:t>n y control de los factores de riesgo asociados, y fue el marco metodológico utilizado en el presente trabajo.</w:t>
      </w:r>
    </w:p>
    <w:p w14:paraId="0DD35974" w14:textId="77777777" w:rsidR="00E30598" w:rsidRDefault="009921F4">
      <w:pPr>
        <w:pStyle w:val="Ttulo2"/>
        <w:spacing w:line="360" w:lineRule="auto"/>
        <w:jc w:val="both"/>
        <w:rPr>
          <w:rFonts w:ascii="Arial" w:eastAsia="Arial" w:hAnsi="Arial" w:cs="Arial"/>
          <w:sz w:val="24"/>
          <w:szCs w:val="24"/>
        </w:rPr>
      </w:pPr>
      <w:bookmarkStart w:id="63" w:name="_o4joim288xjb" w:colFirst="0" w:colLast="0"/>
      <w:bookmarkStart w:id="64" w:name="_Toc215567443"/>
      <w:bookmarkEnd w:id="63"/>
      <w:r>
        <w:rPr>
          <w:rFonts w:ascii="Arial" w:eastAsia="Arial" w:hAnsi="Arial" w:cs="Arial"/>
          <w:b/>
          <w:sz w:val="24"/>
          <w:szCs w:val="24"/>
        </w:rPr>
        <w:t>4.5.2 Normativa Argentina</w:t>
      </w:r>
      <w:bookmarkEnd w:id="64"/>
    </w:p>
    <w:p w14:paraId="001B6886" w14:textId="6C147CBB" w:rsidR="00E30598" w:rsidRDefault="009921F4">
      <w:pPr>
        <w:pStyle w:val="Ttulo3"/>
        <w:spacing w:line="360" w:lineRule="auto"/>
        <w:ind w:firstLine="720"/>
        <w:jc w:val="both"/>
        <w:rPr>
          <w:rFonts w:ascii="Arial" w:eastAsia="Arial" w:hAnsi="Arial" w:cs="Arial"/>
          <w:b/>
          <w:sz w:val="24"/>
          <w:szCs w:val="24"/>
        </w:rPr>
      </w:pPr>
      <w:bookmarkStart w:id="65" w:name="_2qh2yxa6xf5z" w:colFirst="0" w:colLast="0"/>
      <w:bookmarkStart w:id="66" w:name="_Toc215567444"/>
      <w:bookmarkEnd w:id="65"/>
      <w:r>
        <w:rPr>
          <w:rFonts w:ascii="Arial" w:eastAsia="Arial" w:hAnsi="Arial" w:cs="Arial"/>
          <w:b/>
          <w:sz w:val="24"/>
          <w:szCs w:val="24"/>
        </w:rPr>
        <w:t>4.5.2.1 Ley 19.587/72. Higiene y Seguridad en el Trabajo</w:t>
      </w:r>
      <w:r w:rsidR="00323F1D" w:rsidRPr="00044CF4">
        <w:rPr>
          <w:rStyle w:val="Refdenotaalpie"/>
          <w:rFonts w:ascii="Arial" w:eastAsia="Arial" w:hAnsi="Arial" w:cs="Arial"/>
          <w:sz w:val="24"/>
          <w:szCs w:val="24"/>
        </w:rPr>
        <w:footnoteReference w:id="18"/>
      </w:r>
      <w:bookmarkEnd w:id="66"/>
    </w:p>
    <w:p w14:paraId="3B4053FE" w14:textId="269C501D" w:rsidR="00E30598" w:rsidRDefault="009921F4">
      <w:pPr>
        <w:spacing w:line="360" w:lineRule="auto"/>
        <w:jc w:val="both"/>
        <w:rPr>
          <w:rFonts w:ascii="Arial" w:eastAsia="Arial" w:hAnsi="Arial" w:cs="Arial"/>
          <w:color w:val="000000"/>
        </w:rPr>
      </w:pPr>
      <w:r>
        <w:rPr>
          <w:rFonts w:ascii="Arial" w:eastAsia="Arial" w:hAnsi="Arial" w:cs="Arial"/>
          <w:color w:val="000000"/>
        </w:rPr>
        <w:t>Esta Ley establece las condiciones mínimas de seguridad y salud en los lugares de trabajo. Si bien no contempla de manera específica los riesgos visuales derivados del uso de pantallas de visualización de datos, establece principios fundamentales que permiten enmarcarlos: </w:t>
      </w:r>
    </w:p>
    <w:p w14:paraId="2DE30965" w14:textId="70496115" w:rsidR="00E30598" w:rsidRDefault="009921F4">
      <w:pPr>
        <w:numPr>
          <w:ilvl w:val="0"/>
          <w:numId w:val="10"/>
        </w:numPr>
        <w:pBdr>
          <w:top w:val="nil"/>
          <w:left w:val="nil"/>
          <w:bottom w:val="nil"/>
          <w:right w:val="nil"/>
          <w:between w:val="nil"/>
        </w:pBdr>
        <w:spacing w:line="360" w:lineRule="auto"/>
        <w:jc w:val="both"/>
        <w:rPr>
          <w:color w:val="000000"/>
        </w:rPr>
      </w:pPr>
      <w:r w:rsidRPr="00981A21">
        <w:rPr>
          <w:rFonts w:ascii="Arial" w:eastAsia="Arial" w:hAnsi="Arial" w:cs="Arial"/>
          <w:b/>
          <w:color w:val="404040" w:themeColor="text1" w:themeTint="BF"/>
        </w:rPr>
        <w:lastRenderedPageBreak/>
        <w:t>Art</w:t>
      </w:r>
      <w:r w:rsidR="00981A21" w:rsidRPr="00981A21">
        <w:rPr>
          <w:rFonts w:ascii="Arial" w:eastAsia="Arial" w:hAnsi="Arial" w:cs="Arial"/>
          <w:b/>
          <w:color w:val="404040" w:themeColor="text1" w:themeTint="BF"/>
        </w:rPr>
        <w:t xml:space="preserve">ículo </w:t>
      </w:r>
      <w:r w:rsidRPr="00981A21">
        <w:rPr>
          <w:rFonts w:ascii="Arial" w:eastAsia="Arial" w:hAnsi="Arial" w:cs="Arial"/>
          <w:b/>
          <w:color w:val="404040" w:themeColor="text1" w:themeTint="BF"/>
        </w:rPr>
        <w:t>1</w:t>
      </w:r>
      <w:r w:rsidRPr="00981A21">
        <w:rPr>
          <w:rFonts w:ascii="Arial" w:eastAsia="Arial" w:hAnsi="Arial" w:cs="Arial"/>
          <w:color w:val="404040" w:themeColor="text1" w:themeTint="BF"/>
        </w:rPr>
        <w:t xml:space="preserve">: </w:t>
      </w:r>
      <w:r>
        <w:rPr>
          <w:rFonts w:ascii="Arial" w:eastAsia="Arial" w:hAnsi="Arial" w:cs="Arial"/>
          <w:color w:val="000000"/>
        </w:rPr>
        <w:t>Se aplica a todos los establecimientos, cualquiera sea su actividad, lo que incluye a las oficinas administrativas con uso intensivo de pantallas.</w:t>
      </w:r>
    </w:p>
    <w:p w14:paraId="79EC4486" w14:textId="705594EC" w:rsidR="00E30598" w:rsidRDefault="009921F4">
      <w:pPr>
        <w:numPr>
          <w:ilvl w:val="0"/>
          <w:numId w:val="10"/>
        </w:numPr>
        <w:pBdr>
          <w:top w:val="nil"/>
          <w:left w:val="nil"/>
          <w:bottom w:val="nil"/>
          <w:right w:val="nil"/>
          <w:between w:val="nil"/>
        </w:pBdr>
        <w:spacing w:line="360" w:lineRule="auto"/>
        <w:jc w:val="both"/>
        <w:rPr>
          <w:color w:val="000000"/>
        </w:rPr>
      </w:pPr>
      <w:r w:rsidRPr="00981A21">
        <w:rPr>
          <w:rFonts w:ascii="Arial" w:eastAsia="Arial" w:hAnsi="Arial" w:cs="Arial"/>
          <w:b/>
          <w:color w:val="404040" w:themeColor="text1" w:themeTint="BF"/>
        </w:rPr>
        <w:t>Art</w:t>
      </w:r>
      <w:r w:rsidR="00981A21" w:rsidRPr="00981A21">
        <w:rPr>
          <w:rFonts w:ascii="Arial" w:eastAsia="Arial" w:hAnsi="Arial" w:cs="Arial"/>
          <w:b/>
          <w:color w:val="404040" w:themeColor="text1" w:themeTint="BF"/>
        </w:rPr>
        <w:t>ículo</w:t>
      </w:r>
      <w:r w:rsidRPr="00981A21">
        <w:rPr>
          <w:rFonts w:ascii="Arial" w:eastAsia="Arial" w:hAnsi="Arial" w:cs="Arial"/>
          <w:b/>
          <w:color w:val="404040" w:themeColor="text1" w:themeTint="BF"/>
        </w:rPr>
        <w:t xml:space="preserve"> 4:</w:t>
      </w:r>
      <w:r w:rsidRPr="00981A21">
        <w:rPr>
          <w:rFonts w:ascii="Arial" w:eastAsia="Arial" w:hAnsi="Arial" w:cs="Arial"/>
          <w:color w:val="404040" w:themeColor="text1" w:themeTint="BF"/>
        </w:rPr>
        <w:t xml:space="preserve"> </w:t>
      </w:r>
      <w:r>
        <w:rPr>
          <w:rFonts w:ascii="Arial" w:eastAsia="Arial" w:hAnsi="Arial" w:cs="Arial"/>
          <w:color w:val="000000"/>
        </w:rPr>
        <w:t xml:space="preserve">Su objetivo es proteger la vida y preservar la integridad física y mental de los trabajadores, lo que abarca también la salud visual. Además se deben prevenir, reducir, eliminar o aislar riesgos en el ambiente de trabajo. En el caso de PVD, se debe  prevenir </w:t>
      </w:r>
      <w:r w:rsidR="00CC3D48">
        <w:rPr>
          <w:rFonts w:ascii="Arial" w:eastAsia="Arial" w:hAnsi="Arial" w:cs="Arial"/>
          <w:color w:val="000000"/>
        </w:rPr>
        <w:t>el SVC</w:t>
      </w:r>
      <w:r>
        <w:rPr>
          <w:rFonts w:ascii="Arial" w:eastAsia="Arial" w:hAnsi="Arial" w:cs="Arial"/>
          <w:color w:val="000000"/>
        </w:rPr>
        <w:t>, reflejos, deslumbramientos y  condiciones ergonómicas deficientes.</w:t>
      </w:r>
    </w:p>
    <w:p w14:paraId="780DCAE7" w14:textId="24795480" w:rsidR="00E30598" w:rsidRDefault="009921F4">
      <w:pPr>
        <w:numPr>
          <w:ilvl w:val="0"/>
          <w:numId w:val="10"/>
        </w:numPr>
        <w:pBdr>
          <w:top w:val="nil"/>
          <w:left w:val="nil"/>
          <w:bottom w:val="nil"/>
          <w:right w:val="nil"/>
          <w:between w:val="nil"/>
        </w:pBdr>
        <w:spacing w:line="360" w:lineRule="auto"/>
        <w:jc w:val="both"/>
        <w:rPr>
          <w:color w:val="000000"/>
        </w:rPr>
      </w:pPr>
      <w:r w:rsidRPr="00981A21">
        <w:rPr>
          <w:rFonts w:ascii="Arial" w:eastAsia="Arial" w:hAnsi="Arial" w:cs="Arial"/>
          <w:b/>
          <w:color w:val="404040" w:themeColor="text1" w:themeTint="BF"/>
        </w:rPr>
        <w:t>Art</w:t>
      </w:r>
      <w:r w:rsidR="00981A21" w:rsidRPr="00981A21">
        <w:rPr>
          <w:rFonts w:ascii="Arial" w:eastAsia="Arial" w:hAnsi="Arial" w:cs="Arial"/>
          <w:b/>
          <w:color w:val="404040" w:themeColor="text1" w:themeTint="BF"/>
        </w:rPr>
        <w:t xml:space="preserve">ículo </w:t>
      </w:r>
      <w:r w:rsidRPr="00981A21">
        <w:rPr>
          <w:rFonts w:ascii="Arial" w:eastAsia="Arial" w:hAnsi="Arial" w:cs="Arial"/>
          <w:b/>
          <w:color w:val="404040" w:themeColor="text1" w:themeTint="BF"/>
        </w:rPr>
        <w:t>6:</w:t>
      </w:r>
      <w:r w:rsidRPr="00981A21">
        <w:rPr>
          <w:rFonts w:ascii="Arial" w:eastAsia="Arial" w:hAnsi="Arial" w:cs="Arial"/>
          <w:color w:val="404040" w:themeColor="text1" w:themeTint="BF"/>
        </w:rPr>
        <w:t xml:space="preserve"> </w:t>
      </w:r>
      <w:r>
        <w:rPr>
          <w:rFonts w:ascii="Arial" w:eastAsia="Arial" w:hAnsi="Arial" w:cs="Arial"/>
          <w:color w:val="000000"/>
        </w:rPr>
        <w:t>Menciona factores físicos que deben considerarse en los ambientes de trabajo, como: iluminación, humedad, ventilación, temperatura, ruido y vibraciones. Este es un punto importante porque la iluminación y humedad inadecuadas son  factores de riesgo visual.</w:t>
      </w:r>
    </w:p>
    <w:p w14:paraId="442DF46E" w14:textId="050896AB" w:rsidR="00E30598" w:rsidRDefault="009921F4">
      <w:pPr>
        <w:numPr>
          <w:ilvl w:val="0"/>
          <w:numId w:val="10"/>
        </w:numPr>
        <w:pBdr>
          <w:top w:val="nil"/>
          <w:left w:val="nil"/>
          <w:bottom w:val="nil"/>
          <w:right w:val="nil"/>
          <w:between w:val="nil"/>
        </w:pBdr>
        <w:spacing w:line="360" w:lineRule="auto"/>
        <w:jc w:val="both"/>
        <w:rPr>
          <w:color w:val="000000"/>
        </w:rPr>
      </w:pPr>
      <w:r w:rsidRPr="00981A21">
        <w:rPr>
          <w:rFonts w:ascii="Arial" w:eastAsia="Arial" w:hAnsi="Arial" w:cs="Arial"/>
          <w:b/>
          <w:color w:val="404040" w:themeColor="text1" w:themeTint="BF"/>
        </w:rPr>
        <w:t>Art</w:t>
      </w:r>
      <w:r w:rsidR="00981A21" w:rsidRPr="00981A21">
        <w:rPr>
          <w:rFonts w:ascii="Arial" w:eastAsia="Arial" w:hAnsi="Arial" w:cs="Arial"/>
          <w:b/>
          <w:color w:val="404040" w:themeColor="text1" w:themeTint="BF"/>
        </w:rPr>
        <w:t>ículo</w:t>
      </w:r>
      <w:r w:rsidRPr="00981A21">
        <w:rPr>
          <w:rFonts w:ascii="Arial" w:eastAsia="Arial" w:hAnsi="Arial" w:cs="Arial"/>
          <w:b/>
          <w:color w:val="404040" w:themeColor="text1" w:themeTint="BF"/>
        </w:rPr>
        <w:t xml:space="preserve"> 8:</w:t>
      </w:r>
      <w:r w:rsidRPr="00981A21">
        <w:rPr>
          <w:rFonts w:ascii="Arial" w:eastAsia="Arial" w:hAnsi="Arial" w:cs="Arial"/>
          <w:color w:val="404040" w:themeColor="text1" w:themeTint="BF"/>
        </w:rPr>
        <w:t xml:space="preserve"> </w:t>
      </w:r>
      <w:r>
        <w:rPr>
          <w:rFonts w:ascii="Arial" w:eastAsia="Arial" w:hAnsi="Arial" w:cs="Arial"/>
          <w:color w:val="000000"/>
        </w:rPr>
        <w:t>El empleador debe garantizar condiciones ambientales seguras, mantener equipos en buen estado y promover la capacitación en prevención.</w:t>
      </w:r>
    </w:p>
    <w:p w14:paraId="32070B2F" w14:textId="5C937EC1" w:rsidR="00E30598" w:rsidRDefault="009921F4">
      <w:pPr>
        <w:numPr>
          <w:ilvl w:val="0"/>
          <w:numId w:val="10"/>
        </w:numPr>
        <w:pBdr>
          <w:top w:val="nil"/>
          <w:left w:val="nil"/>
          <w:bottom w:val="nil"/>
          <w:right w:val="nil"/>
          <w:between w:val="nil"/>
        </w:pBdr>
        <w:spacing w:line="360" w:lineRule="auto"/>
        <w:jc w:val="both"/>
        <w:rPr>
          <w:color w:val="000000"/>
        </w:rPr>
      </w:pPr>
      <w:r w:rsidRPr="00981A21">
        <w:rPr>
          <w:rFonts w:ascii="Arial" w:eastAsia="Arial" w:hAnsi="Arial" w:cs="Arial"/>
          <w:b/>
          <w:color w:val="404040" w:themeColor="text1" w:themeTint="BF"/>
        </w:rPr>
        <w:t>Art</w:t>
      </w:r>
      <w:r w:rsidR="00981A21" w:rsidRPr="00981A21">
        <w:rPr>
          <w:rFonts w:ascii="Arial" w:eastAsia="Arial" w:hAnsi="Arial" w:cs="Arial"/>
          <w:b/>
          <w:color w:val="404040" w:themeColor="text1" w:themeTint="BF"/>
        </w:rPr>
        <w:t xml:space="preserve">ículo </w:t>
      </w:r>
      <w:r w:rsidRPr="00981A21">
        <w:rPr>
          <w:rFonts w:ascii="Arial" w:eastAsia="Arial" w:hAnsi="Arial" w:cs="Arial"/>
          <w:b/>
          <w:color w:val="404040" w:themeColor="text1" w:themeTint="BF"/>
        </w:rPr>
        <w:t>9:</w:t>
      </w:r>
      <w:r w:rsidRPr="00981A21">
        <w:rPr>
          <w:rFonts w:ascii="Arial" w:eastAsia="Arial" w:hAnsi="Arial" w:cs="Arial"/>
          <w:color w:val="404040" w:themeColor="text1" w:themeTint="BF"/>
        </w:rPr>
        <w:t xml:space="preserve"> </w:t>
      </w:r>
      <w:r>
        <w:rPr>
          <w:rFonts w:ascii="Arial" w:eastAsia="Arial" w:hAnsi="Arial" w:cs="Arial"/>
          <w:color w:val="000000"/>
        </w:rPr>
        <w:t>La Ley obliga a realizar controles médicos como parte de la vigilancia de la salud. Esto respalda la realización de evaluaciones visuales en trabajadores</w:t>
      </w:r>
      <w:r w:rsidR="00F552E2">
        <w:rPr>
          <w:rFonts w:ascii="Arial" w:eastAsia="Arial" w:hAnsi="Arial" w:cs="Arial"/>
          <w:color w:val="000000"/>
        </w:rPr>
        <w:t xml:space="preserve"> expuestos a uso prolongado de PVD</w:t>
      </w:r>
      <w:r>
        <w:rPr>
          <w:rFonts w:ascii="Arial" w:eastAsia="Arial" w:hAnsi="Arial" w:cs="Arial"/>
          <w:color w:val="000000"/>
        </w:rPr>
        <w:t>.</w:t>
      </w:r>
    </w:p>
    <w:p w14:paraId="5344E124" w14:textId="704F1E7F" w:rsidR="00E30598" w:rsidRDefault="009921F4">
      <w:pPr>
        <w:numPr>
          <w:ilvl w:val="0"/>
          <w:numId w:val="10"/>
        </w:numPr>
        <w:pBdr>
          <w:top w:val="nil"/>
          <w:left w:val="nil"/>
          <w:bottom w:val="nil"/>
          <w:right w:val="nil"/>
          <w:between w:val="nil"/>
        </w:pBdr>
        <w:spacing w:line="360" w:lineRule="auto"/>
        <w:jc w:val="both"/>
        <w:rPr>
          <w:color w:val="000000"/>
        </w:rPr>
      </w:pPr>
      <w:r w:rsidRPr="00981A21">
        <w:rPr>
          <w:rFonts w:ascii="Arial" w:eastAsia="Arial" w:hAnsi="Arial" w:cs="Arial"/>
          <w:b/>
          <w:color w:val="404040" w:themeColor="text1" w:themeTint="BF"/>
        </w:rPr>
        <w:t>Art</w:t>
      </w:r>
      <w:r w:rsidR="00981A21" w:rsidRPr="00981A21">
        <w:rPr>
          <w:rFonts w:ascii="Arial" w:eastAsia="Arial" w:hAnsi="Arial" w:cs="Arial"/>
          <w:b/>
          <w:color w:val="404040" w:themeColor="text1" w:themeTint="BF"/>
        </w:rPr>
        <w:t xml:space="preserve">ículo </w:t>
      </w:r>
      <w:r w:rsidRPr="00981A21">
        <w:rPr>
          <w:rFonts w:ascii="Arial" w:eastAsia="Arial" w:hAnsi="Arial" w:cs="Arial"/>
          <w:b/>
          <w:color w:val="404040" w:themeColor="text1" w:themeTint="BF"/>
        </w:rPr>
        <w:t>10</w:t>
      </w:r>
      <w:r w:rsidRPr="00981A21">
        <w:rPr>
          <w:rFonts w:ascii="Arial" w:eastAsia="Arial" w:hAnsi="Arial" w:cs="Arial"/>
          <w:color w:val="404040" w:themeColor="text1" w:themeTint="BF"/>
        </w:rPr>
        <w:t xml:space="preserve">: </w:t>
      </w:r>
      <w:r>
        <w:rPr>
          <w:rFonts w:ascii="Arial" w:eastAsia="Arial" w:hAnsi="Arial" w:cs="Arial"/>
          <w:color w:val="000000"/>
        </w:rPr>
        <w:t>El trabajador debe cumplir con las normas de higiene y someterse a exámenes médicos periódicos. Esto incluye colaborar con la vigilancia de la salud visual.</w:t>
      </w:r>
    </w:p>
    <w:p w14:paraId="147DFE78" w14:textId="7DF28154" w:rsidR="00E30598" w:rsidRDefault="009921F4">
      <w:pPr>
        <w:pStyle w:val="Ttulo3"/>
        <w:spacing w:line="360" w:lineRule="auto"/>
        <w:ind w:firstLine="360"/>
        <w:jc w:val="both"/>
        <w:rPr>
          <w:rFonts w:ascii="Arial" w:eastAsia="Arial" w:hAnsi="Arial" w:cs="Arial"/>
          <w:b/>
          <w:sz w:val="24"/>
          <w:szCs w:val="24"/>
        </w:rPr>
      </w:pPr>
      <w:bookmarkStart w:id="67" w:name="_yy52a7xgc45t" w:colFirst="0" w:colLast="0"/>
      <w:bookmarkStart w:id="68" w:name="_Toc215567445"/>
      <w:bookmarkEnd w:id="67"/>
      <w:r>
        <w:rPr>
          <w:rFonts w:ascii="Arial" w:eastAsia="Arial" w:hAnsi="Arial" w:cs="Arial"/>
          <w:b/>
          <w:sz w:val="24"/>
          <w:szCs w:val="24"/>
        </w:rPr>
        <w:t>4.5.2.2 Decreto 351/79. Reglamentación de la Ley 19.587</w:t>
      </w:r>
      <w:r w:rsidR="00323F1D" w:rsidRPr="00044CF4">
        <w:rPr>
          <w:rStyle w:val="Refdenotaalpie"/>
          <w:rFonts w:ascii="Arial" w:eastAsia="Arial" w:hAnsi="Arial" w:cs="Arial"/>
          <w:sz w:val="24"/>
          <w:szCs w:val="24"/>
        </w:rPr>
        <w:footnoteReference w:id="19"/>
      </w:r>
      <w:bookmarkEnd w:id="68"/>
    </w:p>
    <w:p w14:paraId="206AE7AC" w14:textId="1C224DC3" w:rsidR="00E30598" w:rsidRDefault="009921F4">
      <w:pPr>
        <w:spacing w:line="360" w:lineRule="auto"/>
        <w:jc w:val="both"/>
        <w:rPr>
          <w:rFonts w:ascii="Arial" w:eastAsia="Arial" w:hAnsi="Arial" w:cs="Arial"/>
          <w:color w:val="000000"/>
        </w:rPr>
      </w:pPr>
      <w:r>
        <w:rPr>
          <w:rFonts w:ascii="Arial" w:eastAsia="Arial" w:hAnsi="Arial" w:cs="Arial"/>
          <w:color w:val="000000"/>
        </w:rPr>
        <w:t>Este decreto desarrolla disposiciones más concretas, varias de las cuales resultan aplicables a los riesgos visuales derivados del uso PVD:</w:t>
      </w:r>
    </w:p>
    <w:p w14:paraId="40466616" w14:textId="77777777" w:rsidR="00E30598" w:rsidRDefault="009921F4">
      <w:pPr>
        <w:numPr>
          <w:ilvl w:val="0"/>
          <w:numId w:val="11"/>
        </w:numPr>
        <w:pBdr>
          <w:top w:val="nil"/>
          <w:left w:val="nil"/>
          <w:bottom w:val="nil"/>
          <w:right w:val="nil"/>
          <w:between w:val="nil"/>
        </w:pBdr>
        <w:spacing w:line="360" w:lineRule="auto"/>
        <w:jc w:val="both"/>
        <w:rPr>
          <w:color w:val="000000"/>
        </w:rPr>
      </w:pPr>
      <w:r w:rsidRPr="00981A21">
        <w:rPr>
          <w:rFonts w:ascii="Arial" w:eastAsia="Arial" w:hAnsi="Arial" w:cs="Arial"/>
          <w:b/>
          <w:color w:val="404040" w:themeColor="text1" w:themeTint="BF"/>
        </w:rPr>
        <w:t>Capítulo 5 (Características Constructivas):</w:t>
      </w:r>
      <w:r w:rsidRPr="00981A21">
        <w:rPr>
          <w:rFonts w:ascii="Arial" w:eastAsia="Arial" w:hAnsi="Arial" w:cs="Arial"/>
          <w:color w:val="404040" w:themeColor="text1" w:themeTint="BF"/>
        </w:rPr>
        <w:t xml:space="preserve"> </w:t>
      </w:r>
      <w:r>
        <w:rPr>
          <w:rFonts w:ascii="Arial" w:eastAsia="Arial" w:hAnsi="Arial" w:cs="Arial"/>
          <w:color w:val="000000"/>
        </w:rPr>
        <w:t>La distribución de locales y áreas de trabajo debe evitar riesgos. En el caso de las PVD, implica garantizar condiciones ergonómicas adecuadas y minimizar reflejos o deslumbramientos sobre las pantallas.</w:t>
      </w:r>
    </w:p>
    <w:p w14:paraId="67C72119" w14:textId="68A19C1B" w:rsidR="00E30598" w:rsidRDefault="009921F4">
      <w:pPr>
        <w:numPr>
          <w:ilvl w:val="0"/>
          <w:numId w:val="11"/>
        </w:numPr>
        <w:pBdr>
          <w:top w:val="nil"/>
          <w:left w:val="nil"/>
          <w:bottom w:val="nil"/>
          <w:right w:val="nil"/>
          <w:between w:val="nil"/>
        </w:pBdr>
        <w:spacing w:line="360" w:lineRule="auto"/>
        <w:jc w:val="both"/>
        <w:rPr>
          <w:color w:val="000000"/>
        </w:rPr>
      </w:pPr>
      <w:r w:rsidRPr="00981A21">
        <w:rPr>
          <w:rFonts w:ascii="Arial" w:eastAsia="Arial" w:hAnsi="Arial" w:cs="Arial"/>
          <w:b/>
          <w:color w:val="404040" w:themeColor="text1" w:themeTint="BF"/>
        </w:rPr>
        <w:t>Capítulo 12 (Iluminación y Color):</w:t>
      </w:r>
      <w:r w:rsidRPr="00981A21">
        <w:rPr>
          <w:rFonts w:ascii="Arial" w:eastAsia="Arial" w:hAnsi="Arial" w:cs="Arial"/>
          <w:color w:val="404040" w:themeColor="text1" w:themeTint="BF"/>
        </w:rPr>
        <w:t xml:space="preserve"> </w:t>
      </w:r>
      <w:r>
        <w:rPr>
          <w:rFonts w:ascii="Arial" w:eastAsia="Arial" w:hAnsi="Arial" w:cs="Arial"/>
          <w:color w:val="000000"/>
        </w:rPr>
        <w:t xml:space="preserve">Regula que la iluminación debe ser adecuada en composición espectral y nivel de iluminancia, evitando deslumbramientos directos o reflejados, efectos estroboscópicos y </w:t>
      </w:r>
      <w:r>
        <w:rPr>
          <w:rFonts w:ascii="Arial" w:eastAsia="Arial" w:hAnsi="Arial" w:cs="Arial"/>
          <w:color w:val="000000"/>
        </w:rPr>
        <w:lastRenderedPageBreak/>
        <w:t xml:space="preserve">contrastes inadecuados. Estas disposiciones son esenciales para prevenir </w:t>
      </w:r>
      <w:r w:rsidR="00CC3D48">
        <w:rPr>
          <w:rFonts w:ascii="Arial" w:eastAsia="Arial" w:hAnsi="Arial" w:cs="Arial"/>
          <w:color w:val="000000"/>
        </w:rPr>
        <w:t>el SVC</w:t>
      </w:r>
      <w:r>
        <w:rPr>
          <w:rFonts w:ascii="Arial" w:eastAsia="Arial" w:hAnsi="Arial" w:cs="Arial"/>
          <w:color w:val="000000"/>
        </w:rPr>
        <w:t xml:space="preserve"> y las molestias asociadas al trabajo prolongado frente a pantallas.</w:t>
      </w:r>
    </w:p>
    <w:p w14:paraId="5D4DA461" w14:textId="38EE0727" w:rsidR="00E30598" w:rsidRDefault="009921F4">
      <w:pPr>
        <w:numPr>
          <w:ilvl w:val="0"/>
          <w:numId w:val="11"/>
        </w:numPr>
        <w:pBdr>
          <w:top w:val="nil"/>
          <w:left w:val="nil"/>
          <w:bottom w:val="nil"/>
          <w:right w:val="nil"/>
          <w:between w:val="nil"/>
        </w:pBdr>
        <w:spacing w:line="360" w:lineRule="auto"/>
        <w:jc w:val="both"/>
        <w:rPr>
          <w:color w:val="000000"/>
        </w:rPr>
      </w:pPr>
      <w:r w:rsidRPr="00981A21">
        <w:rPr>
          <w:rFonts w:ascii="Arial" w:eastAsia="Arial" w:hAnsi="Arial" w:cs="Arial"/>
          <w:b/>
          <w:color w:val="404040" w:themeColor="text1" w:themeTint="BF"/>
        </w:rPr>
        <w:t>Capítulo 19 (Equipos y Elementos de Protección Personal):</w:t>
      </w:r>
      <w:r w:rsidRPr="00981A21">
        <w:rPr>
          <w:rFonts w:ascii="Arial" w:eastAsia="Arial" w:hAnsi="Arial" w:cs="Arial"/>
          <w:color w:val="404040" w:themeColor="text1" w:themeTint="BF"/>
        </w:rPr>
        <w:t xml:space="preserve"> </w:t>
      </w:r>
      <w:r>
        <w:rPr>
          <w:rFonts w:ascii="Arial" w:eastAsia="Arial" w:hAnsi="Arial" w:cs="Arial"/>
          <w:color w:val="000000"/>
        </w:rPr>
        <w:t>Establece la obligación del empleador de proveer y garantizar el uso de elementos de protección cuando el riesgo lo requiera, lo que puede incluir filtros de pantalla</w:t>
      </w:r>
      <w:r w:rsidR="001430A3">
        <w:rPr>
          <w:rFonts w:ascii="Arial" w:eastAsia="Arial" w:hAnsi="Arial" w:cs="Arial"/>
          <w:color w:val="000000"/>
        </w:rPr>
        <w:t xml:space="preserve"> </w:t>
      </w:r>
      <w:r>
        <w:rPr>
          <w:rFonts w:ascii="Arial" w:eastAsia="Arial" w:hAnsi="Arial" w:cs="Arial"/>
          <w:color w:val="000000"/>
        </w:rPr>
        <w:t>u otros dispositivos similares.</w:t>
      </w:r>
    </w:p>
    <w:p w14:paraId="06A81773" w14:textId="13929304" w:rsidR="00E30598" w:rsidRDefault="009921F4">
      <w:pPr>
        <w:numPr>
          <w:ilvl w:val="0"/>
          <w:numId w:val="11"/>
        </w:numPr>
        <w:pBdr>
          <w:top w:val="nil"/>
          <w:left w:val="nil"/>
          <w:bottom w:val="nil"/>
          <w:right w:val="nil"/>
          <w:between w:val="nil"/>
        </w:pBdr>
        <w:spacing w:line="360" w:lineRule="auto"/>
        <w:jc w:val="both"/>
        <w:rPr>
          <w:color w:val="000000"/>
        </w:rPr>
      </w:pPr>
      <w:r w:rsidRPr="00981A21">
        <w:rPr>
          <w:rFonts w:ascii="Arial" w:eastAsia="Arial" w:hAnsi="Arial" w:cs="Arial"/>
          <w:b/>
          <w:color w:val="404040" w:themeColor="text1" w:themeTint="BF"/>
        </w:rPr>
        <w:t>Capítulo 21 (Capacitación):</w:t>
      </w:r>
      <w:r w:rsidRPr="00981A21">
        <w:rPr>
          <w:rFonts w:ascii="Arial" w:eastAsia="Arial" w:hAnsi="Arial" w:cs="Arial"/>
          <w:color w:val="404040" w:themeColor="text1" w:themeTint="BF"/>
        </w:rPr>
        <w:t xml:space="preserve"> </w:t>
      </w:r>
      <w:r>
        <w:rPr>
          <w:rFonts w:ascii="Arial" w:eastAsia="Arial" w:hAnsi="Arial" w:cs="Arial"/>
          <w:color w:val="000000"/>
        </w:rPr>
        <w:t>Obliga a la formación continua de todo el personal en higiene y seguridad laboral. Esto permite incorporar programas de capacitación específicos en ergonomía visual, pausas activas y prevención del SVC.</w:t>
      </w:r>
    </w:p>
    <w:p w14:paraId="79985411" w14:textId="77777777" w:rsidR="00E30598" w:rsidRDefault="009921F4">
      <w:pPr>
        <w:spacing w:line="360" w:lineRule="auto"/>
        <w:jc w:val="center"/>
        <w:rPr>
          <w:rFonts w:ascii="Arial" w:eastAsia="Arial" w:hAnsi="Arial" w:cs="Arial"/>
          <w:color w:val="000000"/>
        </w:rPr>
      </w:pPr>
      <w:r>
        <w:rPr>
          <w:rFonts w:ascii="Arial" w:eastAsia="Arial" w:hAnsi="Arial" w:cs="Arial"/>
          <w:color w:val="000000"/>
        </w:rPr>
        <w:t>***</w:t>
      </w:r>
    </w:p>
    <w:p w14:paraId="63DE0057" w14:textId="77777777"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En síntesis, la </w:t>
      </w:r>
      <w:r>
        <w:rPr>
          <w:rFonts w:ascii="Arial" w:eastAsia="Arial" w:hAnsi="Arial" w:cs="Arial"/>
          <w:b/>
          <w:color w:val="000000"/>
        </w:rPr>
        <w:t>Ley 19.587/72</w:t>
      </w:r>
      <w:r>
        <w:rPr>
          <w:rFonts w:ascii="Arial" w:eastAsia="Arial" w:hAnsi="Arial" w:cs="Arial"/>
          <w:color w:val="000000"/>
        </w:rPr>
        <w:t xml:space="preserve"> y su </w:t>
      </w:r>
      <w:r>
        <w:rPr>
          <w:rFonts w:ascii="Arial" w:eastAsia="Arial" w:hAnsi="Arial" w:cs="Arial"/>
          <w:b/>
          <w:color w:val="000000"/>
        </w:rPr>
        <w:t xml:space="preserve">Decreto Reglamentario 351/79 </w:t>
      </w:r>
      <w:r>
        <w:rPr>
          <w:rFonts w:ascii="Arial" w:eastAsia="Arial" w:hAnsi="Arial" w:cs="Arial"/>
          <w:color w:val="000000"/>
        </w:rPr>
        <w:t xml:space="preserve">establecen un marco legal que, aunque </w:t>
      </w:r>
      <w:r>
        <w:rPr>
          <w:rFonts w:ascii="Arial" w:eastAsia="Arial" w:hAnsi="Arial" w:cs="Arial"/>
          <w:b/>
          <w:color w:val="000000"/>
        </w:rPr>
        <w:t>no menciona expresamente el SVC</w:t>
      </w:r>
      <w:r>
        <w:rPr>
          <w:rFonts w:ascii="Arial" w:eastAsia="Arial" w:hAnsi="Arial" w:cs="Arial"/>
          <w:color w:val="000000"/>
        </w:rPr>
        <w:t xml:space="preserve">, </w:t>
      </w:r>
      <w:r>
        <w:rPr>
          <w:rFonts w:ascii="Arial" w:eastAsia="Arial" w:hAnsi="Arial" w:cs="Arial"/>
          <w:b/>
          <w:color w:val="000000"/>
        </w:rPr>
        <w:t>establece</w:t>
      </w:r>
      <w:r>
        <w:rPr>
          <w:rFonts w:ascii="Arial" w:eastAsia="Arial" w:hAnsi="Arial" w:cs="Arial"/>
          <w:color w:val="000000"/>
        </w:rPr>
        <w:t xml:space="preserve"> los </w:t>
      </w:r>
      <w:r>
        <w:rPr>
          <w:rFonts w:ascii="Arial" w:eastAsia="Arial" w:hAnsi="Arial" w:cs="Arial"/>
          <w:b/>
          <w:color w:val="000000"/>
        </w:rPr>
        <w:t>principios</w:t>
      </w:r>
      <w:r>
        <w:rPr>
          <w:rFonts w:ascii="Arial" w:eastAsia="Arial" w:hAnsi="Arial" w:cs="Arial"/>
          <w:color w:val="000000"/>
        </w:rPr>
        <w:t xml:space="preserve"> y </w:t>
      </w:r>
      <w:r>
        <w:rPr>
          <w:rFonts w:ascii="Arial" w:eastAsia="Arial" w:hAnsi="Arial" w:cs="Arial"/>
          <w:b/>
          <w:color w:val="000000"/>
        </w:rPr>
        <w:t>medidas</w:t>
      </w:r>
      <w:r>
        <w:rPr>
          <w:rFonts w:ascii="Arial" w:eastAsia="Arial" w:hAnsi="Arial" w:cs="Arial"/>
          <w:color w:val="000000"/>
        </w:rPr>
        <w:t xml:space="preserve"> necesarias </w:t>
      </w:r>
      <w:r>
        <w:rPr>
          <w:rFonts w:ascii="Arial" w:eastAsia="Arial" w:hAnsi="Arial" w:cs="Arial"/>
          <w:b/>
          <w:color w:val="000000"/>
        </w:rPr>
        <w:t>para</w:t>
      </w:r>
      <w:r>
        <w:rPr>
          <w:rFonts w:ascii="Arial" w:eastAsia="Arial" w:hAnsi="Arial" w:cs="Arial"/>
          <w:color w:val="000000"/>
        </w:rPr>
        <w:t xml:space="preserve"> su </w:t>
      </w:r>
      <w:r>
        <w:rPr>
          <w:rFonts w:ascii="Arial" w:eastAsia="Arial" w:hAnsi="Arial" w:cs="Arial"/>
          <w:b/>
          <w:color w:val="000000"/>
        </w:rPr>
        <w:t>prevención</w:t>
      </w:r>
      <w:r>
        <w:rPr>
          <w:rFonts w:ascii="Arial" w:eastAsia="Arial" w:hAnsi="Arial" w:cs="Arial"/>
          <w:color w:val="000000"/>
        </w:rPr>
        <w:t>: control ambiental (especialmente iluminación y humedad), diseño ergonómico de los puestos, provisión de elementos de protección, capacitación en hábitos saludables y vigilancia periódica de la salud visual de los trabajadores expuestos al uso intensivo de pantallas.</w:t>
      </w:r>
    </w:p>
    <w:p w14:paraId="0D49D351" w14:textId="34D641AF" w:rsidR="00E30598" w:rsidRDefault="009921F4">
      <w:pPr>
        <w:pStyle w:val="Ttulo3"/>
        <w:spacing w:line="360" w:lineRule="auto"/>
        <w:ind w:firstLine="360"/>
        <w:jc w:val="both"/>
        <w:rPr>
          <w:rFonts w:ascii="Arial" w:eastAsia="Arial" w:hAnsi="Arial" w:cs="Arial"/>
          <w:b/>
          <w:sz w:val="24"/>
          <w:szCs w:val="24"/>
        </w:rPr>
      </w:pPr>
      <w:bookmarkStart w:id="69" w:name="_yuye6vr32ow6" w:colFirst="0" w:colLast="0"/>
      <w:bookmarkStart w:id="70" w:name="_qrca0vrpd1d" w:colFirst="0" w:colLast="0"/>
      <w:bookmarkStart w:id="71" w:name="_Toc215567446"/>
      <w:bookmarkEnd w:id="69"/>
      <w:bookmarkEnd w:id="70"/>
      <w:r>
        <w:rPr>
          <w:rFonts w:ascii="Arial" w:eastAsia="Arial" w:hAnsi="Arial" w:cs="Arial"/>
          <w:b/>
          <w:sz w:val="24"/>
          <w:szCs w:val="24"/>
        </w:rPr>
        <w:t>4.5.2.4 Decreto 1338/96</w:t>
      </w:r>
      <w:r w:rsidR="00323F1D" w:rsidRPr="00044CF4">
        <w:rPr>
          <w:rStyle w:val="Refdenotaalpie"/>
          <w:rFonts w:ascii="Arial" w:eastAsia="Arial" w:hAnsi="Arial" w:cs="Arial"/>
          <w:sz w:val="24"/>
          <w:szCs w:val="24"/>
        </w:rPr>
        <w:footnoteReference w:id="20"/>
      </w:r>
      <w:bookmarkEnd w:id="71"/>
    </w:p>
    <w:p w14:paraId="643C7AC1" w14:textId="15D8A6AA"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Este decreto en su </w:t>
      </w:r>
      <w:r w:rsidRPr="00981A21">
        <w:rPr>
          <w:rFonts w:ascii="Arial" w:eastAsia="Arial" w:hAnsi="Arial" w:cs="Arial"/>
          <w:b/>
          <w:color w:val="404040" w:themeColor="text1" w:themeTint="BF"/>
        </w:rPr>
        <w:t>Artículo 3</w:t>
      </w:r>
      <w:r w:rsidRPr="00981A21">
        <w:rPr>
          <w:rFonts w:ascii="Arial" w:eastAsia="Arial" w:hAnsi="Arial" w:cs="Arial"/>
          <w:color w:val="404040" w:themeColor="text1" w:themeTint="BF"/>
        </w:rPr>
        <w:t xml:space="preserve"> </w:t>
      </w:r>
      <w:r>
        <w:rPr>
          <w:rFonts w:ascii="Arial" w:eastAsia="Arial" w:hAnsi="Arial" w:cs="Arial"/>
          <w:color w:val="000000"/>
        </w:rPr>
        <w:t>establece la obligatoriedad de que los establecimientos dispongan de servicios de medicina y de higiene y seguridad, (internos o externos) con el objetivo de prevenir daños a la salud derivados de las condiciones laborales. En el marco de las tareas administrativas con uso intensivo de</w:t>
      </w:r>
      <w:r w:rsidR="00981A21">
        <w:rPr>
          <w:rFonts w:ascii="Arial" w:eastAsia="Arial" w:hAnsi="Arial" w:cs="Arial"/>
          <w:color w:val="000000"/>
        </w:rPr>
        <w:t xml:space="preserve"> PVD</w:t>
      </w:r>
      <w:r>
        <w:rPr>
          <w:rFonts w:ascii="Arial" w:eastAsia="Arial" w:hAnsi="Arial" w:cs="Arial"/>
          <w:color w:val="000000"/>
        </w:rPr>
        <w:t>, esta disposición respalda la incorporación de programas de cuidado visual, adaptaciones ergonómicas y evaluaciones periódicas de la función visual, en concordancia con los principios de prevención de riesgos laborales.</w:t>
      </w:r>
    </w:p>
    <w:p w14:paraId="7F3E1E05" w14:textId="16C51DBE" w:rsidR="00E30598" w:rsidRDefault="009921F4">
      <w:pPr>
        <w:pStyle w:val="Ttulo3"/>
        <w:spacing w:line="360" w:lineRule="auto"/>
        <w:ind w:firstLine="720"/>
        <w:jc w:val="both"/>
        <w:rPr>
          <w:rFonts w:ascii="Arial" w:eastAsia="Arial" w:hAnsi="Arial" w:cs="Arial"/>
          <w:b/>
          <w:sz w:val="24"/>
          <w:szCs w:val="24"/>
        </w:rPr>
      </w:pPr>
      <w:bookmarkStart w:id="72" w:name="_ihtfplrbif4e" w:colFirst="0" w:colLast="0"/>
      <w:bookmarkStart w:id="73" w:name="_Toc215567447"/>
      <w:bookmarkEnd w:id="72"/>
      <w:r>
        <w:rPr>
          <w:rFonts w:ascii="Arial" w:eastAsia="Arial" w:hAnsi="Arial" w:cs="Arial"/>
          <w:b/>
          <w:sz w:val="24"/>
          <w:szCs w:val="24"/>
        </w:rPr>
        <w:lastRenderedPageBreak/>
        <w:t>4.5.2.5 Resolución 295/2003</w:t>
      </w:r>
      <w:r w:rsidR="00323F1D" w:rsidRPr="00044CF4">
        <w:rPr>
          <w:rStyle w:val="Refdenotaalpie"/>
          <w:rFonts w:ascii="Arial" w:eastAsia="Arial" w:hAnsi="Arial" w:cs="Arial"/>
          <w:sz w:val="24"/>
          <w:szCs w:val="24"/>
        </w:rPr>
        <w:footnoteReference w:id="21"/>
      </w:r>
      <w:bookmarkEnd w:id="73"/>
    </w:p>
    <w:p w14:paraId="5218AC4E" w14:textId="3520C2BA" w:rsidR="000D3756" w:rsidRDefault="009921F4">
      <w:pPr>
        <w:spacing w:line="360" w:lineRule="auto"/>
        <w:jc w:val="both"/>
        <w:rPr>
          <w:rFonts w:ascii="Arial" w:eastAsia="Arial" w:hAnsi="Arial" w:cs="Arial"/>
          <w:color w:val="000000"/>
        </w:rPr>
      </w:pPr>
      <w:r>
        <w:rPr>
          <w:rFonts w:ascii="Arial" w:eastAsia="Arial" w:hAnsi="Arial" w:cs="Arial"/>
          <w:color w:val="000000"/>
        </w:rPr>
        <w:t xml:space="preserve">Esta resolución aprueba especificaciones técnicas sobre ergonomía, levantamiento manual de cargas y radiaciones, modificando el Decreto 351/79 y dejando sin efecto la Resolución 444/91. </w:t>
      </w:r>
      <w:r w:rsidR="000D3756">
        <w:rPr>
          <w:rFonts w:ascii="Arial" w:eastAsia="Arial" w:hAnsi="Arial" w:cs="Arial"/>
          <w:color w:val="000000"/>
        </w:rPr>
        <w:t>Aunque la norma se centra principalmente en factores ergonómicos físicos (levantamiento manual de cargas, posturas forzadas y vibraciones)</w:t>
      </w:r>
      <w:r w:rsidR="003F1CFF">
        <w:rPr>
          <w:rFonts w:ascii="Arial" w:eastAsia="Arial" w:hAnsi="Arial" w:cs="Arial"/>
          <w:color w:val="000000"/>
        </w:rPr>
        <w:t xml:space="preserve">, no contempla de manera específica los aspectos vinculados con la ergonómia visual ni los riesgos derivados del uso de PVD. No obstante, representa un antecedente normativo relevante en la incorporación de la ergonómia como herramienta preventiva en la organizacíon del trabajo. </w:t>
      </w:r>
    </w:p>
    <w:p w14:paraId="1C9800AC" w14:textId="70220752" w:rsidR="00E30598" w:rsidRDefault="009921F4">
      <w:pPr>
        <w:pStyle w:val="Ttulo3"/>
        <w:spacing w:line="360" w:lineRule="auto"/>
        <w:ind w:firstLine="720"/>
        <w:jc w:val="both"/>
        <w:rPr>
          <w:rFonts w:ascii="Arial" w:eastAsia="Arial" w:hAnsi="Arial" w:cs="Arial"/>
          <w:b/>
          <w:sz w:val="24"/>
          <w:szCs w:val="24"/>
        </w:rPr>
      </w:pPr>
      <w:bookmarkStart w:id="74" w:name="_nd4236dy6qpc" w:colFirst="0" w:colLast="0"/>
      <w:bookmarkStart w:id="75" w:name="_Toc215567448"/>
      <w:bookmarkEnd w:id="74"/>
      <w:r>
        <w:rPr>
          <w:rFonts w:ascii="Arial" w:eastAsia="Arial" w:hAnsi="Arial" w:cs="Arial"/>
          <w:b/>
          <w:sz w:val="24"/>
          <w:szCs w:val="24"/>
        </w:rPr>
        <w:t>4.5.2.6 Resolución SRT 886/2015</w:t>
      </w:r>
      <w:r w:rsidR="00323F1D" w:rsidRPr="00044CF4">
        <w:rPr>
          <w:rStyle w:val="Refdenotaalpie"/>
          <w:rFonts w:ascii="Arial" w:eastAsia="Arial" w:hAnsi="Arial" w:cs="Arial"/>
          <w:sz w:val="24"/>
          <w:szCs w:val="24"/>
        </w:rPr>
        <w:footnoteReference w:id="22"/>
      </w:r>
      <w:bookmarkEnd w:id="75"/>
    </w:p>
    <w:p w14:paraId="0E5E93AA" w14:textId="3C1DC0D5"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Esta normativa refuerza la obligación de los empleadores de garantizar entornos de trabajo seguros mediante la incorporación de adecuaciones técnicas y ergonómicas. Si bien no regula de manera específica los riesgos visuales vinculados al uso de </w:t>
      </w:r>
      <w:r w:rsidR="003F1CFF">
        <w:rPr>
          <w:rFonts w:ascii="Arial" w:eastAsia="Arial" w:hAnsi="Arial" w:cs="Arial"/>
          <w:color w:val="000000"/>
        </w:rPr>
        <w:t>PVD</w:t>
      </w:r>
      <w:r>
        <w:rPr>
          <w:rFonts w:ascii="Arial" w:eastAsia="Arial" w:hAnsi="Arial" w:cs="Arial"/>
          <w:color w:val="000000"/>
        </w:rPr>
        <w:t>, aporta lineamientos complementarios para la identificación, evaluación y prevención de factores de riesgo, así como para la implementación y el seguimiento de acciones correctivas en los puestos de trabajo.</w:t>
      </w:r>
    </w:p>
    <w:p w14:paraId="5D5397AE" w14:textId="416A35EF" w:rsidR="00E30598" w:rsidRDefault="009921F4">
      <w:pPr>
        <w:pStyle w:val="Ttulo3"/>
        <w:spacing w:line="360" w:lineRule="auto"/>
        <w:ind w:firstLine="720"/>
        <w:jc w:val="both"/>
        <w:rPr>
          <w:rFonts w:ascii="Arial" w:eastAsia="Arial" w:hAnsi="Arial" w:cs="Arial"/>
          <w:b/>
          <w:sz w:val="24"/>
          <w:szCs w:val="24"/>
        </w:rPr>
      </w:pPr>
      <w:bookmarkStart w:id="76" w:name="_6v87uhvazoxs" w:colFirst="0" w:colLast="0"/>
      <w:bookmarkStart w:id="77" w:name="_Toc215567449"/>
      <w:bookmarkEnd w:id="76"/>
      <w:r>
        <w:rPr>
          <w:rFonts w:ascii="Arial" w:eastAsia="Arial" w:hAnsi="Arial" w:cs="Arial"/>
          <w:b/>
          <w:sz w:val="24"/>
          <w:szCs w:val="24"/>
        </w:rPr>
        <w:t>4.5.2.7 Resolución SRT 84/2012</w:t>
      </w:r>
      <w:r w:rsidR="00323F1D" w:rsidRPr="00044CF4">
        <w:rPr>
          <w:rStyle w:val="Refdenotaalpie"/>
          <w:rFonts w:ascii="Arial" w:eastAsia="Arial" w:hAnsi="Arial" w:cs="Arial"/>
          <w:sz w:val="24"/>
          <w:szCs w:val="24"/>
        </w:rPr>
        <w:footnoteReference w:id="23"/>
      </w:r>
      <w:bookmarkEnd w:id="77"/>
    </w:p>
    <w:p w14:paraId="6AEECD84" w14:textId="1B30D636"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Mediante esta resolución, la Superintendencia de Riesgos del Trabajo aprobó el </w:t>
      </w:r>
      <w:r w:rsidRPr="003F1CFF">
        <w:rPr>
          <w:rFonts w:ascii="Arial" w:eastAsia="Arial" w:hAnsi="Arial" w:cs="Arial"/>
          <w:b/>
          <w:color w:val="000000"/>
        </w:rPr>
        <w:t>Protocolo para la Medición de la Iluminación en el Ambiente Laboral</w:t>
      </w:r>
      <w:r>
        <w:rPr>
          <w:rFonts w:ascii="Arial" w:eastAsia="Arial" w:hAnsi="Arial" w:cs="Arial"/>
          <w:color w:val="000000"/>
        </w:rPr>
        <w:t xml:space="preserve">, estableciendo su uso obligatorio y una validez de doce meses para los valores obtenidos. La norma introduce un procedimiento técnico para evaluar uno de los factores físicos determinantes en la salud visual: la iluminación. Aunque no contempla de manera específica los riesgos asociados al uso de </w:t>
      </w:r>
      <w:r w:rsidR="003F1CFF">
        <w:rPr>
          <w:rFonts w:ascii="Arial" w:eastAsia="Arial" w:hAnsi="Arial" w:cs="Arial"/>
          <w:color w:val="000000"/>
        </w:rPr>
        <w:t>PVD</w:t>
      </w:r>
      <w:r>
        <w:rPr>
          <w:rFonts w:ascii="Arial" w:eastAsia="Arial" w:hAnsi="Arial" w:cs="Arial"/>
          <w:color w:val="000000"/>
        </w:rPr>
        <w:t xml:space="preserve">, resulta </w:t>
      </w:r>
      <w:r>
        <w:rPr>
          <w:rFonts w:ascii="Arial" w:eastAsia="Arial" w:hAnsi="Arial" w:cs="Arial"/>
          <w:color w:val="000000"/>
        </w:rPr>
        <w:lastRenderedPageBreak/>
        <w:t>importante en la prevención del</w:t>
      </w:r>
      <w:r w:rsidR="003F1CFF">
        <w:rPr>
          <w:rFonts w:ascii="Arial" w:eastAsia="Arial" w:hAnsi="Arial" w:cs="Arial"/>
          <w:color w:val="000000"/>
        </w:rPr>
        <w:t xml:space="preserve"> SVC</w:t>
      </w:r>
      <w:r>
        <w:rPr>
          <w:rFonts w:ascii="Arial" w:eastAsia="Arial" w:hAnsi="Arial" w:cs="Arial"/>
          <w:color w:val="000000"/>
        </w:rPr>
        <w:t>, ya que la inadecuada iluminación, los reflejos y los contrastes excesivos son condiciones que contribuyen a</w:t>
      </w:r>
      <w:r w:rsidR="003F1CFF">
        <w:rPr>
          <w:rFonts w:ascii="Arial" w:eastAsia="Arial" w:hAnsi="Arial" w:cs="Arial"/>
          <w:color w:val="000000"/>
        </w:rPr>
        <w:t xml:space="preserve"> su</w:t>
      </w:r>
      <w:r>
        <w:rPr>
          <w:rFonts w:ascii="Arial" w:eastAsia="Arial" w:hAnsi="Arial" w:cs="Arial"/>
          <w:color w:val="000000"/>
        </w:rPr>
        <w:t xml:space="preserve"> desarrollo</w:t>
      </w:r>
      <w:r w:rsidR="003F1CFF">
        <w:rPr>
          <w:rFonts w:ascii="Arial" w:eastAsia="Arial" w:hAnsi="Arial" w:cs="Arial"/>
          <w:color w:val="000000"/>
        </w:rPr>
        <w:t>.</w:t>
      </w:r>
    </w:p>
    <w:p w14:paraId="1AA12BC5" w14:textId="021CC4F6" w:rsidR="00E30598" w:rsidRDefault="009921F4">
      <w:pPr>
        <w:pStyle w:val="Ttulo3"/>
        <w:spacing w:line="360" w:lineRule="auto"/>
        <w:ind w:left="720"/>
        <w:jc w:val="both"/>
        <w:rPr>
          <w:rFonts w:ascii="Arial" w:eastAsia="Arial" w:hAnsi="Arial" w:cs="Arial"/>
          <w:b/>
          <w:color w:val="000000"/>
          <w:sz w:val="24"/>
          <w:szCs w:val="24"/>
        </w:rPr>
      </w:pPr>
      <w:bookmarkStart w:id="78" w:name="_2bucxjeu1v5w" w:colFirst="0" w:colLast="0"/>
      <w:bookmarkStart w:id="79" w:name="_hi6dlokpw4ug" w:colFirst="0" w:colLast="0"/>
      <w:bookmarkStart w:id="80" w:name="_Toc215567450"/>
      <w:bookmarkEnd w:id="78"/>
      <w:bookmarkEnd w:id="79"/>
      <w:r>
        <w:rPr>
          <w:rFonts w:ascii="Arial" w:eastAsia="Arial" w:hAnsi="Arial" w:cs="Arial"/>
          <w:b/>
          <w:sz w:val="24"/>
          <w:szCs w:val="24"/>
        </w:rPr>
        <w:t>4.5.2.9 Resolución SRT 905/2015</w:t>
      </w:r>
      <w:r w:rsidR="00040208" w:rsidRPr="00044CF4">
        <w:rPr>
          <w:rStyle w:val="Refdenotaalpie"/>
          <w:rFonts w:ascii="Arial" w:eastAsia="Arial" w:hAnsi="Arial" w:cs="Arial"/>
          <w:sz w:val="24"/>
          <w:szCs w:val="24"/>
        </w:rPr>
        <w:footnoteReference w:id="24"/>
      </w:r>
      <w:bookmarkEnd w:id="80"/>
    </w:p>
    <w:p w14:paraId="3418D3FF" w14:textId="3E52D68A"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Esta resolución establece las funciones y responsabilidades de los </w:t>
      </w:r>
      <w:r>
        <w:rPr>
          <w:rFonts w:ascii="Arial" w:eastAsia="Arial" w:hAnsi="Arial" w:cs="Arial"/>
          <w:b/>
          <w:color w:val="000000"/>
        </w:rPr>
        <w:t>Servicios de Higiene y Seguridad y de Medicina del Trabajo</w:t>
      </w:r>
      <w:r>
        <w:rPr>
          <w:rFonts w:ascii="Arial" w:eastAsia="Arial" w:hAnsi="Arial" w:cs="Arial"/>
          <w:color w:val="000000"/>
        </w:rPr>
        <w:t xml:space="preserve">, en consonancia con el Decreto 1338/96; promoviendo la </w:t>
      </w:r>
      <w:r>
        <w:rPr>
          <w:rFonts w:ascii="Arial" w:eastAsia="Arial" w:hAnsi="Arial" w:cs="Arial"/>
          <w:b/>
          <w:color w:val="000000"/>
        </w:rPr>
        <w:t>coordinación</w:t>
      </w:r>
      <w:r>
        <w:rPr>
          <w:rFonts w:ascii="Arial" w:eastAsia="Arial" w:hAnsi="Arial" w:cs="Arial"/>
          <w:color w:val="000000"/>
        </w:rPr>
        <w:t xml:space="preserve"> para </w:t>
      </w:r>
      <w:r>
        <w:rPr>
          <w:rFonts w:ascii="Arial" w:eastAsia="Arial" w:hAnsi="Arial" w:cs="Arial"/>
          <w:b/>
          <w:color w:val="000000"/>
        </w:rPr>
        <w:t>garantizar ambientes laborales seguros y saludables.</w:t>
      </w:r>
    </w:p>
    <w:p w14:paraId="3789B6A7" w14:textId="77777777" w:rsidR="00E30598" w:rsidRDefault="00E30598">
      <w:pPr>
        <w:spacing w:line="360" w:lineRule="auto"/>
        <w:jc w:val="both"/>
        <w:rPr>
          <w:rFonts w:ascii="Arial" w:eastAsia="Arial" w:hAnsi="Arial" w:cs="Arial"/>
          <w:color w:val="000000"/>
        </w:rPr>
      </w:pPr>
    </w:p>
    <w:p w14:paraId="3930F66A" w14:textId="0CCFFB37" w:rsidR="00E30598" w:rsidRDefault="009921F4">
      <w:pPr>
        <w:spacing w:line="360" w:lineRule="auto"/>
        <w:jc w:val="both"/>
        <w:rPr>
          <w:rFonts w:ascii="Arial" w:eastAsia="Arial" w:hAnsi="Arial" w:cs="Arial"/>
          <w:color w:val="000000"/>
        </w:rPr>
      </w:pPr>
      <w:r>
        <w:rPr>
          <w:rFonts w:ascii="Arial" w:eastAsia="Arial" w:hAnsi="Arial" w:cs="Arial"/>
          <w:b/>
          <w:color w:val="000000"/>
        </w:rPr>
        <w:t>La norma destaca la obligación del Servicio de Higiene y Seguridad</w:t>
      </w:r>
      <w:r>
        <w:rPr>
          <w:rFonts w:ascii="Arial" w:eastAsia="Arial" w:hAnsi="Arial" w:cs="Arial"/>
          <w:color w:val="000000"/>
        </w:rPr>
        <w:t xml:space="preserve"> de identificar, evaluar y controlar riesgos laborales, implementar medidas preventivas, supervisar las condiciones de trabajo y registrar estadísticas de accidentes y enfermedades profesionales. Asimismo, </w:t>
      </w:r>
      <w:r>
        <w:rPr>
          <w:rFonts w:ascii="Arial" w:eastAsia="Arial" w:hAnsi="Arial" w:cs="Arial"/>
          <w:b/>
          <w:color w:val="000000"/>
        </w:rPr>
        <w:t xml:space="preserve">resalta la función del Servicio de Medicina del Trabajo </w:t>
      </w:r>
      <w:r>
        <w:rPr>
          <w:rFonts w:ascii="Arial" w:eastAsia="Arial" w:hAnsi="Arial" w:cs="Arial"/>
          <w:color w:val="000000"/>
        </w:rPr>
        <w:t xml:space="preserve">en la promoción y mantenimiento de la salud de los trabajadores, mediante la planificación y ejecución de programas de vigilancia de la salud ocupacional, la realización de exámenes médicos y la confección de legajos de salud. </w:t>
      </w:r>
      <w:r>
        <w:rPr>
          <w:rFonts w:ascii="Arial" w:eastAsia="Arial" w:hAnsi="Arial" w:cs="Arial"/>
          <w:b/>
          <w:color w:val="000000"/>
        </w:rPr>
        <w:t>Aunque no menciona los riesgos visuales derivados del uso de</w:t>
      </w:r>
      <w:r w:rsidR="008D5402">
        <w:rPr>
          <w:rFonts w:ascii="Arial" w:eastAsia="Arial" w:hAnsi="Arial" w:cs="Arial"/>
          <w:b/>
          <w:color w:val="000000"/>
        </w:rPr>
        <w:t xml:space="preserve"> PVD</w:t>
      </w:r>
      <w:r>
        <w:rPr>
          <w:rFonts w:ascii="Arial" w:eastAsia="Arial" w:hAnsi="Arial" w:cs="Arial"/>
          <w:color w:val="000000"/>
        </w:rPr>
        <w:t xml:space="preserve">, la resolución </w:t>
      </w:r>
      <w:r>
        <w:rPr>
          <w:rFonts w:ascii="Arial" w:eastAsia="Arial" w:hAnsi="Arial" w:cs="Arial"/>
          <w:b/>
          <w:color w:val="000000"/>
        </w:rPr>
        <w:t>proporciona</w:t>
      </w:r>
      <w:r>
        <w:rPr>
          <w:rFonts w:ascii="Arial" w:eastAsia="Arial" w:hAnsi="Arial" w:cs="Arial"/>
          <w:color w:val="000000"/>
        </w:rPr>
        <w:t xml:space="preserve"> un </w:t>
      </w:r>
      <w:r>
        <w:rPr>
          <w:rFonts w:ascii="Arial" w:eastAsia="Arial" w:hAnsi="Arial" w:cs="Arial"/>
          <w:b/>
          <w:color w:val="000000"/>
        </w:rPr>
        <w:t>marco normativo</w:t>
      </w:r>
      <w:r>
        <w:rPr>
          <w:rFonts w:ascii="Arial" w:eastAsia="Arial" w:hAnsi="Arial" w:cs="Arial"/>
          <w:color w:val="000000"/>
        </w:rPr>
        <w:t xml:space="preserve"> que permite a los Servicios de Salud Ocupacional </w:t>
      </w:r>
      <w:r>
        <w:rPr>
          <w:rFonts w:ascii="Arial" w:eastAsia="Arial" w:hAnsi="Arial" w:cs="Arial"/>
          <w:b/>
          <w:color w:val="000000"/>
        </w:rPr>
        <w:t>implementar programas de prevención, seguimiento de la salud y optimización de las condiciones de trabajo,</w:t>
      </w:r>
      <w:r>
        <w:rPr>
          <w:rFonts w:ascii="Arial" w:eastAsia="Arial" w:hAnsi="Arial" w:cs="Arial"/>
          <w:color w:val="000000"/>
        </w:rPr>
        <w:t xml:space="preserve"> contribuyendo a la </w:t>
      </w:r>
      <w:r>
        <w:rPr>
          <w:rFonts w:ascii="Arial" w:eastAsia="Arial" w:hAnsi="Arial" w:cs="Arial"/>
          <w:b/>
          <w:color w:val="000000"/>
        </w:rPr>
        <w:t>protección integral</w:t>
      </w:r>
      <w:r>
        <w:rPr>
          <w:rFonts w:ascii="Arial" w:eastAsia="Arial" w:hAnsi="Arial" w:cs="Arial"/>
          <w:color w:val="000000"/>
        </w:rPr>
        <w:t xml:space="preserve"> de los trabajadores administrativos.</w:t>
      </w:r>
    </w:p>
    <w:p w14:paraId="266A20DE" w14:textId="1E448AFF" w:rsidR="00E30598" w:rsidRDefault="009921F4">
      <w:pPr>
        <w:pStyle w:val="Ttulo3"/>
        <w:spacing w:line="360" w:lineRule="auto"/>
        <w:ind w:firstLine="720"/>
        <w:jc w:val="both"/>
        <w:rPr>
          <w:rFonts w:ascii="Arial" w:eastAsia="Arial" w:hAnsi="Arial" w:cs="Arial"/>
          <w:sz w:val="24"/>
          <w:szCs w:val="24"/>
        </w:rPr>
      </w:pPr>
      <w:bookmarkStart w:id="81" w:name="_29u3b31wgrnj" w:colFirst="0" w:colLast="0"/>
      <w:bookmarkStart w:id="82" w:name="_Toc215567451"/>
      <w:bookmarkEnd w:id="81"/>
      <w:r>
        <w:rPr>
          <w:rFonts w:ascii="Arial" w:eastAsia="Arial" w:hAnsi="Arial" w:cs="Arial"/>
          <w:b/>
          <w:sz w:val="24"/>
          <w:szCs w:val="24"/>
        </w:rPr>
        <w:t xml:space="preserve">4.5.3.10 </w:t>
      </w:r>
      <w:r w:rsidR="008F2C98">
        <w:rPr>
          <w:rFonts w:ascii="Arial" w:eastAsia="Arial" w:hAnsi="Arial" w:cs="Arial"/>
          <w:b/>
          <w:sz w:val="24"/>
          <w:szCs w:val="24"/>
        </w:rPr>
        <w:t>Ley 26.693</w:t>
      </w:r>
      <w:r w:rsidR="00696889">
        <w:rPr>
          <w:rFonts w:ascii="Arial" w:eastAsia="Arial" w:hAnsi="Arial" w:cs="Arial"/>
          <w:b/>
          <w:sz w:val="24"/>
          <w:szCs w:val="24"/>
        </w:rPr>
        <w:t>/2011</w:t>
      </w:r>
      <w:r w:rsidR="00040208" w:rsidRPr="00044CF4">
        <w:rPr>
          <w:rStyle w:val="Refdenotaalpie"/>
          <w:rFonts w:ascii="Arial" w:eastAsia="Arial" w:hAnsi="Arial" w:cs="Arial"/>
          <w:sz w:val="24"/>
          <w:szCs w:val="24"/>
        </w:rPr>
        <w:footnoteReference w:id="25"/>
      </w:r>
      <w:bookmarkEnd w:id="82"/>
    </w:p>
    <w:p w14:paraId="507BAEC0" w14:textId="1A6A1210" w:rsidR="00E30598" w:rsidRDefault="009921F4">
      <w:pPr>
        <w:spacing w:line="360" w:lineRule="auto"/>
        <w:jc w:val="both"/>
        <w:rPr>
          <w:rFonts w:ascii="Arial" w:eastAsia="Arial" w:hAnsi="Arial" w:cs="Arial"/>
          <w:color w:val="000000"/>
        </w:rPr>
      </w:pPr>
      <w:r>
        <w:rPr>
          <w:rFonts w:ascii="Arial" w:eastAsia="Arial" w:hAnsi="Arial" w:cs="Arial"/>
          <w:color w:val="000000"/>
        </w:rPr>
        <w:t>Nuestro país ratificó el Convenio 155 de la OIT</w:t>
      </w:r>
      <w:r w:rsidR="008F2C98">
        <w:rPr>
          <w:rFonts w:ascii="Arial" w:eastAsia="Arial" w:hAnsi="Arial" w:cs="Arial"/>
          <w:color w:val="000000"/>
        </w:rPr>
        <w:t xml:space="preserve"> en el año 2011</w:t>
      </w:r>
      <w:r>
        <w:rPr>
          <w:rFonts w:ascii="Arial" w:eastAsia="Arial" w:hAnsi="Arial" w:cs="Arial"/>
          <w:color w:val="000000"/>
        </w:rPr>
        <w:t>, que establece la responsabilidad de los empleadores y de los Estados en la prevención de riesgos laborales y la promoción de condiciones de trabajo seguras y saludables. </w:t>
      </w:r>
    </w:p>
    <w:p w14:paraId="33EBEE3E" w14:textId="77777777" w:rsidR="00E30598" w:rsidRDefault="009921F4" w:rsidP="0030600F">
      <w:pPr>
        <w:numPr>
          <w:ilvl w:val="0"/>
          <w:numId w:val="12"/>
        </w:numPr>
        <w:pBdr>
          <w:top w:val="nil"/>
          <w:left w:val="nil"/>
          <w:bottom w:val="nil"/>
          <w:right w:val="nil"/>
          <w:between w:val="nil"/>
        </w:pBdr>
        <w:spacing w:line="360" w:lineRule="auto"/>
        <w:jc w:val="both"/>
        <w:rPr>
          <w:color w:val="000000"/>
        </w:rPr>
      </w:pPr>
      <w:r w:rsidRPr="00386988">
        <w:rPr>
          <w:rFonts w:ascii="Arial" w:eastAsia="Arial" w:hAnsi="Arial" w:cs="Arial"/>
          <w:b/>
          <w:color w:val="404040" w:themeColor="text1" w:themeTint="BF"/>
        </w:rPr>
        <w:t>Artículo 4</w:t>
      </w:r>
      <w:r w:rsidRPr="00386988">
        <w:rPr>
          <w:rFonts w:ascii="Arial" w:eastAsia="Arial" w:hAnsi="Arial" w:cs="Arial"/>
          <w:color w:val="404040" w:themeColor="text1" w:themeTint="BF"/>
        </w:rPr>
        <w:t xml:space="preserve">: </w:t>
      </w:r>
      <w:r>
        <w:rPr>
          <w:rFonts w:ascii="Arial" w:eastAsia="Arial" w:hAnsi="Arial" w:cs="Arial"/>
          <w:color w:val="000000"/>
        </w:rPr>
        <w:t xml:space="preserve">dispone que todo Estado miembro deberá formular, poner en práctica y reexaminar periódicamente una política nacional coherente en </w:t>
      </w:r>
      <w:r>
        <w:rPr>
          <w:rFonts w:ascii="Arial" w:eastAsia="Arial" w:hAnsi="Arial" w:cs="Arial"/>
          <w:color w:val="000000"/>
        </w:rPr>
        <w:lastRenderedPageBreak/>
        <w:t>materia de seguridad y salud de los trabajadores y del medio ambiente de trabajo, cuyo objetivo sea prevenir accidentes y daños a la salud relacionados con la actividad laboral o que ocurran durante el trabajo, reduciendo al mínimo, las causas de los riesgos inherentes al entorno laboral.</w:t>
      </w:r>
    </w:p>
    <w:p w14:paraId="7D1F88FA" w14:textId="77777777" w:rsidR="00E30598" w:rsidRDefault="00E30598">
      <w:pPr>
        <w:spacing w:line="360" w:lineRule="auto"/>
        <w:jc w:val="both"/>
        <w:rPr>
          <w:rFonts w:ascii="Arial" w:eastAsia="Arial" w:hAnsi="Arial" w:cs="Arial"/>
          <w:color w:val="000000"/>
        </w:rPr>
      </w:pPr>
    </w:p>
    <w:p w14:paraId="752E7268" w14:textId="77777777" w:rsidR="00E30598" w:rsidRDefault="009921F4">
      <w:pPr>
        <w:spacing w:line="360" w:lineRule="auto"/>
        <w:jc w:val="center"/>
        <w:rPr>
          <w:rFonts w:ascii="Arial" w:eastAsia="Arial" w:hAnsi="Arial" w:cs="Arial"/>
          <w:color w:val="000000"/>
        </w:rPr>
      </w:pPr>
      <w:r>
        <w:rPr>
          <w:rFonts w:ascii="Arial" w:eastAsia="Arial" w:hAnsi="Arial" w:cs="Arial"/>
          <w:color w:val="000000"/>
        </w:rPr>
        <w:t>***</w:t>
      </w:r>
    </w:p>
    <w:p w14:paraId="11E7F81F" w14:textId="61784B5E" w:rsidR="00E30598" w:rsidRDefault="009921F4">
      <w:pPr>
        <w:spacing w:line="360" w:lineRule="auto"/>
        <w:jc w:val="both"/>
        <w:rPr>
          <w:rFonts w:ascii="Arial" w:eastAsia="Arial" w:hAnsi="Arial" w:cs="Arial"/>
          <w:color w:val="000000"/>
        </w:rPr>
        <w:sectPr w:rsidR="00E30598">
          <w:pgSz w:w="11909" w:h="16834"/>
          <w:pgMar w:top="1134" w:right="1701" w:bottom="1134" w:left="1701" w:header="720" w:footer="720" w:gutter="0"/>
          <w:cols w:space="720"/>
        </w:sectPr>
      </w:pPr>
      <w:r>
        <w:rPr>
          <w:rFonts w:ascii="Arial" w:eastAsia="Arial" w:hAnsi="Arial" w:cs="Arial"/>
          <w:color w:val="000000"/>
        </w:rPr>
        <w:t xml:space="preserve">En conjunto, </w:t>
      </w:r>
      <w:r>
        <w:rPr>
          <w:rFonts w:ascii="Arial" w:eastAsia="Arial" w:hAnsi="Arial" w:cs="Arial"/>
          <w:b/>
          <w:color w:val="000000"/>
        </w:rPr>
        <w:t>estas normativas brindan</w:t>
      </w:r>
      <w:r>
        <w:rPr>
          <w:rFonts w:ascii="Arial" w:eastAsia="Arial" w:hAnsi="Arial" w:cs="Arial"/>
          <w:color w:val="000000"/>
        </w:rPr>
        <w:t xml:space="preserve"> a los </w:t>
      </w:r>
      <w:r>
        <w:rPr>
          <w:rFonts w:ascii="Arial" w:eastAsia="Arial" w:hAnsi="Arial" w:cs="Arial"/>
          <w:b/>
          <w:color w:val="000000"/>
        </w:rPr>
        <w:t>Servicios de Salud Ocupacional</w:t>
      </w:r>
      <w:r>
        <w:rPr>
          <w:rFonts w:ascii="Arial" w:eastAsia="Arial" w:hAnsi="Arial" w:cs="Arial"/>
          <w:color w:val="000000"/>
        </w:rPr>
        <w:t xml:space="preserve"> un </w:t>
      </w:r>
      <w:r>
        <w:rPr>
          <w:rFonts w:ascii="Arial" w:eastAsia="Arial" w:hAnsi="Arial" w:cs="Arial"/>
          <w:b/>
          <w:color w:val="000000"/>
        </w:rPr>
        <w:t>marco integral</w:t>
      </w:r>
      <w:r>
        <w:rPr>
          <w:rFonts w:ascii="Arial" w:eastAsia="Arial" w:hAnsi="Arial" w:cs="Arial"/>
          <w:color w:val="000000"/>
        </w:rPr>
        <w:t xml:space="preserve"> para la </w:t>
      </w:r>
      <w:r>
        <w:rPr>
          <w:rFonts w:ascii="Arial" w:eastAsia="Arial" w:hAnsi="Arial" w:cs="Arial"/>
          <w:b/>
          <w:color w:val="000000"/>
        </w:rPr>
        <w:t>identificación de riesgos</w:t>
      </w:r>
      <w:r>
        <w:rPr>
          <w:rFonts w:ascii="Arial" w:eastAsia="Arial" w:hAnsi="Arial" w:cs="Arial"/>
          <w:color w:val="000000"/>
        </w:rPr>
        <w:t xml:space="preserve">, la </w:t>
      </w:r>
      <w:r>
        <w:rPr>
          <w:rFonts w:ascii="Arial" w:eastAsia="Arial" w:hAnsi="Arial" w:cs="Arial"/>
          <w:b/>
          <w:color w:val="000000"/>
        </w:rPr>
        <w:t>implementación de estrategias preventivas,</w:t>
      </w:r>
      <w:r>
        <w:rPr>
          <w:rFonts w:ascii="Arial" w:eastAsia="Arial" w:hAnsi="Arial" w:cs="Arial"/>
          <w:color w:val="000000"/>
        </w:rPr>
        <w:t xml:space="preserve"> la </w:t>
      </w:r>
      <w:r>
        <w:rPr>
          <w:rFonts w:ascii="Arial" w:eastAsia="Arial" w:hAnsi="Arial" w:cs="Arial"/>
          <w:b/>
          <w:color w:val="000000"/>
        </w:rPr>
        <w:t>vigilancia de la salud visual</w:t>
      </w:r>
      <w:r>
        <w:rPr>
          <w:rFonts w:ascii="Arial" w:eastAsia="Arial" w:hAnsi="Arial" w:cs="Arial"/>
          <w:color w:val="000000"/>
        </w:rPr>
        <w:t xml:space="preserve"> y la </w:t>
      </w:r>
      <w:r>
        <w:rPr>
          <w:rFonts w:ascii="Arial" w:eastAsia="Arial" w:hAnsi="Arial" w:cs="Arial"/>
          <w:b/>
          <w:color w:val="000000"/>
        </w:rPr>
        <w:t>promoción</w:t>
      </w:r>
      <w:r>
        <w:rPr>
          <w:rFonts w:ascii="Arial" w:eastAsia="Arial" w:hAnsi="Arial" w:cs="Arial"/>
          <w:color w:val="000000"/>
        </w:rPr>
        <w:t xml:space="preserve"> de </w:t>
      </w:r>
      <w:r>
        <w:rPr>
          <w:rFonts w:ascii="Arial" w:eastAsia="Arial" w:hAnsi="Arial" w:cs="Arial"/>
          <w:b/>
          <w:color w:val="000000"/>
        </w:rPr>
        <w:t>ambientes de trabajo seguros</w:t>
      </w:r>
      <w:r>
        <w:rPr>
          <w:rFonts w:ascii="Arial" w:eastAsia="Arial" w:hAnsi="Arial" w:cs="Arial"/>
          <w:color w:val="000000"/>
        </w:rPr>
        <w:t xml:space="preserve"> para los </w:t>
      </w:r>
      <w:r>
        <w:rPr>
          <w:rFonts w:ascii="Arial" w:eastAsia="Arial" w:hAnsi="Arial" w:cs="Arial"/>
          <w:b/>
          <w:color w:val="000000"/>
        </w:rPr>
        <w:t>trabajadores administrativos</w:t>
      </w:r>
      <w:r>
        <w:rPr>
          <w:rFonts w:ascii="Arial" w:eastAsia="Arial" w:hAnsi="Arial" w:cs="Arial"/>
          <w:color w:val="000000"/>
        </w:rPr>
        <w:t xml:space="preserve">. Este enfoque permite </w:t>
      </w:r>
      <w:r>
        <w:rPr>
          <w:rFonts w:ascii="Arial" w:eastAsia="Arial" w:hAnsi="Arial" w:cs="Arial"/>
          <w:b/>
          <w:color w:val="000000"/>
        </w:rPr>
        <w:t>prevenir alteraciones visuales</w:t>
      </w:r>
      <w:r>
        <w:rPr>
          <w:rFonts w:ascii="Arial" w:eastAsia="Arial" w:hAnsi="Arial" w:cs="Arial"/>
          <w:color w:val="000000"/>
        </w:rPr>
        <w:t xml:space="preserve">, </w:t>
      </w:r>
      <w:r>
        <w:rPr>
          <w:rFonts w:ascii="Arial" w:eastAsia="Arial" w:hAnsi="Arial" w:cs="Arial"/>
          <w:b/>
          <w:color w:val="000000"/>
        </w:rPr>
        <w:t>proteger la salud laboral</w:t>
      </w:r>
      <w:r>
        <w:rPr>
          <w:rFonts w:ascii="Arial" w:eastAsia="Arial" w:hAnsi="Arial" w:cs="Arial"/>
          <w:color w:val="000000"/>
        </w:rPr>
        <w:t xml:space="preserve"> y </w:t>
      </w:r>
      <w:r>
        <w:rPr>
          <w:rFonts w:ascii="Arial" w:eastAsia="Arial" w:hAnsi="Arial" w:cs="Arial"/>
          <w:b/>
          <w:color w:val="000000"/>
        </w:rPr>
        <w:t>optimizar el desempeñ</w:t>
      </w:r>
      <w:r w:rsidR="00940F8C">
        <w:rPr>
          <w:rFonts w:ascii="Arial" w:eastAsia="Arial" w:hAnsi="Arial" w:cs="Arial"/>
          <w:b/>
          <w:color w:val="000000"/>
        </w:rPr>
        <w:t xml:space="preserve">o. </w:t>
      </w:r>
    </w:p>
    <w:p w14:paraId="0B2665F4" w14:textId="11C1354A" w:rsidR="00E30598" w:rsidRDefault="009921F4" w:rsidP="0030600F">
      <w:pPr>
        <w:pStyle w:val="Ttulo1"/>
        <w:numPr>
          <w:ilvl w:val="0"/>
          <w:numId w:val="13"/>
        </w:numPr>
        <w:spacing w:line="360" w:lineRule="auto"/>
        <w:jc w:val="both"/>
        <w:rPr>
          <w:rFonts w:ascii="Arial" w:eastAsia="Arial" w:hAnsi="Arial" w:cs="Arial"/>
          <w:sz w:val="24"/>
          <w:szCs w:val="24"/>
        </w:rPr>
      </w:pPr>
      <w:bookmarkStart w:id="83" w:name="_aczm6rckadwt" w:colFirst="0" w:colLast="0"/>
      <w:bookmarkStart w:id="84" w:name="_Toc215567452"/>
      <w:bookmarkEnd w:id="83"/>
      <w:r>
        <w:rPr>
          <w:rFonts w:ascii="Arial" w:eastAsia="Arial" w:hAnsi="Arial" w:cs="Arial"/>
          <w:b/>
          <w:sz w:val="24"/>
          <w:szCs w:val="24"/>
        </w:rPr>
        <w:lastRenderedPageBreak/>
        <w:t>M</w:t>
      </w:r>
      <w:r w:rsidR="00D726D8">
        <w:rPr>
          <w:rFonts w:ascii="Arial" w:eastAsia="Arial" w:hAnsi="Arial" w:cs="Arial"/>
          <w:b/>
          <w:sz w:val="24"/>
          <w:szCs w:val="24"/>
        </w:rPr>
        <w:t>ETODOLOGÍA</w:t>
      </w:r>
      <w:bookmarkEnd w:id="84"/>
    </w:p>
    <w:p w14:paraId="0509ED1A" w14:textId="05A7EA84" w:rsidR="00D726D8" w:rsidRPr="00D726D8" w:rsidRDefault="00D726D8" w:rsidP="00B82536">
      <w:pPr>
        <w:spacing w:line="360" w:lineRule="auto"/>
        <w:jc w:val="both"/>
        <w:rPr>
          <w:rFonts w:ascii="Arial" w:eastAsia="Arial" w:hAnsi="Arial" w:cs="Arial"/>
          <w:color w:val="000000"/>
        </w:rPr>
      </w:pPr>
      <w:bookmarkStart w:id="85" w:name="_hmhuhbizr56x" w:colFirst="0" w:colLast="0"/>
      <w:bookmarkEnd w:id="85"/>
      <w:r w:rsidRPr="00D726D8">
        <w:rPr>
          <w:rFonts w:ascii="Arial" w:eastAsia="Arial" w:hAnsi="Arial" w:cs="Arial"/>
          <w:color w:val="000000"/>
        </w:rPr>
        <w:t xml:space="preserve">El presente estudio fue de tipo </w:t>
      </w:r>
      <w:r w:rsidRPr="00D726D8">
        <w:rPr>
          <w:rFonts w:ascii="Arial" w:eastAsia="Arial" w:hAnsi="Arial" w:cs="Arial"/>
          <w:b/>
          <w:color w:val="000000"/>
        </w:rPr>
        <w:t>descriptivo, transversal</w:t>
      </w:r>
      <w:r w:rsidRPr="00D726D8">
        <w:rPr>
          <w:rFonts w:ascii="Arial" w:eastAsia="Arial" w:hAnsi="Arial" w:cs="Arial"/>
          <w:color w:val="000000"/>
        </w:rPr>
        <w:t xml:space="preserve"> </w:t>
      </w:r>
      <w:r w:rsidRPr="00D726D8">
        <w:rPr>
          <w:rFonts w:ascii="Arial" w:eastAsia="Arial" w:hAnsi="Arial" w:cs="Arial"/>
          <w:b/>
          <w:color w:val="000000"/>
        </w:rPr>
        <w:t>y observacional</w:t>
      </w:r>
      <w:r w:rsidRPr="00D726D8">
        <w:rPr>
          <w:rFonts w:ascii="Arial" w:eastAsia="Arial" w:hAnsi="Arial" w:cs="Arial"/>
          <w:color w:val="000000"/>
        </w:rPr>
        <w:t xml:space="preserve"> con un </w:t>
      </w:r>
      <w:r w:rsidRPr="00D726D8">
        <w:rPr>
          <w:rFonts w:ascii="Arial" w:eastAsia="Arial" w:hAnsi="Arial" w:cs="Arial"/>
          <w:b/>
          <w:color w:val="000000"/>
        </w:rPr>
        <w:t>enfoque</w:t>
      </w:r>
      <w:r w:rsidRPr="00D726D8">
        <w:rPr>
          <w:rFonts w:ascii="Arial" w:eastAsia="Arial" w:hAnsi="Arial" w:cs="Arial"/>
          <w:color w:val="000000"/>
        </w:rPr>
        <w:t xml:space="preserve"> </w:t>
      </w:r>
      <w:r w:rsidRPr="00D726D8">
        <w:rPr>
          <w:rFonts w:ascii="Arial" w:eastAsia="Arial" w:hAnsi="Arial" w:cs="Arial"/>
          <w:b/>
          <w:color w:val="000000"/>
        </w:rPr>
        <w:t xml:space="preserve">preventivo y orientado a la vigilancia de la salud visual. </w:t>
      </w:r>
      <w:r w:rsidRPr="00D726D8">
        <w:rPr>
          <w:rFonts w:ascii="Arial" w:eastAsia="Arial" w:hAnsi="Arial" w:cs="Arial"/>
          <w:color w:val="000000"/>
        </w:rPr>
        <w:t xml:space="preserve">Este diseño permitió </w:t>
      </w:r>
      <w:r w:rsidRPr="00D726D8">
        <w:rPr>
          <w:rFonts w:ascii="Arial" w:eastAsia="Arial" w:hAnsi="Arial" w:cs="Arial"/>
          <w:b/>
          <w:color w:val="000000"/>
        </w:rPr>
        <w:t xml:space="preserve">identificar factores de riesgo </w:t>
      </w:r>
      <w:r w:rsidRPr="00D726D8">
        <w:rPr>
          <w:rFonts w:ascii="Arial" w:eastAsia="Arial" w:hAnsi="Arial" w:cs="Arial"/>
          <w:color w:val="000000"/>
        </w:rPr>
        <w:t xml:space="preserve">(estructurales, ambientales, ergonómicos y organizacionales) </w:t>
      </w:r>
      <w:r w:rsidRPr="00D726D8">
        <w:rPr>
          <w:rFonts w:ascii="Arial" w:eastAsia="Arial" w:hAnsi="Arial" w:cs="Arial"/>
          <w:b/>
          <w:color w:val="000000"/>
        </w:rPr>
        <w:t>asociados al SVC</w:t>
      </w:r>
      <w:r w:rsidRPr="00D726D8">
        <w:rPr>
          <w:rFonts w:ascii="Arial" w:eastAsia="Arial" w:hAnsi="Arial" w:cs="Arial"/>
          <w:color w:val="000000"/>
        </w:rPr>
        <w:t xml:space="preserve">, </w:t>
      </w:r>
      <w:r w:rsidRPr="00D726D8">
        <w:rPr>
          <w:rFonts w:ascii="Arial" w:eastAsia="Arial" w:hAnsi="Arial" w:cs="Arial"/>
          <w:b/>
          <w:color w:val="000000"/>
        </w:rPr>
        <w:t>detectar síntomas compatibles</w:t>
      </w:r>
      <w:r w:rsidRPr="00D726D8">
        <w:rPr>
          <w:rFonts w:ascii="Arial" w:eastAsia="Arial" w:hAnsi="Arial" w:cs="Arial"/>
          <w:color w:val="000000"/>
        </w:rPr>
        <w:t xml:space="preserve">  y </w:t>
      </w:r>
      <w:r w:rsidRPr="00D726D8">
        <w:rPr>
          <w:rFonts w:ascii="Arial" w:eastAsia="Arial" w:hAnsi="Arial" w:cs="Arial"/>
          <w:b/>
          <w:color w:val="000000"/>
        </w:rPr>
        <w:t>describir hábitos preventivos</w:t>
      </w:r>
      <w:r w:rsidRPr="00D726D8">
        <w:rPr>
          <w:rFonts w:ascii="Arial" w:eastAsia="Arial" w:hAnsi="Arial" w:cs="Arial"/>
          <w:color w:val="000000"/>
        </w:rPr>
        <w:t>en trabajadores administrativos del sector público provincial.</w:t>
      </w:r>
    </w:p>
    <w:p w14:paraId="5B21E6F4" w14:textId="6E34F30E" w:rsidR="00E30598" w:rsidRDefault="009921F4">
      <w:pPr>
        <w:pStyle w:val="Ttulo2"/>
        <w:spacing w:line="360" w:lineRule="auto"/>
        <w:jc w:val="both"/>
        <w:rPr>
          <w:rFonts w:ascii="Arial" w:eastAsia="Arial" w:hAnsi="Arial" w:cs="Arial"/>
          <w:b/>
          <w:sz w:val="24"/>
          <w:szCs w:val="24"/>
        </w:rPr>
      </w:pPr>
      <w:bookmarkStart w:id="86" w:name="_Toc215567453"/>
      <w:r>
        <w:rPr>
          <w:rFonts w:ascii="Arial" w:eastAsia="Arial" w:hAnsi="Arial" w:cs="Arial"/>
          <w:b/>
          <w:sz w:val="24"/>
          <w:szCs w:val="24"/>
        </w:rPr>
        <w:t xml:space="preserve">5.1 </w:t>
      </w:r>
      <w:r w:rsidR="00D726D8">
        <w:rPr>
          <w:rFonts w:ascii="Arial" w:eastAsia="Arial" w:hAnsi="Arial" w:cs="Arial"/>
          <w:b/>
          <w:sz w:val="24"/>
          <w:szCs w:val="24"/>
        </w:rPr>
        <w:t>Población</w:t>
      </w:r>
      <w:bookmarkEnd w:id="86"/>
      <w:r w:rsidR="00D726D8">
        <w:rPr>
          <w:rFonts w:ascii="Arial" w:eastAsia="Arial" w:hAnsi="Arial" w:cs="Arial"/>
          <w:b/>
          <w:sz w:val="24"/>
          <w:szCs w:val="24"/>
        </w:rPr>
        <w:t xml:space="preserve"> </w:t>
      </w:r>
    </w:p>
    <w:p w14:paraId="70B29B76" w14:textId="17858DA1"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La </w:t>
      </w:r>
      <w:r w:rsidRPr="00210857">
        <w:rPr>
          <w:rFonts w:ascii="Arial" w:eastAsia="Arial" w:hAnsi="Arial" w:cs="Arial"/>
          <w:b/>
          <w:color w:val="000000"/>
        </w:rPr>
        <w:t>población blanco</w:t>
      </w:r>
      <w:r>
        <w:rPr>
          <w:rFonts w:ascii="Arial" w:eastAsia="Arial" w:hAnsi="Arial" w:cs="Arial"/>
          <w:color w:val="000000"/>
        </w:rPr>
        <w:t xml:space="preserve"> estuvo conformada por </w:t>
      </w:r>
      <w:r w:rsidRPr="00044CF4">
        <w:rPr>
          <w:rFonts w:ascii="Arial" w:eastAsia="Arial" w:hAnsi="Arial" w:cs="Arial"/>
          <w:color w:val="000000"/>
        </w:rPr>
        <w:t xml:space="preserve">trabajadores </w:t>
      </w:r>
      <w:r w:rsidR="00044CF4" w:rsidRPr="00044CF4">
        <w:rPr>
          <w:rFonts w:ascii="Arial" w:eastAsia="Arial" w:hAnsi="Arial" w:cs="Arial"/>
          <w:color w:val="000000"/>
        </w:rPr>
        <w:t>administrativos</w:t>
      </w:r>
      <w:r w:rsidR="00044CF4">
        <w:rPr>
          <w:rFonts w:ascii="Arial" w:eastAsia="Arial" w:hAnsi="Arial" w:cs="Arial"/>
          <w:b/>
          <w:color w:val="000000"/>
        </w:rPr>
        <w:t xml:space="preserve"> </w:t>
      </w:r>
      <w:r w:rsidR="00044CF4" w:rsidRPr="000531D1">
        <w:rPr>
          <w:rFonts w:ascii="Arial" w:eastAsia="Arial" w:hAnsi="Arial" w:cs="Arial"/>
          <w:color w:val="000000"/>
        </w:rPr>
        <w:t xml:space="preserve">del </w:t>
      </w:r>
      <w:r w:rsidR="00044CF4" w:rsidRPr="00044CF4">
        <w:rPr>
          <w:rFonts w:ascii="Arial" w:eastAsia="Arial" w:hAnsi="Arial" w:cs="Arial"/>
          <w:color w:val="000000"/>
        </w:rPr>
        <w:t>sector público provincial</w:t>
      </w:r>
      <w:r w:rsidR="00044CF4">
        <w:rPr>
          <w:rFonts w:ascii="Arial" w:eastAsia="Arial" w:hAnsi="Arial" w:cs="Arial"/>
          <w:b/>
          <w:color w:val="000000"/>
        </w:rPr>
        <w:t xml:space="preserve"> </w:t>
      </w:r>
      <w:r>
        <w:rPr>
          <w:rFonts w:ascii="Arial" w:eastAsia="Arial" w:hAnsi="Arial" w:cs="Arial"/>
          <w:color w:val="000000"/>
        </w:rPr>
        <w:t xml:space="preserve">que </w:t>
      </w:r>
      <w:r>
        <w:rPr>
          <w:rFonts w:ascii="Arial" w:eastAsia="Arial" w:hAnsi="Arial" w:cs="Arial"/>
        </w:rPr>
        <w:t>utilizan</w:t>
      </w:r>
      <w:r w:rsidRPr="00044CF4">
        <w:rPr>
          <w:rFonts w:ascii="Arial" w:eastAsia="Arial" w:hAnsi="Arial" w:cs="Arial"/>
          <w:color w:val="000000"/>
        </w:rPr>
        <w:t xml:space="preserve"> PVD</w:t>
      </w:r>
      <w:r>
        <w:rPr>
          <w:rFonts w:ascii="Arial" w:eastAsia="Arial" w:hAnsi="Arial" w:cs="Arial"/>
          <w:color w:val="000000"/>
        </w:rPr>
        <w:t xml:space="preserve"> </w:t>
      </w:r>
      <w:r w:rsidR="00044CF4">
        <w:rPr>
          <w:rFonts w:ascii="Arial" w:eastAsia="Arial" w:hAnsi="Arial" w:cs="Arial"/>
          <w:color w:val="000000"/>
        </w:rPr>
        <w:t xml:space="preserve">de manera habitual </w:t>
      </w:r>
      <w:r>
        <w:rPr>
          <w:rFonts w:ascii="Arial" w:eastAsia="Arial" w:hAnsi="Arial" w:cs="Arial"/>
          <w:color w:val="000000"/>
        </w:rPr>
        <w:t>durante su jornada laboral</w:t>
      </w:r>
      <w:r w:rsidR="00F86192">
        <w:rPr>
          <w:rFonts w:ascii="Arial" w:eastAsia="Arial" w:hAnsi="Arial" w:cs="Arial"/>
          <w:color w:val="000000"/>
        </w:rPr>
        <w:t>, pertenecientes a las siguientes dep</w:t>
      </w:r>
      <w:r w:rsidR="001038A8">
        <w:rPr>
          <w:rFonts w:ascii="Arial" w:eastAsia="Arial" w:hAnsi="Arial" w:cs="Arial"/>
          <w:color w:val="000000"/>
        </w:rPr>
        <w:t>endencias</w:t>
      </w:r>
      <w:r w:rsidR="00F86192">
        <w:rPr>
          <w:rFonts w:ascii="Arial" w:eastAsia="Arial" w:hAnsi="Arial" w:cs="Arial"/>
          <w:color w:val="000000"/>
        </w:rPr>
        <w:t xml:space="preserve">: </w:t>
      </w:r>
    </w:p>
    <w:p w14:paraId="620C327D" w14:textId="3CD75973" w:rsidR="00F86192" w:rsidRPr="00D165DA" w:rsidRDefault="00F86192" w:rsidP="0030600F">
      <w:pPr>
        <w:pStyle w:val="Prrafodelista"/>
        <w:numPr>
          <w:ilvl w:val="0"/>
          <w:numId w:val="28"/>
        </w:numPr>
        <w:spacing w:line="360" w:lineRule="auto"/>
        <w:jc w:val="both"/>
        <w:rPr>
          <w:rFonts w:ascii="Arial" w:eastAsia="Arial" w:hAnsi="Arial" w:cs="Arial"/>
          <w:color w:val="000000"/>
        </w:rPr>
      </w:pPr>
      <w:r w:rsidRPr="00CB6382">
        <w:rPr>
          <w:rFonts w:ascii="Arial" w:eastAsia="Arial" w:hAnsi="Arial" w:cs="Arial"/>
          <w:color w:val="000000"/>
        </w:rPr>
        <w:t>Secretaría de Producción e Industr</w:t>
      </w:r>
      <w:r w:rsidR="002553BD" w:rsidRPr="00CB6382">
        <w:rPr>
          <w:rFonts w:ascii="Arial" w:eastAsia="Arial" w:hAnsi="Arial" w:cs="Arial"/>
          <w:color w:val="000000"/>
        </w:rPr>
        <w:t>i</w:t>
      </w:r>
      <w:r w:rsidRPr="00CB6382">
        <w:rPr>
          <w:rFonts w:ascii="Arial" w:eastAsia="Arial" w:hAnsi="Arial" w:cs="Arial"/>
          <w:color w:val="000000"/>
        </w:rPr>
        <w:t>a</w:t>
      </w:r>
      <w:r w:rsidR="00D165DA">
        <w:rPr>
          <w:rFonts w:ascii="Arial" w:eastAsia="Arial" w:hAnsi="Arial" w:cs="Arial"/>
          <w:color w:val="000000"/>
        </w:rPr>
        <w:t>, u</w:t>
      </w:r>
      <w:r w:rsidR="00CB6382" w:rsidRPr="00D165DA">
        <w:rPr>
          <w:rFonts w:ascii="Arial" w:eastAsia="Arial" w:hAnsi="Arial" w:cs="Arial"/>
          <w:color w:val="000000"/>
        </w:rPr>
        <w:t>bica</w:t>
      </w:r>
      <w:r w:rsidR="00D165DA">
        <w:rPr>
          <w:rFonts w:ascii="Arial" w:eastAsia="Arial" w:hAnsi="Arial" w:cs="Arial"/>
          <w:color w:val="000000"/>
        </w:rPr>
        <w:t xml:space="preserve">da en </w:t>
      </w:r>
      <w:r w:rsidR="00CB6382" w:rsidRPr="00D165DA">
        <w:rPr>
          <w:rFonts w:ascii="Arial" w:eastAsia="Arial" w:hAnsi="Arial" w:cs="Arial"/>
          <w:color w:val="000000"/>
        </w:rPr>
        <w:t xml:space="preserve">calle </w:t>
      </w:r>
      <w:r w:rsidRPr="00D165DA">
        <w:rPr>
          <w:rFonts w:ascii="Arial" w:eastAsia="Arial" w:hAnsi="Arial" w:cs="Arial"/>
          <w:color w:val="000000"/>
        </w:rPr>
        <w:t>Belgrano Nº 398.</w:t>
      </w:r>
    </w:p>
    <w:p w14:paraId="1425DB15" w14:textId="1EB7B87B" w:rsidR="00D165DA" w:rsidRDefault="00D165DA" w:rsidP="00D165DA">
      <w:pPr>
        <w:pStyle w:val="Prrafodelista"/>
        <w:spacing w:line="360" w:lineRule="auto"/>
        <w:jc w:val="both"/>
        <w:rPr>
          <w:rFonts w:ascii="Arial" w:eastAsia="Arial" w:hAnsi="Arial" w:cs="Arial"/>
          <w:color w:val="000000"/>
        </w:rPr>
      </w:pPr>
      <w:r>
        <w:rPr>
          <w:rFonts w:ascii="Arial" w:eastAsia="Arial" w:hAnsi="Arial" w:cs="Arial"/>
          <w:color w:val="000000"/>
        </w:rPr>
        <w:t xml:space="preserve">Cuenta con un total 79 trabajadores. </w:t>
      </w:r>
    </w:p>
    <w:p w14:paraId="05204C15" w14:textId="70B1D9B7" w:rsidR="00F86192" w:rsidRDefault="00F86192" w:rsidP="0030600F">
      <w:pPr>
        <w:pStyle w:val="Prrafodelista"/>
        <w:numPr>
          <w:ilvl w:val="0"/>
          <w:numId w:val="28"/>
        </w:numPr>
        <w:spacing w:line="360" w:lineRule="auto"/>
        <w:jc w:val="both"/>
        <w:rPr>
          <w:rFonts w:ascii="Arial" w:eastAsia="Arial" w:hAnsi="Arial" w:cs="Arial"/>
          <w:color w:val="000000"/>
        </w:rPr>
      </w:pPr>
      <w:r w:rsidRPr="00D165DA">
        <w:rPr>
          <w:rFonts w:ascii="Arial" w:eastAsia="Arial" w:hAnsi="Arial" w:cs="Arial"/>
          <w:color w:val="000000"/>
        </w:rPr>
        <w:t>Centros de Atención Primaria de la Salud de la zona metropolitana</w:t>
      </w:r>
      <w:r w:rsidR="00D165DA">
        <w:rPr>
          <w:rFonts w:ascii="Arial" w:eastAsia="Arial" w:hAnsi="Arial" w:cs="Arial"/>
          <w:color w:val="000000"/>
        </w:rPr>
        <w:t>, reúne un total de 12 establecimientos, con un total de 36 trabajadores.</w:t>
      </w:r>
    </w:p>
    <w:p w14:paraId="3F372EA8" w14:textId="5EAD6FB1" w:rsidR="00F86192" w:rsidRPr="00D165DA" w:rsidRDefault="00F86192" w:rsidP="0030600F">
      <w:pPr>
        <w:pStyle w:val="Prrafodelista"/>
        <w:numPr>
          <w:ilvl w:val="0"/>
          <w:numId w:val="28"/>
        </w:numPr>
        <w:spacing w:line="360" w:lineRule="auto"/>
        <w:jc w:val="both"/>
        <w:rPr>
          <w:rFonts w:ascii="Arial" w:eastAsia="Arial" w:hAnsi="Arial" w:cs="Arial"/>
          <w:color w:val="000000"/>
        </w:rPr>
      </w:pPr>
      <w:r w:rsidRPr="00D165DA">
        <w:rPr>
          <w:rFonts w:ascii="Arial" w:eastAsia="Arial" w:hAnsi="Arial" w:cs="Arial"/>
          <w:color w:val="000000"/>
        </w:rPr>
        <w:t>Junta de Clasificación de Ramas Media y Primaria del Consejo Provincial de Educación</w:t>
      </w:r>
      <w:r w:rsidR="00D165DA">
        <w:rPr>
          <w:rFonts w:ascii="Arial" w:eastAsia="Arial" w:hAnsi="Arial" w:cs="Arial"/>
          <w:color w:val="000000"/>
        </w:rPr>
        <w:t xml:space="preserve">, ubicado en calle </w:t>
      </w:r>
      <w:r w:rsidRPr="00D165DA">
        <w:rPr>
          <w:rFonts w:ascii="Arial" w:eastAsia="Arial" w:hAnsi="Arial" w:cs="Arial"/>
          <w:color w:val="000000"/>
        </w:rPr>
        <w:t>Colón y Belgrano</w:t>
      </w:r>
      <w:r w:rsidR="00D165DA">
        <w:rPr>
          <w:rFonts w:ascii="Arial" w:eastAsia="Arial" w:hAnsi="Arial" w:cs="Arial"/>
          <w:color w:val="000000"/>
        </w:rPr>
        <w:t xml:space="preserve">, con un total de 40 trabajadores. </w:t>
      </w:r>
    </w:p>
    <w:p w14:paraId="0F02F348" w14:textId="71FA3C6F" w:rsidR="00E30598" w:rsidRDefault="00E30598">
      <w:pPr>
        <w:spacing w:line="360" w:lineRule="auto"/>
        <w:jc w:val="both"/>
        <w:rPr>
          <w:rFonts w:ascii="Arial" w:eastAsia="Arial" w:hAnsi="Arial" w:cs="Arial"/>
          <w:color w:val="000000"/>
        </w:rPr>
      </w:pPr>
    </w:p>
    <w:p w14:paraId="27ED7160" w14:textId="37971AED" w:rsidR="00D165DA" w:rsidRDefault="00D165DA">
      <w:pPr>
        <w:spacing w:line="360" w:lineRule="auto"/>
        <w:jc w:val="both"/>
        <w:rPr>
          <w:rFonts w:ascii="Arial" w:eastAsia="Arial" w:hAnsi="Arial" w:cs="Arial"/>
          <w:color w:val="000000"/>
        </w:rPr>
      </w:pPr>
      <w:r>
        <w:rPr>
          <w:rFonts w:ascii="Arial" w:eastAsia="Arial" w:hAnsi="Arial" w:cs="Arial"/>
          <w:color w:val="000000"/>
        </w:rPr>
        <w:t xml:space="preserve">Este personal administrativo desarrolla funciones vinculadas a la coordinación, redacción y revisión de documentos, gestión documental, comunicación interna y externa y organización de agendas; cumpliendo una jornada laboral de lunes a viernes de 8 a 15 horas. </w:t>
      </w:r>
    </w:p>
    <w:p w14:paraId="43157F7B" w14:textId="77777777" w:rsidR="00D165DA" w:rsidRDefault="00D165DA">
      <w:pPr>
        <w:spacing w:line="360" w:lineRule="auto"/>
        <w:jc w:val="both"/>
        <w:rPr>
          <w:rFonts w:ascii="Arial" w:eastAsia="Arial" w:hAnsi="Arial" w:cs="Arial"/>
          <w:color w:val="000000"/>
        </w:rPr>
      </w:pPr>
    </w:p>
    <w:p w14:paraId="7F3BDCE8" w14:textId="5BABA81A" w:rsidR="00E30598" w:rsidRDefault="009921F4">
      <w:pPr>
        <w:spacing w:line="360" w:lineRule="auto"/>
        <w:jc w:val="both"/>
        <w:rPr>
          <w:rFonts w:ascii="Arial" w:eastAsia="Arial" w:hAnsi="Arial" w:cs="Arial"/>
          <w:color w:val="000000"/>
        </w:rPr>
      </w:pPr>
      <w:r>
        <w:rPr>
          <w:rFonts w:ascii="Arial" w:eastAsia="Arial" w:hAnsi="Arial" w:cs="Arial"/>
          <w:color w:val="000000"/>
        </w:rPr>
        <w:t xml:space="preserve">Los </w:t>
      </w:r>
      <w:r>
        <w:rPr>
          <w:rFonts w:ascii="Arial" w:eastAsia="Arial" w:hAnsi="Arial" w:cs="Arial"/>
          <w:b/>
          <w:color w:val="000000"/>
        </w:rPr>
        <w:t xml:space="preserve">criterios de inclusión </w:t>
      </w:r>
      <w:r w:rsidR="00D165DA">
        <w:rPr>
          <w:rFonts w:ascii="Arial" w:eastAsia="Arial" w:hAnsi="Arial" w:cs="Arial"/>
          <w:color w:val="000000"/>
        </w:rPr>
        <w:t xml:space="preserve">fueron: </w:t>
      </w:r>
    </w:p>
    <w:p w14:paraId="3696A29F" w14:textId="33C15302" w:rsidR="00E30598" w:rsidRDefault="009921F4" w:rsidP="0030600F">
      <w:pPr>
        <w:numPr>
          <w:ilvl w:val="0"/>
          <w:numId w:val="14"/>
        </w:numPr>
        <w:pBdr>
          <w:top w:val="nil"/>
          <w:left w:val="nil"/>
          <w:bottom w:val="nil"/>
          <w:right w:val="nil"/>
          <w:between w:val="nil"/>
        </w:pBdr>
        <w:spacing w:line="360" w:lineRule="auto"/>
        <w:jc w:val="both"/>
        <w:rPr>
          <w:color w:val="000000"/>
        </w:rPr>
      </w:pPr>
      <w:r>
        <w:rPr>
          <w:rFonts w:ascii="Arial" w:eastAsia="Arial" w:hAnsi="Arial" w:cs="Arial"/>
          <w:b/>
          <w:color w:val="000000"/>
        </w:rPr>
        <w:t>Trabajadores administrativos del</w:t>
      </w:r>
      <w:r w:rsidR="00F86192">
        <w:rPr>
          <w:rFonts w:ascii="Arial" w:eastAsia="Arial" w:hAnsi="Arial" w:cs="Arial"/>
          <w:b/>
          <w:color w:val="000000"/>
        </w:rPr>
        <w:t xml:space="preserve"> ámbito</w:t>
      </w:r>
      <w:r>
        <w:rPr>
          <w:rFonts w:ascii="Arial" w:eastAsia="Arial" w:hAnsi="Arial" w:cs="Arial"/>
          <w:b/>
          <w:color w:val="000000"/>
        </w:rPr>
        <w:t xml:space="preserve"> público provincial</w:t>
      </w:r>
      <w:r w:rsidR="00044CF4">
        <w:rPr>
          <w:rFonts w:ascii="Arial" w:eastAsia="Arial" w:hAnsi="Arial" w:cs="Arial"/>
          <w:color w:val="000000"/>
        </w:rPr>
        <w:t xml:space="preserve"> con uso</w:t>
      </w:r>
      <w:r>
        <w:rPr>
          <w:rFonts w:ascii="Arial" w:eastAsia="Arial" w:hAnsi="Arial" w:cs="Arial"/>
          <w:color w:val="000000"/>
        </w:rPr>
        <w:t xml:space="preserve"> </w:t>
      </w:r>
      <w:r w:rsidR="00044CF4">
        <w:rPr>
          <w:rFonts w:ascii="Arial" w:eastAsia="Arial" w:hAnsi="Arial" w:cs="Arial"/>
          <w:color w:val="000000"/>
        </w:rPr>
        <w:t>habitual</w:t>
      </w:r>
      <w:r w:rsidR="00F55BE1">
        <w:rPr>
          <w:rFonts w:ascii="Arial" w:eastAsia="Arial" w:hAnsi="Arial" w:cs="Arial"/>
          <w:color w:val="000000"/>
        </w:rPr>
        <w:t xml:space="preserve"> de</w:t>
      </w:r>
      <w:r>
        <w:rPr>
          <w:rFonts w:ascii="Arial" w:eastAsia="Arial" w:hAnsi="Arial" w:cs="Arial"/>
          <w:color w:val="000000"/>
        </w:rPr>
        <w:t xml:space="preserve"> PVD</w:t>
      </w:r>
      <w:r w:rsidR="00F86192">
        <w:rPr>
          <w:rFonts w:ascii="Arial" w:eastAsia="Arial" w:hAnsi="Arial" w:cs="Arial"/>
          <w:color w:val="000000"/>
        </w:rPr>
        <w:t>.</w:t>
      </w:r>
    </w:p>
    <w:p w14:paraId="5A17E433" w14:textId="205CC32D" w:rsidR="00E30598" w:rsidRPr="00687C06" w:rsidRDefault="009921F4" w:rsidP="0030600F">
      <w:pPr>
        <w:numPr>
          <w:ilvl w:val="0"/>
          <w:numId w:val="14"/>
        </w:numPr>
        <w:spacing w:line="360" w:lineRule="auto"/>
        <w:jc w:val="both"/>
        <w:rPr>
          <w:b/>
          <w:color w:val="000000"/>
        </w:rPr>
      </w:pPr>
      <w:r>
        <w:rPr>
          <w:rFonts w:ascii="Arial" w:eastAsia="Arial" w:hAnsi="Arial" w:cs="Arial"/>
          <w:b/>
          <w:color w:val="000000"/>
        </w:rPr>
        <w:t>Consentimiento informado</w:t>
      </w:r>
      <w:r w:rsidR="00F55BE1">
        <w:rPr>
          <w:rFonts w:ascii="Arial" w:eastAsia="Arial" w:hAnsi="Arial" w:cs="Arial"/>
          <w:b/>
          <w:color w:val="000000"/>
        </w:rPr>
        <w:t xml:space="preserve">, </w:t>
      </w:r>
      <w:r>
        <w:rPr>
          <w:rFonts w:ascii="Arial" w:eastAsia="Arial" w:hAnsi="Arial" w:cs="Arial"/>
          <w:color w:val="000000"/>
        </w:rPr>
        <w:t>garantiz</w:t>
      </w:r>
      <w:r>
        <w:rPr>
          <w:rFonts w:ascii="Arial" w:eastAsia="Arial" w:hAnsi="Arial" w:cs="Arial"/>
        </w:rPr>
        <w:t>ando</w:t>
      </w:r>
      <w:r w:rsidR="00F86192">
        <w:rPr>
          <w:rFonts w:ascii="Arial" w:eastAsia="Arial" w:hAnsi="Arial" w:cs="Arial"/>
          <w:color w:val="000000"/>
        </w:rPr>
        <w:t xml:space="preserve"> </w:t>
      </w:r>
      <w:r>
        <w:rPr>
          <w:rFonts w:ascii="Arial" w:eastAsia="Arial" w:hAnsi="Arial" w:cs="Arial"/>
          <w:color w:val="000000"/>
        </w:rPr>
        <w:t>los principios éticos de autonomía, confidencialidad y pa</w:t>
      </w:r>
      <w:r w:rsidR="000531D1">
        <w:rPr>
          <w:rFonts w:ascii="Arial" w:eastAsia="Arial" w:hAnsi="Arial" w:cs="Arial"/>
          <w:color w:val="000000"/>
        </w:rPr>
        <w:t>r</w:t>
      </w:r>
      <w:r>
        <w:rPr>
          <w:rFonts w:ascii="Arial" w:eastAsia="Arial" w:hAnsi="Arial" w:cs="Arial"/>
          <w:color w:val="000000"/>
        </w:rPr>
        <w:t>ticipación voluntaria.</w:t>
      </w:r>
    </w:p>
    <w:p w14:paraId="21B84E5F" w14:textId="36A34EC1" w:rsidR="00687C06" w:rsidRDefault="00687C06" w:rsidP="00687C06">
      <w:pPr>
        <w:spacing w:line="360" w:lineRule="auto"/>
        <w:ind w:left="720"/>
        <w:jc w:val="both"/>
        <w:rPr>
          <w:rFonts w:ascii="Arial" w:eastAsia="Arial" w:hAnsi="Arial" w:cs="Arial"/>
          <w:b/>
          <w:color w:val="000000"/>
        </w:rPr>
      </w:pPr>
    </w:p>
    <w:p w14:paraId="32111D74" w14:textId="77777777" w:rsidR="00687C06" w:rsidRDefault="00687C06" w:rsidP="00687C06">
      <w:pPr>
        <w:spacing w:line="360" w:lineRule="auto"/>
        <w:ind w:left="720"/>
        <w:jc w:val="both"/>
        <w:rPr>
          <w:b/>
          <w:color w:val="000000"/>
        </w:rPr>
      </w:pPr>
    </w:p>
    <w:p w14:paraId="619A6C4A" w14:textId="77777777" w:rsidR="00E30598" w:rsidRDefault="00E30598">
      <w:pPr>
        <w:spacing w:line="360" w:lineRule="auto"/>
        <w:jc w:val="both"/>
        <w:rPr>
          <w:rFonts w:ascii="Arial" w:eastAsia="Arial" w:hAnsi="Arial" w:cs="Arial"/>
          <w:color w:val="000000"/>
        </w:rPr>
      </w:pPr>
    </w:p>
    <w:p w14:paraId="55E7CBB3" w14:textId="2CF545F5" w:rsidR="00210857" w:rsidRPr="00210857" w:rsidRDefault="00210857" w:rsidP="00D726D8">
      <w:pPr>
        <w:spacing w:line="360" w:lineRule="auto"/>
        <w:jc w:val="both"/>
        <w:rPr>
          <w:b/>
          <w:color w:val="000000"/>
        </w:rPr>
      </w:pPr>
      <w:r>
        <w:rPr>
          <w:rFonts w:ascii="Arial" w:eastAsia="Arial" w:hAnsi="Arial" w:cs="Arial"/>
          <w:color w:val="000000"/>
        </w:rPr>
        <w:lastRenderedPageBreak/>
        <w:t>Como</w:t>
      </w:r>
      <w:r w:rsidR="009921F4">
        <w:rPr>
          <w:rFonts w:ascii="Arial" w:eastAsia="Arial" w:hAnsi="Arial" w:cs="Arial"/>
          <w:color w:val="000000"/>
        </w:rPr>
        <w:t xml:space="preserve"> </w:t>
      </w:r>
      <w:r w:rsidR="009921F4">
        <w:rPr>
          <w:rFonts w:ascii="Arial" w:eastAsia="Arial" w:hAnsi="Arial" w:cs="Arial"/>
          <w:b/>
          <w:color w:val="000000"/>
        </w:rPr>
        <w:t xml:space="preserve">criterio de exclusión, </w:t>
      </w:r>
      <w:r w:rsidRPr="00210857">
        <w:rPr>
          <w:rFonts w:ascii="Arial" w:eastAsia="Arial" w:hAnsi="Arial" w:cs="Arial"/>
          <w:color w:val="000000"/>
        </w:rPr>
        <w:t>se consider</w:t>
      </w:r>
      <w:r w:rsidR="00F86192">
        <w:rPr>
          <w:rFonts w:ascii="Arial" w:eastAsia="Arial" w:hAnsi="Arial" w:cs="Arial"/>
          <w:color w:val="000000"/>
        </w:rPr>
        <w:t xml:space="preserve">aron los </w:t>
      </w:r>
      <w:r w:rsidR="00F86192" w:rsidRPr="00F55BE1">
        <w:rPr>
          <w:rFonts w:ascii="Arial" w:eastAsia="Arial" w:hAnsi="Arial" w:cs="Arial"/>
          <w:b/>
          <w:color w:val="000000"/>
        </w:rPr>
        <w:t xml:space="preserve">diagnósticos previos de enfermedades visuales crónicas </w:t>
      </w:r>
      <w:r w:rsidR="00F86192">
        <w:rPr>
          <w:rFonts w:ascii="Arial" w:eastAsia="Arial" w:hAnsi="Arial" w:cs="Arial"/>
          <w:color w:val="000000"/>
        </w:rPr>
        <w:t xml:space="preserve">con el fin de evitar </w:t>
      </w:r>
      <w:r w:rsidR="009921F4" w:rsidRPr="00210857">
        <w:rPr>
          <w:rFonts w:ascii="Arial" w:eastAsia="Arial" w:hAnsi="Arial" w:cs="Arial"/>
          <w:color w:val="000000"/>
        </w:rPr>
        <w:t>sesgos de confusión</w:t>
      </w:r>
      <w:r w:rsidR="00C574DC">
        <w:rPr>
          <w:rFonts w:ascii="Arial" w:eastAsia="Arial" w:hAnsi="Arial" w:cs="Arial"/>
          <w:color w:val="000000"/>
        </w:rPr>
        <w:t>.</w:t>
      </w:r>
    </w:p>
    <w:p w14:paraId="1551B326" w14:textId="2D4B1FBA" w:rsidR="009732AA" w:rsidRPr="006C5BBA" w:rsidRDefault="006C5BBA" w:rsidP="006C5BBA">
      <w:pPr>
        <w:pStyle w:val="Ttulo2"/>
        <w:spacing w:line="360" w:lineRule="auto"/>
        <w:rPr>
          <w:rFonts w:ascii="Arial" w:eastAsia="Arial" w:hAnsi="Arial" w:cs="Arial"/>
          <w:b/>
          <w:color w:val="000000"/>
          <w:sz w:val="24"/>
          <w:szCs w:val="24"/>
        </w:rPr>
      </w:pPr>
      <w:bookmarkStart w:id="87" w:name="_Toc215567454"/>
      <w:r w:rsidRPr="006C5BBA">
        <w:rPr>
          <w:rFonts w:ascii="Arial" w:eastAsia="Arial" w:hAnsi="Arial" w:cs="Arial"/>
          <w:b/>
          <w:sz w:val="24"/>
          <w:szCs w:val="24"/>
        </w:rPr>
        <w:t>5.</w:t>
      </w:r>
      <w:r w:rsidR="00D726D8">
        <w:rPr>
          <w:rFonts w:ascii="Arial" w:eastAsia="Arial" w:hAnsi="Arial" w:cs="Arial"/>
          <w:b/>
          <w:sz w:val="24"/>
          <w:szCs w:val="24"/>
        </w:rPr>
        <w:t>2</w:t>
      </w:r>
      <w:r w:rsidRPr="006C5BBA">
        <w:rPr>
          <w:rFonts w:ascii="Arial" w:eastAsia="Arial" w:hAnsi="Arial" w:cs="Arial"/>
          <w:b/>
          <w:sz w:val="24"/>
          <w:szCs w:val="24"/>
        </w:rPr>
        <w:t xml:space="preserve"> Variables del estudio</w:t>
      </w:r>
      <w:bookmarkEnd w:id="87"/>
    </w:p>
    <w:p w14:paraId="609236F9" w14:textId="04247574" w:rsidR="00E30598" w:rsidRDefault="009921F4" w:rsidP="009732AA">
      <w:pPr>
        <w:spacing w:line="360" w:lineRule="auto"/>
        <w:jc w:val="both"/>
        <w:rPr>
          <w:rFonts w:ascii="Arial" w:eastAsia="Arial" w:hAnsi="Arial" w:cs="Arial"/>
          <w:color w:val="000000"/>
        </w:rPr>
      </w:pPr>
      <w:r>
        <w:rPr>
          <w:rFonts w:ascii="Arial" w:eastAsia="Arial" w:hAnsi="Arial" w:cs="Arial"/>
          <w:color w:val="000000"/>
        </w:rPr>
        <w:t>Las variables</w:t>
      </w:r>
      <w:r w:rsidR="001038A8">
        <w:rPr>
          <w:rFonts w:ascii="Arial" w:eastAsia="Arial" w:hAnsi="Arial" w:cs="Arial"/>
          <w:color w:val="000000"/>
        </w:rPr>
        <w:t xml:space="preserve"> </w:t>
      </w:r>
      <w:r>
        <w:rPr>
          <w:rFonts w:ascii="Arial" w:eastAsia="Arial" w:hAnsi="Arial" w:cs="Arial"/>
          <w:color w:val="000000"/>
        </w:rPr>
        <w:t xml:space="preserve">se definieron en función de los </w:t>
      </w:r>
      <w:r>
        <w:rPr>
          <w:rFonts w:ascii="Arial" w:eastAsia="Arial" w:hAnsi="Arial" w:cs="Arial"/>
          <w:b/>
          <w:color w:val="000000"/>
        </w:rPr>
        <w:t>objetivos específicos</w:t>
      </w:r>
      <w:r>
        <w:rPr>
          <w:rFonts w:ascii="Arial" w:eastAsia="Arial" w:hAnsi="Arial" w:cs="Arial"/>
          <w:color w:val="000000"/>
        </w:rPr>
        <w:t xml:space="preserve"> y de la </w:t>
      </w:r>
      <w:r>
        <w:rPr>
          <w:rFonts w:ascii="Arial" w:eastAsia="Arial" w:hAnsi="Arial" w:cs="Arial"/>
          <w:b/>
          <w:color w:val="000000"/>
        </w:rPr>
        <w:t>hipótesis de investigación</w:t>
      </w:r>
      <w:r w:rsidR="00D726D8">
        <w:rPr>
          <w:rFonts w:ascii="Arial" w:eastAsia="Arial" w:hAnsi="Arial" w:cs="Arial"/>
          <w:color w:val="000000"/>
        </w:rPr>
        <w:t>.</w:t>
      </w:r>
    </w:p>
    <w:p w14:paraId="09940DCA" w14:textId="77777777" w:rsidR="009732AA" w:rsidRDefault="009732AA" w:rsidP="009732AA">
      <w:pPr>
        <w:spacing w:line="360" w:lineRule="auto"/>
        <w:jc w:val="both"/>
        <w:rPr>
          <w:rFonts w:ascii="Arial" w:eastAsia="Arial" w:hAnsi="Arial" w:cs="Arial"/>
          <w:color w:val="000000"/>
        </w:rPr>
      </w:pPr>
    </w:p>
    <w:p w14:paraId="01B8896D" w14:textId="0E5263AB" w:rsidR="00E30598" w:rsidRPr="00B66351" w:rsidRDefault="009921F4" w:rsidP="00D726D8">
      <w:pPr>
        <w:spacing w:line="360" w:lineRule="auto"/>
        <w:jc w:val="both"/>
        <w:rPr>
          <w:rFonts w:ascii="Arial" w:eastAsia="Arial" w:hAnsi="Arial" w:cs="Arial"/>
          <w:color w:val="000000"/>
        </w:rPr>
      </w:pPr>
      <w:r>
        <w:rPr>
          <w:rFonts w:ascii="Arial" w:eastAsia="Arial" w:hAnsi="Arial" w:cs="Arial"/>
          <w:color w:val="000000"/>
        </w:rPr>
        <w:t xml:space="preserve">La </w:t>
      </w:r>
      <w:r>
        <w:rPr>
          <w:rFonts w:ascii="Arial" w:eastAsia="Arial" w:hAnsi="Arial" w:cs="Arial"/>
          <w:b/>
          <w:color w:val="000000"/>
        </w:rPr>
        <w:t>variable</w:t>
      </w:r>
      <w:r w:rsidR="005F568F">
        <w:rPr>
          <w:rFonts w:ascii="Arial" w:eastAsia="Arial" w:hAnsi="Arial" w:cs="Arial"/>
          <w:b/>
          <w:color w:val="000000"/>
        </w:rPr>
        <w:t xml:space="preserve"> </w:t>
      </w:r>
      <w:r>
        <w:rPr>
          <w:rFonts w:ascii="Arial" w:eastAsia="Arial" w:hAnsi="Arial" w:cs="Arial"/>
          <w:b/>
          <w:color w:val="000000"/>
        </w:rPr>
        <w:t>principal</w:t>
      </w:r>
      <w:r>
        <w:rPr>
          <w:rFonts w:ascii="Arial" w:eastAsia="Arial" w:hAnsi="Arial" w:cs="Arial"/>
          <w:color w:val="000000"/>
        </w:rPr>
        <w:t xml:space="preserve"> fue </w:t>
      </w:r>
      <w:r w:rsidR="00F55BE1">
        <w:rPr>
          <w:rFonts w:ascii="Arial" w:eastAsia="Arial" w:hAnsi="Arial" w:cs="Arial"/>
          <w:color w:val="000000"/>
        </w:rPr>
        <w:t xml:space="preserve">la presencia de </w:t>
      </w:r>
      <w:r w:rsidR="00F55BE1" w:rsidRPr="00404B51">
        <w:rPr>
          <w:rFonts w:ascii="Arial" w:eastAsia="Arial" w:hAnsi="Arial" w:cs="Arial"/>
          <w:b/>
          <w:color w:val="000000"/>
        </w:rPr>
        <w:t>síntomas</w:t>
      </w:r>
      <w:r w:rsidR="002C7EEA">
        <w:rPr>
          <w:rFonts w:ascii="Arial" w:eastAsia="Arial" w:hAnsi="Arial" w:cs="Arial"/>
          <w:b/>
          <w:color w:val="000000"/>
        </w:rPr>
        <w:t xml:space="preserve"> compatibles con el SVC</w:t>
      </w:r>
      <w:r w:rsidR="00FD4F08">
        <w:rPr>
          <w:rFonts w:ascii="Arial" w:eastAsia="Arial" w:hAnsi="Arial" w:cs="Arial"/>
          <w:b/>
          <w:color w:val="000000"/>
        </w:rPr>
        <w:t xml:space="preserve">, </w:t>
      </w:r>
      <w:r w:rsidR="00FD4F08" w:rsidRPr="00FD4F08">
        <w:rPr>
          <w:rFonts w:ascii="Arial" w:eastAsia="Arial" w:hAnsi="Arial" w:cs="Arial"/>
          <w:color w:val="000000"/>
        </w:rPr>
        <w:t>s</w:t>
      </w:r>
      <w:r w:rsidR="00194E5A" w:rsidRPr="00FD4F08">
        <w:rPr>
          <w:rFonts w:ascii="Arial" w:eastAsia="Arial" w:hAnsi="Arial" w:cs="Arial"/>
          <w:color w:val="000000"/>
        </w:rPr>
        <w:t>e</w:t>
      </w:r>
      <w:r w:rsidR="00194E5A" w:rsidRPr="00194E5A">
        <w:rPr>
          <w:rFonts w:ascii="Arial" w:eastAsia="Arial" w:hAnsi="Arial" w:cs="Arial"/>
          <w:color w:val="000000"/>
        </w:rPr>
        <w:t xml:space="preserve"> </w:t>
      </w:r>
      <w:r w:rsidR="00B66351">
        <w:rPr>
          <w:rFonts w:ascii="Arial" w:eastAsia="Arial" w:hAnsi="Arial" w:cs="Arial"/>
          <w:color w:val="000000"/>
        </w:rPr>
        <w:t xml:space="preserve">definió operacionalmente como la auterreferencia de </w:t>
      </w:r>
      <w:r w:rsidR="00F552E2">
        <w:rPr>
          <w:rFonts w:ascii="Arial" w:eastAsia="Arial" w:hAnsi="Arial" w:cs="Arial"/>
          <w:color w:val="000000"/>
        </w:rPr>
        <w:t>dos</w:t>
      </w:r>
      <w:r w:rsidR="00B66351">
        <w:rPr>
          <w:rFonts w:ascii="Arial" w:eastAsia="Arial" w:hAnsi="Arial" w:cs="Arial"/>
          <w:color w:val="000000"/>
        </w:rPr>
        <w:t xml:space="preserve"> o más sintomas que se presentan durante la jornada laboral. Esta variable se consideró un </w:t>
      </w:r>
      <w:r w:rsidR="00F55BE1" w:rsidRPr="00404B51">
        <w:rPr>
          <w:rFonts w:ascii="Arial" w:eastAsia="Arial" w:hAnsi="Arial" w:cs="Arial"/>
          <w:b/>
          <w:color w:val="000000"/>
        </w:rPr>
        <w:t>indicador de exposición</w:t>
      </w:r>
      <w:r w:rsidR="00F55BE1">
        <w:rPr>
          <w:rFonts w:ascii="Arial" w:eastAsia="Arial" w:hAnsi="Arial" w:cs="Arial"/>
          <w:color w:val="000000"/>
        </w:rPr>
        <w:t xml:space="preserve"> </w:t>
      </w:r>
      <w:r w:rsidR="00404B51">
        <w:rPr>
          <w:rFonts w:ascii="Arial" w:eastAsia="Arial" w:hAnsi="Arial" w:cs="Arial"/>
          <w:color w:val="000000"/>
        </w:rPr>
        <w:t xml:space="preserve">a </w:t>
      </w:r>
      <w:r w:rsidR="00404B51" w:rsidRPr="00404B51">
        <w:rPr>
          <w:rFonts w:ascii="Arial" w:eastAsia="Arial" w:hAnsi="Arial" w:cs="Arial"/>
          <w:b/>
          <w:color w:val="000000"/>
        </w:rPr>
        <w:t>riesgo visual</w:t>
      </w:r>
      <w:r w:rsidR="00404B51">
        <w:rPr>
          <w:rFonts w:ascii="Arial" w:eastAsia="Arial" w:hAnsi="Arial" w:cs="Arial"/>
          <w:b/>
          <w:color w:val="000000"/>
        </w:rPr>
        <w:t xml:space="preserve"> ocupacional</w:t>
      </w:r>
      <w:r w:rsidR="006A4B95">
        <w:rPr>
          <w:rFonts w:ascii="Arial" w:eastAsia="Arial" w:hAnsi="Arial" w:cs="Arial"/>
          <w:color w:val="000000"/>
        </w:rPr>
        <w:t>.</w:t>
      </w:r>
      <w:r w:rsidR="00404B51" w:rsidRPr="00B66351">
        <w:rPr>
          <w:rFonts w:ascii="Arial" w:eastAsia="Arial" w:hAnsi="Arial" w:cs="Arial"/>
          <w:color w:val="000000"/>
        </w:rPr>
        <w:t xml:space="preserve"> </w:t>
      </w:r>
    </w:p>
    <w:p w14:paraId="4576BEA8" w14:textId="77777777" w:rsidR="00404B51" w:rsidRPr="00B66351" w:rsidRDefault="00404B51" w:rsidP="009732AA">
      <w:pPr>
        <w:spacing w:line="360" w:lineRule="auto"/>
        <w:jc w:val="both"/>
        <w:rPr>
          <w:rFonts w:ascii="Arial" w:eastAsia="Arial" w:hAnsi="Arial" w:cs="Arial"/>
          <w:color w:val="000000"/>
        </w:rPr>
      </w:pPr>
    </w:p>
    <w:p w14:paraId="11792666" w14:textId="497ED29E" w:rsidR="00E30598" w:rsidRDefault="00404B51" w:rsidP="009732AA">
      <w:pPr>
        <w:spacing w:line="360" w:lineRule="auto"/>
        <w:jc w:val="both"/>
        <w:rPr>
          <w:rFonts w:ascii="Arial" w:eastAsia="Arial" w:hAnsi="Arial" w:cs="Arial"/>
          <w:color w:val="000000"/>
        </w:rPr>
      </w:pPr>
      <w:r>
        <w:rPr>
          <w:rFonts w:ascii="Arial" w:eastAsia="Arial" w:hAnsi="Arial" w:cs="Arial"/>
          <w:color w:val="000000"/>
        </w:rPr>
        <w:t xml:space="preserve">También, </w:t>
      </w:r>
      <w:r w:rsidR="009921F4">
        <w:rPr>
          <w:rFonts w:ascii="Arial" w:eastAsia="Arial" w:hAnsi="Arial" w:cs="Arial"/>
          <w:color w:val="000000"/>
        </w:rPr>
        <w:t xml:space="preserve">se analizaron la </w:t>
      </w:r>
      <w:r w:rsidR="009921F4">
        <w:rPr>
          <w:rFonts w:ascii="Arial" w:eastAsia="Arial" w:hAnsi="Arial" w:cs="Arial"/>
          <w:b/>
          <w:color w:val="000000"/>
        </w:rPr>
        <w:t>frecuencia</w:t>
      </w:r>
      <w:r w:rsidR="009921F4">
        <w:rPr>
          <w:rFonts w:ascii="Arial" w:eastAsia="Arial" w:hAnsi="Arial" w:cs="Arial"/>
          <w:color w:val="000000"/>
        </w:rPr>
        <w:t xml:space="preserve"> y la </w:t>
      </w:r>
      <w:r w:rsidR="009921F4">
        <w:rPr>
          <w:rFonts w:ascii="Arial" w:eastAsia="Arial" w:hAnsi="Arial" w:cs="Arial"/>
          <w:b/>
          <w:color w:val="000000"/>
        </w:rPr>
        <w:t xml:space="preserve">reversibilidad de </w:t>
      </w:r>
      <w:r>
        <w:rPr>
          <w:rFonts w:ascii="Arial" w:eastAsia="Arial" w:hAnsi="Arial" w:cs="Arial"/>
          <w:b/>
          <w:color w:val="000000"/>
        </w:rPr>
        <w:t>dichos</w:t>
      </w:r>
      <w:r w:rsidR="009921F4">
        <w:rPr>
          <w:rFonts w:ascii="Arial" w:eastAsia="Arial" w:hAnsi="Arial" w:cs="Arial"/>
          <w:b/>
          <w:color w:val="000000"/>
        </w:rPr>
        <w:t xml:space="preserve"> síntomas</w:t>
      </w:r>
      <w:r w:rsidR="009921F4">
        <w:rPr>
          <w:rFonts w:ascii="Arial" w:eastAsia="Arial" w:hAnsi="Arial" w:cs="Arial"/>
          <w:color w:val="000000"/>
        </w:rPr>
        <w:t>, a fin de caracterizar la intensidad y la evolución de las molestias reportadas.</w:t>
      </w:r>
    </w:p>
    <w:p w14:paraId="3326314E" w14:textId="77777777" w:rsidR="009732AA" w:rsidRDefault="009732AA" w:rsidP="009732AA">
      <w:pPr>
        <w:spacing w:line="360" w:lineRule="auto"/>
        <w:jc w:val="both"/>
        <w:rPr>
          <w:rFonts w:ascii="Arial" w:eastAsia="Arial" w:hAnsi="Arial" w:cs="Arial"/>
          <w:color w:val="000000"/>
        </w:rPr>
      </w:pPr>
    </w:p>
    <w:p w14:paraId="214D7925" w14:textId="44AE3E1A" w:rsidR="00E30598" w:rsidRDefault="009921F4" w:rsidP="009732AA">
      <w:pPr>
        <w:spacing w:line="360" w:lineRule="auto"/>
        <w:jc w:val="both"/>
        <w:rPr>
          <w:rFonts w:ascii="Arial" w:eastAsia="Arial" w:hAnsi="Arial" w:cs="Arial"/>
          <w:color w:val="000000"/>
        </w:rPr>
      </w:pPr>
      <w:r>
        <w:rPr>
          <w:rFonts w:ascii="Arial" w:eastAsia="Arial" w:hAnsi="Arial" w:cs="Arial"/>
          <w:color w:val="000000"/>
        </w:rPr>
        <w:t xml:space="preserve">Entre </w:t>
      </w:r>
      <w:r w:rsidR="005F568F">
        <w:rPr>
          <w:rFonts w:ascii="Arial" w:eastAsia="Arial" w:hAnsi="Arial" w:cs="Arial"/>
          <w:color w:val="000000"/>
        </w:rPr>
        <w:t xml:space="preserve">los </w:t>
      </w:r>
      <w:r w:rsidR="005F568F" w:rsidRPr="001038A8">
        <w:rPr>
          <w:rFonts w:ascii="Arial" w:eastAsia="Arial" w:hAnsi="Arial" w:cs="Arial"/>
          <w:b/>
          <w:color w:val="000000"/>
        </w:rPr>
        <w:t xml:space="preserve">factores </w:t>
      </w:r>
      <w:r w:rsidR="001038A8" w:rsidRPr="001038A8">
        <w:rPr>
          <w:rFonts w:ascii="Arial" w:eastAsia="Arial" w:hAnsi="Arial" w:cs="Arial"/>
          <w:b/>
          <w:color w:val="000000"/>
        </w:rPr>
        <w:t>asociados</w:t>
      </w:r>
      <w:r w:rsidR="001038A8">
        <w:rPr>
          <w:rFonts w:ascii="Arial" w:eastAsia="Arial" w:hAnsi="Arial" w:cs="Arial"/>
          <w:color w:val="000000"/>
        </w:rPr>
        <w:t xml:space="preserve"> </w:t>
      </w:r>
      <w:r>
        <w:rPr>
          <w:rFonts w:ascii="Arial" w:eastAsia="Arial" w:hAnsi="Arial" w:cs="Arial"/>
          <w:color w:val="000000"/>
        </w:rPr>
        <w:t xml:space="preserve">se </w:t>
      </w:r>
      <w:r w:rsidR="005F568F">
        <w:rPr>
          <w:rFonts w:ascii="Arial" w:eastAsia="Arial" w:hAnsi="Arial" w:cs="Arial"/>
          <w:color w:val="000000"/>
        </w:rPr>
        <w:t>incluyeron</w:t>
      </w:r>
      <w:r>
        <w:rPr>
          <w:rFonts w:ascii="Arial" w:eastAsia="Arial" w:hAnsi="Arial" w:cs="Arial"/>
          <w:color w:val="000000"/>
        </w:rPr>
        <w:t xml:space="preserve"> las </w:t>
      </w:r>
      <w:r>
        <w:rPr>
          <w:rFonts w:ascii="Arial" w:eastAsia="Arial" w:hAnsi="Arial" w:cs="Arial"/>
          <w:b/>
          <w:color w:val="000000"/>
        </w:rPr>
        <w:t>condiciones del puesto de trabajo</w:t>
      </w:r>
      <w:r w:rsidR="005123E5">
        <w:rPr>
          <w:rFonts w:ascii="Arial" w:eastAsia="Arial" w:hAnsi="Arial" w:cs="Arial"/>
          <w:color w:val="000000"/>
        </w:rPr>
        <w:t xml:space="preserve"> y la realización </w:t>
      </w:r>
      <w:r>
        <w:rPr>
          <w:rFonts w:ascii="Arial" w:eastAsia="Arial" w:hAnsi="Arial" w:cs="Arial"/>
          <w:b/>
          <w:color w:val="000000"/>
        </w:rPr>
        <w:t>de pausas visuales</w:t>
      </w:r>
      <w:r>
        <w:rPr>
          <w:rFonts w:ascii="Arial" w:eastAsia="Arial" w:hAnsi="Arial" w:cs="Arial"/>
          <w:color w:val="000000"/>
        </w:rPr>
        <w:t xml:space="preserve">, </w:t>
      </w:r>
      <w:r w:rsidR="00404B51">
        <w:rPr>
          <w:rFonts w:ascii="Arial" w:eastAsia="Arial" w:hAnsi="Arial" w:cs="Arial"/>
          <w:color w:val="000000"/>
        </w:rPr>
        <w:t xml:space="preserve">con el propósito </w:t>
      </w:r>
      <w:r w:rsidR="005F568F">
        <w:rPr>
          <w:rFonts w:ascii="Arial" w:eastAsia="Arial" w:hAnsi="Arial" w:cs="Arial"/>
          <w:color w:val="000000"/>
        </w:rPr>
        <w:t xml:space="preserve">de explorar su posible relación </w:t>
      </w:r>
      <w:r>
        <w:rPr>
          <w:rFonts w:ascii="Arial" w:eastAsia="Arial" w:hAnsi="Arial" w:cs="Arial"/>
          <w:color w:val="000000"/>
        </w:rPr>
        <w:t>con la aparición o atenuación de los síntomas.</w:t>
      </w:r>
    </w:p>
    <w:p w14:paraId="7EEE6A2F" w14:textId="77777777" w:rsidR="009732AA" w:rsidRDefault="009732AA" w:rsidP="009732AA">
      <w:pPr>
        <w:spacing w:line="360" w:lineRule="auto"/>
        <w:jc w:val="both"/>
        <w:rPr>
          <w:rFonts w:ascii="Arial" w:eastAsia="Arial" w:hAnsi="Arial" w:cs="Arial"/>
          <w:color w:val="000000"/>
        </w:rPr>
      </w:pPr>
    </w:p>
    <w:p w14:paraId="49B6DBCC" w14:textId="2078FF8D" w:rsidR="00E30598" w:rsidRDefault="005F568F" w:rsidP="009732AA">
      <w:pPr>
        <w:spacing w:line="360" w:lineRule="auto"/>
        <w:jc w:val="both"/>
        <w:rPr>
          <w:rFonts w:ascii="Arial" w:eastAsia="Arial" w:hAnsi="Arial" w:cs="Arial"/>
          <w:color w:val="000000"/>
        </w:rPr>
      </w:pPr>
      <w:r>
        <w:rPr>
          <w:rFonts w:ascii="Arial" w:eastAsia="Arial" w:hAnsi="Arial" w:cs="Arial"/>
          <w:color w:val="000000"/>
        </w:rPr>
        <w:t>También se</w:t>
      </w:r>
      <w:r w:rsidR="001038A8">
        <w:rPr>
          <w:rFonts w:ascii="Arial" w:eastAsia="Arial" w:hAnsi="Arial" w:cs="Arial"/>
          <w:color w:val="000000"/>
        </w:rPr>
        <w:t xml:space="preserve"> incorporaron </w:t>
      </w:r>
      <w:r w:rsidRPr="001038A8">
        <w:rPr>
          <w:rFonts w:ascii="Arial" w:eastAsia="Arial" w:hAnsi="Arial" w:cs="Arial"/>
          <w:b/>
          <w:color w:val="000000"/>
        </w:rPr>
        <w:t>variables de control</w:t>
      </w:r>
      <w:r w:rsidR="001038A8">
        <w:rPr>
          <w:rFonts w:ascii="Arial" w:eastAsia="Arial" w:hAnsi="Arial" w:cs="Arial"/>
          <w:color w:val="000000"/>
        </w:rPr>
        <w:t xml:space="preserve"> (</w:t>
      </w:r>
      <w:r w:rsidR="009921F4" w:rsidRPr="003914B0">
        <w:rPr>
          <w:rFonts w:ascii="Arial" w:eastAsia="Arial" w:hAnsi="Arial" w:cs="Arial"/>
          <w:color w:val="000000"/>
        </w:rPr>
        <w:t>edad, género</w:t>
      </w:r>
      <w:r w:rsidR="0095195B">
        <w:rPr>
          <w:rFonts w:ascii="Arial" w:eastAsia="Arial" w:hAnsi="Arial" w:cs="Arial"/>
          <w:color w:val="000000"/>
        </w:rPr>
        <w:t>)</w:t>
      </w:r>
      <w:r w:rsidR="009921F4">
        <w:rPr>
          <w:rFonts w:ascii="Arial" w:eastAsia="Arial" w:hAnsi="Arial" w:cs="Arial"/>
          <w:color w:val="000000"/>
        </w:rPr>
        <w:t xml:space="preserve"> </w:t>
      </w:r>
      <w:r w:rsidR="00404B51">
        <w:rPr>
          <w:rFonts w:ascii="Arial" w:eastAsia="Arial" w:hAnsi="Arial" w:cs="Arial"/>
          <w:color w:val="000000"/>
        </w:rPr>
        <w:t xml:space="preserve">para </w:t>
      </w:r>
      <w:r>
        <w:rPr>
          <w:rFonts w:ascii="Arial" w:eastAsia="Arial" w:hAnsi="Arial" w:cs="Arial"/>
          <w:color w:val="000000"/>
        </w:rPr>
        <w:t xml:space="preserve">identificar posibles influencias sobre la variable </w:t>
      </w:r>
      <w:r w:rsidR="009921F4">
        <w:rPr>
          <w:rFonts w:ascii="Arial" w:eastAsia="Arial" w:hAnsi="Arial" w:cs="Arial"/>
          <w:color w:val="000000"/>
        </w:rPr>
        <w:t>principal.</w:t>
      </w:r>
    </w:p>
    <w:p w14:paraId="59D31FA0" w14:textId="472B14DF" w:rsidR="00E30598" w:rsidRDefault="00E30598">
      <w:pPr>
        <w:spacing w:line="360" w:lineRule="auto"/>
        <w:jc w:val="both"/>
        <w:rPr>
          <w:rFonts w:ascii="Arial" w:eastAsia="Arial" w:hAnsi="Arial" w:cs="Arial"/>
          <w:color w:val="000000"/>
        </w:rPr>
      </w:pPr>
    </w:p>
    <w:p w14:paraId="5ACC7A63" w14:textId="77777777" w:rsidR="003914B0" w:rsidRDefault="003914B0">
      <w:pPr>
        <w:spacing w:line="360" w:lineRule="auto"/>
        <w:jc w:val="both"/>
        <w:rPr>
          <w:rFonts w:ascii="Arial" w:eastAsia="Arial" w:hAnsi="Arial" w:cs="Arial"/>
          <w:b/>
          <w:color w:val="BFBFBF"/>
          <w:sz w:val="10"/>
          <w:szCs w:val="10"/>
        </w:rPr>
      </w:pPr>
    </w:p>
    <w:p w14:paraId="13712FC5" w14:textId="77777777" w:rsidR="00E30598" w:rsidRDefault="009921F4">
      <w:pPr>
        <w:pBdr>
          <w:top w:val="nil"/>
          <w:left w:val="nil"/>
          <w:bottom w:val="nil"/>
          <w:right w:val="nil"/>
          <w:between w:val="nil"/>
        </w:pBdr>
        <w:spacing w:line="360" w:lineRule="auto"/>
        <w:jc w:val="both"/>
        <w:rPr>
          <w:rFonts w:ascii="Arial" w:eastAsia="Arial" w:hAnsi="Arial" w:cs="Arial"/>
          <w:i/>
          <w:color w:val="595959"/>
          <w:sz w:val="22"/>
          <w:szCs w:val="22"/>
        </w:rPr>
      </w:pPr>
      <w:r>
        <w:rPr>
          <w:rFonts w:ascii="Arial" w:eastAsia="Arial" w:hAnsi="Arial" w:cs="Arial"/>
          <w:i/>
          <w:color w:val="595959"/>
          <w:sz w:val="22"/>
          <w:szCs w:val="22"/>
        </w:rPr>
        <w:t>Tabla 2: Definición y operacionalización de las variables del estudio*</w:t>
      </w:r>
    </w:p>
    <w:tbl>
      <w:tblPr>
        <w:tblStyle w:val="a0"/>
        <w:tblW w:w="8577" w:type="dxa"/>
        <w:tblInd w:w="0" w:type="dxa"/>
        <w:tblBorders>
          <w:top w:val="single" w:sz="4" w:space="0" w:color="7F7F7F"/>
          <w:bottom w:val="single" w:sz="4" w:space="0" w:color="7F7F7F"/>
        </w:tblBorders>
        <w:tblLayout w:type="fixed"/>
        <w:tblLook w:val="04A0" w:firstRow="1" w:lastRow="0" w:firstColumn="1" w:lastColumn="0" w:noHBand="0" w:noVBand="1"/>
      </w:tblPr>
      <w:tblGrid>
        <w:gridCol w:w="2654"/>
        <w:gridCol w:w="2875"/>
        <w:gridCol w:w="3048"/>
      </w:tblGrid>
      <w:tr w:rsidR="00883F75" w14:paraId="59061DB4" w14:textId="77777777" w:rsidTr="00883F75">
        <w:trPr>
          <w:cnfStyle w:val="100000000000" w:firstRow="1" w:lastRow="0" w:firstColumn="0" w:lastColumn="0" w:oddVBand="0" w:evenVBand="0" w:oddHBand="0"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2654" w:type="dxa"/>
          </w:tcPr>
          <w:p w14:paraId="78424898" w14:textId="77777777" w:rsidR="00883F75" w:rsidRDefault="00883F75" w:rsidP="00883F75">
            <w:pPr>
              <w:jc w:val="center"/>
              <w:rPr>
                <w:rFonts w:ascii="Arial" w:eastAsia="Arial" w:hAnsi="Arial" w:cs="Arial"/>
                <w:color w:val="404040"/>
                <w:sz w:val="20"/>
                <w:szCs w:val="20"/>
              </w:rPr>
            </w:pPr>
            <w:r>
              <w:rPr>
                <w:rFonts w:ascii="Arial" w:eastAsia="Arial" w:hAnsi="Arial" w:cs="Arial"/>
                <w:color w:val="404040"/>
                <w:sz w:val="20"/>
                <w:szCs w:val="20"/>
              </w:rPr>
              <w:t>Variable</w:t>
            </w:r>
          </w:p>
        </w:tc>
        <w:tc>
          <w:tcPr>
            <w:tcW w:w="2875" w:type="dxa"/>
          </w:tcPr>
          <w:p w14:paraId="5694598A" w14:textId="77777777" w:rsidR="00883F75" w:rsidRDefault="00883F75" w:rsidP="00883F75">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Tipo</w:t>
            </w:r>
          </w:p>
        </w:tc>
        <w:tc>
          <w:tcPr>
            <w:tcW w:w="3048" w:type="dxa"/>
          </w:tcPr>
          <w:p w14:paraId="143BE67E" w14:textId="77777777" w:rsidR="00883F75" w:rsidRDefault="00883F75" w:rsidP="00883F75">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Operacionalización</w:t>
            </w:r>
          </w:p>
        </w:tc>
      </w:tr>
      <w:tr w:rsidR="00883F75" w14:paraId="11E3FFFF" w14:textId="77777777" w:rsidTr="00883F75">
        <w:trPr>
          <w:cnfStyle w:val="000000100000" w:firstRow="0" w:lastRow="0" w:firstColumn="0" w:lastColumn="0" w:oddVBand="0" w:evenVBand="0" w:oddHBand="1" w:evenHBand="0" w:firstRowFirstColumn="0" w:firstRowLastColumn="0" w:lastRowFirstColumn="0" w:lastRowLastColumn="0"/>
          <w:trHeight w:val="1037"/>
        </w:trPr>
        <w:tc>
          <w:tcPr>
            <w:cnfStyle w:val="001000000000" w:firstRow="0" w:lastRow="0" w:firstColumn="1" w:lastColumn="0" w:oddVBand="0" w:evenVBand="0" w:oddHBand="0" w:evenHBand="0" w:firstRowFirstColumn="0" w:firstRowLastColumn="0" w:lastRowFirstColumn="0" w:lastRowLastColumn="0"/>
            <w:tcW w:w="2654" w:type="dxa"/>
          </w:tcPr>
          <w:p w14:paraId="5AAE697E" w14:textId="1542019D" w:rsidR="00883F75" w:rsidRDefault="00883F75" w:rsidP="00883F75">
            <w:pPr>
              <w:jc w:val="center"/>
              <w:rPr>
                <w:rFonts w:ascii="Arial" w:eastAsia="Arial" w:hAnsi="Arial" w:cs="Arial"/>
                <w:color w:val="404040"/>
                <w:sz w:val="20"/>
                <w:szCs w:val="20"/>
              </w:rPr>
            </w:pPr>
            <w:r>
              <w:rPr>
                <w:rFonts w:ascii="Arial" w:eastAsia="Arial" w:hAnsi="Arial" w:cs="Arial"/>
                <w:color w:val="404040"/>
                <w:sz w:val="20"/>
                <w:szCs w:val="20"/>
              </w:rPr>
              <w:t>Sí</w:t>
            </w:r>
            <w:r w:rsidR="00404B51">
              <w:rPr>
                <w:rFonts w:ascii="Arial" w:eastAsia="Arial" w:hAnsi="Arial" w:cs="Arial"/>
                <w:color w:val="404040"/>
                <w:sz w:val="20"/>
                <w:szCs w:val="20"/>
              </w:rPr>
              <w:t xml:space="preserve">ntomas </w:t>
            </w:r>
            <w:r w:rsidR="002C7EEA">
              <w:rPr>
                <w:rFonts w:ascii="Arial" w:eastAsia="Arial" w:hAnsi="Arial" w:cs="Arial"/>
                <w:color w:val="404040"/>
                <w:sz w:val="20"/>
                <w:szCs w:val="20"/>
              </w:rPr>
              <w:t>compatibles con el SVC</w:t>
            </w:r>
          </w:p>
        </w:tc>
        <w:tc>
          <w:tcPr>
            <w:tcW w:w="2875" w:type="dxa"/>
          </w:tcPr>
          <w:p w14:paraId="7886BCD8" w14:textId="77777777" w:rsidR="00883F75" w:rsidRDefault="00883F75" w:rsidP="00883F75">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Cualitativa Nominal</w:t>
            </w:r>
          </w:p>
        </w:tc>
        <w:tc>
          <w:tcPr>
            <w:tcW w:w="3048" w:type="dxa"/>
          </w:tcPr>
          <w:p w14:paraId="640794CA" w14:textId="5D822656" w:rsidR="00883F75" w:rsidRDefault="00883F75" w:rsidP="00883F75">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color w:val="404040"/>
                <w:sz w:val="20"/>
                <w:szCs w:val="20"/>
              </w:rPr>
            </w:pPr>
            <w:r>
              <w:rPr>
                <w:rFonts w:ascii="Arial Unicode MS" w:eastAsia="Arial Unicode MS" w:hAnsi="Arial Unicode MS" w:cs="Arial Unicode MS"/>
                <w:color w:val="404040"/>
                <w:sz w:val="20"/>
                <w:szCs w:val="20"/>
              </w:rPr>
              <w:t>Presencia de ≥</w:t>
            </w:r>
            <w:r w:rsidR="00F552E2">
              <w:rPr>
                <w:rFonts w:ascii="Arial Unicode MS" w:eastAsia="Arial Unicode MS" w:hAnsi="Arial Unicode MS" w:cs="Arial Unicode MS"/>
                <w:color w:val="404040"/>
                <w:sz w:val="20"/>
                <w:szCs w:val="20"/>
              </w:rPr>
              <w:t>2</w:t>
            </w:r>
            <w:r>
              <w:rPr>
                <w:rFonts w:ascii="Arial Unicode MS" w:eastAsia="Arial Unicode MS" w:hAnsi="Arial Unicode MS" w:cs="Arial Unicode MS"/>
                <w:color w:val="404040"/>
                <w:sz w:val="20"/>
                <w:szCs w:val="20"/>
              </w:rPr>
              <w:t xml:space="preserve"> síntoma</w:t>
            </w:r>
            <w:r w:rsidR="00F552E2">
              <w:rPr>
                <w:rFonts w:ascii="Arial Unicode MS" w:eastAsia="Arial Unicode MS" w:hAnsi="Arial Unicode MS" w:cs="Arial Unicode MS"/>
                <w:color w:val="404040"/>
                <w:sz w:val="20"/>
                <w:szCs w:val="20"/>
              </w:rPr>
              <w:t xml:space="preserve">s </w:t>
            </w:r>
            <w:r w:rsidR="002C7EEA">
              <w:rPr>
                <w:rFonts w:ascii="Arial Unicode MS" w:eastAsia="Arial Unicode MS" w:hAnsi="Arial Unicode MS" w:cs="Arial Unicode MS"/>
                <w:color w:val="404040"/>
                <w:sz w:val="20"/>
                <w:szCs w:val="20"/>
              </w:rPr>
              <w:t xml:space="preserve">compatible al SVC </w:t>
            </w:r>
            <w:r>
              <w:rPr>
                <w:rFonts w:ascii="Arial Unicode MS" w:eastAsia="Arial Unicode MS" w:hAnsi="Arial Unicode MS" w:cs="Arial Unicode MS"/>
                <w:color w:val="404040"/>
                <w:sz w:val="20"/>
                <w:szCs w:val="20"/>
              </w:rPr>
              <w:t>durante la jornada laboral</w:t>
            </w:r>
          </w:p>
        </w:tc>
      </w:tr>
      <w:tr w:rsidR="00883F75" w14:paraId="2EBC1454" w14:textId="77777777" w:rsidTr="00883F75">
        <w:trPr>
          <w:trHeight w:val="671"/>
        </w:trPr>
        <w:tc>
          <w:tcPr>
            <w:cnfStyle w:val="001000000000" w:firstRow="0" w:lastRow="0" w:firstColumn="1" w:lastColumn="0" w:oddVBand="0" w:evenVBand="0" w:oddHBand="0" w:evenHBand="0" w:firstRowFirstColumn="0" w:firstRowLastColumn="0" w:lastRowFirstColumn="0" w:lastRowLastColumn="0"/>
            <w:tcW w:w="2654" w:type="dxa"/>
          </w:tcPr>
          <w:p w14:paraId="72E0A1B7" w14:textId="77777777" w:rsidR="00883F75" w:rsidRDefault="00883F75" w:rsidP="00883F75">
            <w:pPr>
              <w:jc w:val="center"/>
              <w:rPr>
                <w:rFonts w:ascii="Arial" w:eastAsia="Arial" w:hAnsi="Arial" w:cs="Arial"/>
                <w:color w:val="404040"/>
                <w:sz w:val="20"/>
                <w:szCs w:val="20"/>
              </w:rPr>
            </w:pPr>
            <w:r>
              <w:rPr>
                <w:rFonts w:ascii="Arial" w:eastAsia="Arial" w:hAnsi="Arial" w:cs="Arial"/>
                <w:color w:val="404040"/>
                <w:sz w:val="20"/>
                <w:szCs w:val="20"/>
              </w:rPr>
              <w:t>Frecuencia de síntomas visuales</w:t>
            </w:r>
          </w:p>
        </w:tc>
        <w:tc>
          <w:tcPr>
            <w:tcW w:w="2875" w:type="dxa"/>
          </w:tcPr>
          <w:p w14:paraId="38B2ACCC" w14:textId="77777777" w:rsidR="00883F75" w:rsidRDefault="00883F75" w:rsidP="00883F75">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Cualitativa Ordinal</w:t>
            </w:r>
          </w:p>
        </w:tc>
        <w:tc>
          <w:tcPr>
            <w:tcW w:w="3048" w:type="dxa"/>
          </w:tcPr>
          <w:p w14:paraId="399BF2BD" w14:textId="77777777" w:rsidR="00883F75" w:rsidRDefault="00883F75" w:rsidP="00883F75">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Autorreporte de frecuencia de síntomas</w:t>
            </w:r>
          </w:p>
        </w:tc>
      </w:tr>
      <w:tr w:rsidR="00883F75" w14:paraId="72C51610" w14:textId="77777777" w:rsidTr="00883F75">
        <w:trPr>
          <w:cnfStyle w:val="000000100000" w:firstRow="0" w:lastRow="0" w:firstColumn="0" w:lastColumn="0" w:oddVBand="0" w:evenVBand="0" w:oddHBand="1" w:evenHBand="0" w:firstRowFirstColumn="0" w:firstRowLastColumn="0" w:lastRowFirstColumn="0" w:lastRowLastColumn="0"/>
          <w:trHeight w:val="686"/>
        </w:trPr>
        <w:tc>
          <w:tcPr>
            <w:cnfStyle w:val="001000000000" w:firstRow="0" w:lastRow="0" w:firstColumn="1" w:lastColumn="0" w:oddVBand="0" w:evenVBand="0" w:oddHBand="0" w:evenHBand="0" w:firstRowFirstColumn="0" w:firstRowLastColumn="0" w:lastRowFirstColumn="0" w:lastRowLastColumn="0"/>
            <w:tcW w:w="2654" w:type="dxa"/>
          </w:tcPr>
          <w:p w14:paraId="0064A1ED" w14:textId="77777777" w:rsidR="00883F75" w:rsidRDefault="00883F75" w:rsidP="00883F75">
            <w:pPr>
              <w:jc w:val="center"/>
              <w:rPr>
                <w:rFonts w:ascii="Arial" w:eastAsia="Arial" w:hAnsi="Arial" w:cs="Arial"/>
                <w:color w:val="404040"/>
                <w:sz w:val="20"/>
                <w:szCs w:val="20"/>
              </w:rPr>
            </w:pPr>
            <w:r>
              <w:rPr>
                <w:rFonts w:ascii="Arial" w:eastAsia="Arial" w:hAnsi="Arial" w:cs="Arial"/>
                <w:color w:val="404040"/>
                <w:sz w:val="20"/>
                <w:szCs w:val="20"/>
              </w:rPr>
              <w:t>Reversibilidad de síntomas</w:t>
            </w:r>
          </w:p>
        </w:tc>
        <w:tc>
          <w:tcPr>
            <w:tcW w:w="2875" w:type="dxa"/>
          </w:tcPr>
          <w:p w14:paraId="5B951C63" w14:textId="68931A1B" w:rsidR="00883F75" w:rsidRDefault="00883F75" w:rsidP="00883F75">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Cualitativa Ordinal</w:t>
            </w:r>
          </w:p>
        </w:tc>
        <w:tc>
          <w:tcPr>
            <w:tcW w:w="3048" w:type="dxa"/>
          </w:tcPr>
          <w:p w14:paraId="026EE147" w14:textId="77777777" w:rsidR="00883F75" w:rsidRDefault="00883F75" w:rsidP="00883F75">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Autopercepción de mejoría de síntomas tras descanso o alejamiento de pantalla</w:t>
            </w:r>
          </w:p>
        </w:tc>
      </w:tr>
      <w:tr w:rsidR="00883F75" w14:paraId="65FF2917" w14:textId="77777777" w:rsidTr="00883F75">
        <w:trPr>
          <w:trHeight w:val="686"/>
        </w:trPr>
        <w:tc>
          <w:tcPr>
            <w:cnfStyle w:val="001000000000" w:firstRow="0" w:lastRow="0" w:firstColumn="1" w:lastColumn="0" w:oddVBand="0" w:evenVBand="0" w:oddHBand="0" w:evenHBand="0" w:firstRowFirstColumn="0" w:firstRowLastColumn="0" w:lastRowFirstColumn="0" w:lastRowLastColumn="0"/>
            <w:tcW w:w="2654" w:type="dxa"/>
          </w:tcPr>
          <w:p w14:paraId="0DEC69A4" w14:textId="77777777" w:rsidR="00883F75" w:rsidRDefault="00883F75" w:rsidP="00883F75">
            <w:pPr>
              <w:jc w:val="center"/>
              <w:rPr>
                <w:rFonts w:ascii="Arial" w:eastAsia="Arial" w:hAnsi="Arial" w:cs="Arial"/>
                <w:color w:val="404040"/>
                <w:sz w:val="20"/>
                <w:szCs w:val="20"/>
              </w:rPr>
            </w:pPr>
            <w:r>
              <w:rPr>
                <w:rFonts w:ascii="Arial" w:eastAsia="Arial" w:hAnsi="Arial" w:cs="Arial"/>
                <w:color w:val="404040"/>
                <w:sz w:val="20"/>
                <w:szCs w:val="20"/>
              </w:rPr>
              <w:t>Edad</w:t>
            </w:r>
          </w:p>
        </w:tc>
        <w:tc>
          <w:tcPr>
            <w:tcW w:w="2875" w:type="dxa"/>
          </w:tcPr>
          <w:p w14:paraId="4F5865FB" w14:textId="1F6159F4" w:rsidR="00883F75" w:rsidRDefault="00883F75" w:rsidP="00883F75">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 xml:space="preserve">Cuantitativa </w:t>
            </w:r>
            <w:r w:rsidR="00940F8C">
              <w:rPr>
                <w:rFonts w:ascii="Arial" w:eastAsia="Arial" w:hAnsi="Arial" w:cs="Arial"/>
                <w:color w:val="404040"/>
                <w:sz w:val="20"/>
                <w:szCs w:val="20"/>
              </w:rPr>
              <w:t>Discreta</w:t>
            </w:r>
          </w:p>
        </w:tc>
        <w:tc>
          <w:tcPr>
            <w:tcW w:w="3048" w:type="dxa"/>
          </w:tcPr>
          <w:p w14:paraId="0D4D3537" w14:textId="77777777" w:rsidR="00883F75" w:rsidRDefault="00883F75" w:rsidP="00883F75">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Años cumplidos</w:t>
            </w:r>
          </w:p>
        </w:tc>
      </w:tr>
      <w:tr w:rsidR="00883F75" w14:paraId="5A42EC04" w14:textId="77777777" w:rsidTr="00883F75">
        <w:trPr>
          <w:cnfStyle w:val="000000100000" w:firstRow="0" w:lastRow="0" w:firstColumn="0" w:lastColumn="0" w:oddVBand="0" w:evenVBand="0" w:oddHBand="1" w:evenHBand="0" w:firstRowFirstColumn="0" w:firstRowLastColumn="0" w:lastRowFirstColumn="0" w:lastRowLastColumn="0"/>
          <w:trHeight w:val="671"/>
        </w:trPr>
        <w:tc>
          <w:tcPr>
            <w:cnfStyle w:val="001000000000" w:firstRow="0" w:lastRow="0" w:firstColumn="1" w:lastColumn="0" w:oddVBand="0" w:evenVBand="0" w:oddHBand="0" w:evenHBand="0" w:firstRowFirstColumn="0" w:firstRowLastColumn="0" w:lastRowFirstColumn="0" w:lastRowLastColumn="0"/>
            <w:tcW w:w="2654" w:type="dxa"/>
          </w:tcPr>
          <w:p w14:paraId="08D83458" w14:textId="77777777" w:rsidR="00883F75" w:rsidRDefault="00883F75" w:rsidP="00883F75">
            <w:pPr>
              <w:jc w:val="center"/>
              <w:rPr>
                <w:rFonts w:ascii="Arial" w:eastAsia="Arial" w:hAnsi="Arial" w:cs="Arial"/>
                <w:color w:val="404040"/>
                <w:sz w:val="20"/>
                <w:szCs w:val="20"/>
              </w:rPr>
            </w:pPr>
            <w:r>
              <w:rPr>
                <w:rFonts w:ascii="Arial" w:eastAsia="Arial" w:hAnsi="Arial" w:cs="Arial"/>
                <w:color w:val="404040"/>
                <w:sz w:val="20"/>
                <w:szCs w:val="20"/>
              </w:rPr>
              <w:t>Género</w:t>
            </w:r>
          </w:p>
        </w:tc>
        <w:tc>
          <w:tcPr>
            <w:tcW w:w="2875" w:type="dxa"/>
          </w:tcPr>
          <w:p w14:paraId="29C0768B" w14:textId="77777777" w:rsidR="00883F75" w:rsidRDefault="00883F75" w:rsidP="00883F75">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Cualitativa Nominal</w:t>
            </w:r>
          </w:p>
        </w:tc>
        <w:tc>
          <w:tcPr>
            <w:tcW w:w="3048" w:type="dxa"/>
          </w:tcPr>
          <w:p w14:paraId="57906A17" w14:textId="3EFCFB94" w:rsidR="00883F75" w:rsidRDefault="005123E5" w:rsidP="00883F75">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G</w:t>
            </w:r>
            <w:r w:rsidR="00883F75">
              <w:rPr>
                <w:rFonts w:ascii="Arial" w:eastAsia="Arial" w:hAnsi="Arial" w:cs="Arial"/>
                <w:color w:val="404040"/>
                <w:sz w:val="20"/>
                <w:szCs w:val="20"/>
              </w:rPr>
              <w:t>énero</w:t>
            </w:r>
            <w:r w:rsidR="00404B51">
              <w:rPr>
                <w:rFonts w:ascii="Arial" w:eastAsia="Arial" w:hAnsi="Arial" w:cs="Arial"/>
                <w:color w:val="404040"/>
                <w:sz w:val="20"/>
                <w:szCs w:val="20"/>
              </w:rPr>
              <w:t xml:space="preserve"> autorreportado</w:t>
            </w:r>
          </w:p>
        </w:tc>
      </w:tr>
      <w:tr w:rsidR="00883F75" w14:paraId="7EC922D9" w14:textId="77777777" w:rsidTr="00883F75">
        <w:trPr>
          <w:trHeight w:val="1021"/>
        </w:trPr>
        <w:tc>
          <w:tcPr>
            <w:cnfStyle w:val="001000000000" w:firstRow="0" w:lastRow="0" w:firstColumn="1" w:lastColumn="0" w:oddVBand="0" w:evenVBand="0" w:oddHBand="0" w:evenHBand="0" w:firstRowFirstColumn="0" w:firstRowLastColumn="0" w:lastRowFirstColumn="0" w:lastRowLastColumn="0"/>
            <w:tcW w:w="2654" w:type="dxa"/>
          </w:tcPr>
          <w:p w14:paraId="453584BA" w14:textId="1A1250CB" w:rsidR="00194E5A" w:rsidRPr="00194E5A" w:rsidRDefault="00883F75" w:rsidP="00194E5A">
            <w:pPr>
              <w:jc w:val="center"/>
              <w:rPr>
                <w:rFonts w:ascii="Arial" w:eastAsia="Arial" w:hAnsi="Arial" w:cs="Arial"/>
                <w:b w:val="0"/>
                <w:color w:val="404040"/>
                <w:sz w:val="20"/>
                <w:szCs w:val="20"/>
              </w:rPr>
            </w:pPr>
            <w:r>
              <w:rPr>
                <w:rFonts w:ascii="Arial" w:eastAsia="Arial" w:hAnsi="Arial" w:cs="Arial"/>
                <w:color w:val="404040"/>
                <w:sz w:val="20"/>
                <w:szCs w:val="20"/>
              </w:rPr>
              <w:lastRenderedPageBreak/>
              <w:t xml:space="preserve">Condiciones </w:t>
            </w:r>
          </w:p>
          <w:p w14:paraId="2C6B5CE7" w14:textId="77777777" w:rsidR="00883F75" w:rsidRDefault="00883F75" w:rsidP="00883F75">
            <w:pPr>
              <w:jc w:val="center"/>
              <w:rPr>
                <w:rFonts w:ascii="Arial" w:eastAsia="Arial" w:hAnsi="Arial" w:cs="Arial"/>
                <w:color w:val="404040"/>
                <w:sz w:val="20"/>
                <w:szCs w:val="20"/>
              </w:rPr>
            </w:pPr>
            <w:r>
              <w:rPr>
                <w:rFonts w:ascii="Arial" w:eastAsia="Arial" w:hAnsi="Arial" w:cs="Arial"/>
                <w:color w:val="404040"/>
                <w:sz w:val="20"/>
                <w:szCs w:val="20"/>
              </w:rPr>
              <w:t>del puesto</w:t>
            </w:r>
          </w:p>
        </w:tc>
        <w:tc>
          <w:tcPr>
            <w:tcW w:w="2875" w:type="dxa"/>
          </w:tcPr>
          <w:p w14:paraId="4E88984D" w14:textId="77777777" w:rsidR="00883F75" w:rsidRDefault="00883F75" w:rsidP="00883F75">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Cualitativa Ordinal</w:t>
            </w:r>
          </w:p>
        </w:tc>
        <w:tc>
          <w:tcPr>
            <w:tcW w:w="3048" w:type="dxa"/>
          </w:tcPr>
          <w:p w14:paraId="6947B3C9" w14:textId="1A1FA761" w:rsidR="00883F75" w:rsidRDefault="00883F75" w:rsidP="00883F75">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 xml:space="preserve">Percepción </w:t>
            </w:r>
            <w:r w:rsidR="00194E5A">
              <w:rPr>
                <w:rFonts w:ascii="Arial" w:eastAsia="Arial" w:hAnsi="Arial" w:cs="Arial"/>
                <w:color w:val="404040"/>
                <w:sz w:val="20"/>
                <w:szCs w:val="20"/>
              </w:rPr>
              <w:t>de</w:t>
            </w:r>
            <w:r>
              <w:rPr>
                <w:rFonts w:ascii="Arial" w:eastAsia="Arial" w:hAnsi="Arial" w:cs="Arial"/>
                <w:color w:val="404040"/>
                <w:sz w:val="20"/>
                <w:szCs w:val="20"/>
              </w:rPr>
              <w:t xml:space="preserve"> iluminación, </w:t>
            </w:r>
            <w:r w:rsidR="00404B51">
              <w:rPr>
                <w:rFonts w:ascii="Arial" w:eastAsia="Arial" w:hAnsi="Arial" w:cs="Arial"/>
                <w:color w:val="404040"/>
                <w:sz w:val="20"/>
                <w:szCs w:val="20"/>
              </w:rPr>
              <w:t xml:space="preserve">disposición de </w:t>
            </w:r>
            <w:r>
              <w:rPr>
                <w:rFonts w:ascii="Arial" w:eastAsia="Arial" w:hAnsi="Arial" w:cs="Arial"/>
                <w:color w:val="404040"/>
                <w:sz w:val="20"/>
                <w:szCs w:val="20"/>
              </w:rPr>
              <w:t>monitor, silla y espacio de trabajo</w:t>
            </w:r>
            <w:r w:rsidR="00AB60C4">
              <w:rPr>
                <w:rFonts w:ascii="Arial" w:eastAsia="Arial" w:hAnsi="Arial" w:cs="Arial"/>
                <w:color w:val="404040"/>
                <w:sz w:val="20"/>
                <w:szCs w:val="20"/>
              </w:rPr>
              <w:t xml:space="preserve">. </w:t>
            </w:r>
            <w:r w:rsidR="00687C06">
              <w:rPr>
                <w:rFonts w:ascii="Arial" w:eastAsia="Arial" w:hAnsi="Arial" w:cs="Arial"/>
                <w:color w:val="404040"/>
                <w:sz w:val="20"/>
                <w:szCs w:val="20"/>
              </w:rPr>
              <w:t xml:space="preserve">Horas de trabajo frente a PVD. </w:t>
            </w:r>
            <w:bookmarkStart w:id="88" w:name="_GoBack"/>
            <w:bookmarkEnd w:id="88"/>
            <w:r w:rsidR="00AB60C4">
              <w:rPr>
                <w:rFonts w:ascii="Arial" w:eastAsia="Arial" w:hAnsi="Arial" w:cs="Arial"/>
                <w:color w:val="404040"/>
                <w:sz w:val="20"/>
                <w:szCs w:val="20"/>
              </w:rPr>
              <w:t>Capacitación en ergonomía.</w:t>
            </w:r>
          </w:p>
        </w:tc>
      </w:tr>
      <w:tr w:rsidR="00883F75" w14:paraId="32B6C130" w14:textId="77777777" w:rsidTr="00883F75">
        <w:trPr>
          <w:cnfStyle w:val="000000100000" w:firstRow="0" w:lastRow="0" w:firstColumn="0" w:lastColumn="0" w:oddVBand="0" w:evenVBand="0" w:oddHBand="1" w:evenHBand="0" w:firstRowFirstColumn="0" w:firstRowLastColumn="0" w:lastRowFirstColumn="0" w:lastRowLastColumn="0"/>
          <w:trHeight w:val="686"/>
        </w:trPr>
        <w:tc>
          <w:tcPr>
            <w:cnfStyle w:val="001000000000" w:firstRow="0" w:lastRow="0" w:firstColumn="1" w:lastColumn="0" w:oddVBand="0" w:evenVBand="0" w:oddHBand="0" w:evenHBand="0" w:firstRowFirstColumn="0" w:firstRowLastColumn="0" w:lastRowFirstColumn="0" w:lastRowLastColumn="0"/>
            <w:tcW w:w="2654" w:type="dxa"/>
          </w:tcPr>
          <w:p w14:paraId="054AD034" w14:textId="77777777" w:rsidR="00883F75" w:rsidRDefault="00883F75" w:rsidP="00883F75">
            <w:pPr>
              <w:jc w:val="center"/>
              <w:rPr>
                <w:rFonts w:ascii="Arial" w:eastAsia="Arial" w:hAnsi="Arial" w:cs="Arial"/>
                <w:color w:val="404040"/>
                <w:sz w:val="20"/>
                <w:szCs w:val="20"/>
              </w:rPr>
            </w:pPr>
            <w:r>
              <w:rPr>
                <w:rFonts w:ascii="Arial" w:eastAsia="Arial" w:hAnsi="Arial" w:cs="Arial"/>
                <w:color w:val="404040"/>
                <w:sz w:val="20"/>
                <w:szCs w:val="20"/>
              </w:rPr>
              <w:t>Pausas visuales</w:t>
            </w:r>
          </w:p>
        </w:tc>
        <w:tc>
          <w:tcPr>
            <w:tcW w:w="2875" w:type="dxa"/>
          </w:tcPr>
          <w:p w14:paraId="0E8B4977" w14:textId="77777777" w:rsidR="00883F75" w:rsidRDefault="00883F75" w:rsidP="00883F75">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Cualitativa Nominal</w:t>
            </w:r>
          </w:p>
        </w:tc>
        <w:tc>
          <w:tcPr>
            <w:tcW w:w="3048" w:type="dxa"/>
          </w:tcPr>
          <w:p w14:paraId="108E0086" w14:textId="6F1E2DD6" w:rsidR="00883F75" w:rsidRDefault="005123E5" w:rsidP="00883F75">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color w:val="404040"/>
                <w:sz w:val="20"/>
                <w:szCs w:val="20"/>
              </w:rPr>
            </w:pPr>
            <w:r>
              <w:rPr>
                <w:rFonts w:ascii="Arial" w:eastAsia="Arial" w:hAnsi="Arial" w:cs="Arial"/>
                <w:color w:val="404040"/>
                <w:sz w:val="20"/>
                <w:szCs w:val="20"/>
              </w:rPr>
              <w:t xml:space="preserve">Autorreporte de conocimiento y realización </w:t>
            </w:r>
            <w:r w:rsidR="00883F75">
              <w:rPr>
                <w:rFonts w:ascii="Arial" w:eastAsia="Arial" w:hAnsi="Arial" w:cs="Arial"/>
                <w:color w:val="404040"/>
                <w:sz w:val="20"/>
                <w:szCs w:val="20"/>
              </w:rPr>
              <w:t>de descansos visuales (regla 20-20-20 u otros)</w:t>
            </w:r>
          </w:p>
        </w:tc>
      </w:tr>
    </w:tbl>
    <w:p w14:paraId="484D1278" w14:textId="77777777" w:rsidR="009732AA" w:rsidRDefault="009921F4">
      <w:pPr>
        <w:spacing w:line="360" w:lineRule="auto"/>
        <w:jc w:val="both"/>
        <w:rPr>
          <w:rFonts w:ascii="Arial" w:eastAsia="Arial" w:hAnsi="Arial" w:cs="Arial"/>
          <w:color w:val="000000"/>
          <w:sz w:val="20"/>
          <w:szCs w:val="20"/>
        </w:rPr>
      </w:pPr>
      <w:r>
        <w:rPr>
          <w:rFonts w:ascii="Arial" w:eastAsia="Arial" w:hAnsi="Arial" w:cs="Arial"/>
          <w:sz w:val="20"/>
          <w:szCs w:val="20"/>
        </w:rPr>
        <w:t xml:space="preserve">(*) </w:t>
      </w:r>
      <w:r>
        <w:rPr>
          <w:rFonts w:ascii="Arial" w:eastAsia="Arial" w:hAnsi="Arial" w:cs="Arial"/>
          <w:color w:val="000000"/>
          <w:sz w:val="20"/>
          <w:szCs w:val="20"/>
        </w:rPr>
        <w:t>Fuente: Elaboración propia s</w:t>
      </w:r>
      <w:r>
        <w:rPr>
          <w:rFonts w:ascii="Arial" w:eastAsia="Arial" w:hAnsi="Arial" w:cs="Arial"/>
          <w:sz w:val="20"/>
          <w:szCs w:val="20"/>
        </w:rPr>
        <w:t>o</w:t>
      </w:r>
      <w:r>
        <w:rPr>
          <w:rFonts w:ascii="Arial" w:eastAsia="Arial" w:hAnsi="Arial" w:cs="Arial"/>
          <w:color w:val="000000"/>
          <w:sz w:val="20"/>
          <w:szCs w:val="20"/>
        </w:rPr>
        <w:t xml:space="preserve">bre la base del Protocolo de Vigilancia Sanitaria </w:t>
      </w:r>
      <w:r>
        <w:rPr>
          <w:rFonts w:ascii="Arial" w:eastAsia="Arial" w:hAnsi="Arial" w:cs="Arial"/>
          <w:sz w:val="20"/>
          <w:szCs w:val="20"/>
        </w:rPr>
        <w:t>Específica</w:t>
      </w:r>
      <w:r>
        <w:rPr>
          <w:rFonts w:ascii="Arial" w:eastAsia="Arial" w:hAnsi="Arial" w:cs="Arial"/>
          <w:color w:val="000000"/>
          <w:sz w:val="20"/>
          <w:szCs w:val="20"/>
        </w:rPr>
        <w:t xml:space="preserve"> para PVD (INSHT, 1999) y la Guía Técnica del INSST (2021)</w:t>
      </w:r>
      <w:r w:rsidR="003914B0">
        <w:rPr>
          <w:rFonts w:ascii="Arial" w:eastAsia="Arial" w:hAnsi="Arial" w:cs="Arial"/>
          <w:color w:val="000000"/>
          <w:sz w:val="20"/>
          <w:szCs w:val="20"/>
        </w:rPr>
        <w:t>.</w:t>
      </w:r>
    </w:p>
    <w:p w14:paraId="4C8FBF63" w14:textId="2BEE51CD" w:rsidR="002636D4" w:rsidRPr="00C574DC" w:rsidRDefault="002636D4" w:rsidP="002636D4">
      <w:pPr>
        <w:pStyle w:val="Ttulo2"/>
        <w:rPr>
          <w:rFonts w:ascii="Arial" w:eastAsia="Arial" w:hAnsi="Arial" w:cs="Arial"/>
          <w:b/>
          <w:sz w:val="24"/>
          <w:szCs w:val="24"/>
        </w:rPr>
      </w:pPr>
      <w:bookmarkStart w:id="89" w:name="_Toc215567455"/>
      <w:r w:rsidRPr="00C574DC">
        <w:rPr>
          <w:rFonts w:ascii="Arial" w:eastAsia="Arial" w:hAnsi="Arial" w:cs="Arial"/>
          <w:b/>
          <w:sz w:val="24"/>
          <w:szCs w:val="24"/>
        </w:rPr>
        <w:t>5.</w:t>
      </w:r>
      <w:r w:rsidR="00D726D8">
        <w:rPr>
          <w:rFonts w:ascii="Arial" w:eastAsia="Arial" w:hAnsi="Arial" w:cs="Arial"/>
          <w:b/>
          <w:sz w:val="24"/>
          <w:szCs w:val="24"/>
        </w:rPr>
        <w:t>3</w:t>
      </w:r>
      <w:r w:rsidRPr="00C574DC">
        <w:rPr>
          <w:rFonts w:ascii="Arial" w:eastAsia="Arial" w:hAnsi="Arial" w:cs="Arial"/>
          <w:b/>
          <w:sz w:val="24"/>
          <w:szCs w:val="24"/>
        </w:rPr>
        <w:t xml:space="preserve"> Instrumento y Recolección de datos</w:t>
      </w:r>
      <w:bookmarkEnd w:id="89"/>
    </w:p>
    <w:p w14:paraId="41AE1FB1" w14:textId="77777777" w:rsidR="002636D4" w:rsidRDefault="002636D4" w:rsidP="002636D4">
      <w:pPr>
        <w:spacing w:line="360" w:lineRule="auto"/>
        <w:jc w:val="both"/>
        <w:rPr>
          <w:rFonts w:ascii="Arial" w:eastAsia="Arial" w:hAnsi="Arial" w:cs="Arial"/>
          <w:b/>
          <w:color w:val="BFBFBF"/>
          <w:sz w:val="10"/>
          <w:szCs w:val="10"/>
        </w:rPr>
      </w:pPr>
    </w:p>
    <w:p w14:paraId="5002A443" w14:textId="77777777" w:rsidR="002636D4" w:rsidRPr="00B67909" w:rsidRDefault="002636D4" w:rsidP="002636D4">
      <w:pPr>
        <w:spacing w:line="360" w:lineRule="auto"/>
        <w:jc w:val="both"/>
        <w:rPr>
          <w:b/>
          <w:color w:val="000000"/>
        </w:rPr>
      </w:pPr>
      <w:r w:rsidRPr="00210857">
        <w:rPr>
          <w:rFonts w:ascii="Arial" w:eastAsia="Arial" w:hAnsi="Arial" w:cs="Arial"/>
          <w:color w:val="000000"/>
        </w:rPr>
        <w:t xml:space="preserve">La </w:t>
      </w:r>
      <w:r w:rsidRPr="00210857">
        <w:rPr>
          <w:rFonts w:ascii="Arial" w:eastAsia="Arial" w:hAnsi="Arial" w:cs="Arial"/>
          <w:b/>
          <w:color w:val="000000"/>
        </w:rPr>
        <w:t>técnica de recolección de datos</w:t>
      </w:r>
      <w:r w:rsidRPr="00210857">
        <w:rPr>
          <w:rFonts w:ascii="Arial" w:eastAsia="Arial" w:hAnsi="Arial" w:cs="Arial"/>
          <w:color w:val="000000"/>
        </w:rPr>
        <w:t xml:space="preserve"> utilizada, fu</w:t>
      </w:r>
      <w:r>
        <w:rPr>
          <w:rFonts w:ascii="Arial" w:eastAsia="Arial" w:hAnsi="Arial" w:cs="Arial"/>
          <w:color w:val="000000"/>
        </w:rPr>
        <w:t xml:space="preserve">e una </w:t>
      </w:r>
      <w:r w:rsidRPr="00FE797F">
        <w:rPr>
          <w:rFonts w:ascii="Arial" w:eastAsia="Arial" w:hAnsi="Arial" w:cs="Arial"/>
          <w:b/>
          <w:color w:val="000000"/>
        </w:rPr>
        <w:t>encuesta autoadministrada</w:t>
      </w:r>
      <w:r w:rsidRPr="00210857">
        <w:rPr>
          <w:rFonts w:ascii="Arial" w:eastAsia="Arial" w:hAnsi="Arial" w:cs="Arial"/>
          <w:color w:val="000000"/>
        </w:rPr>
        <w:t xml:space="preserve"> </w:t>
      </w:r>
      <w:r w:rsidRPr="00FE797F">
        <w:rPr>
          <w:rFonts w:ascii="Arial" w:eastAsia="Arial" w:hAnsi="Arial" w:cs="Arial"/>
          <w:b/>
          <w:color w:val="000000"/>
        </w:rPr>
        <w:t>en formato digital</w:t>
      </w:r>
      <w:r w:rsidRPr="00210857">
        <w:rPr>
          <w:rFonts w:ascii="Arial" w:eastAsia="Arial" w:hAnsi="Arial" w:cs="Arial"/>
          <w:color w:val="000000"/>
        </w:rPr>
        <w:t xml:space="preserve"> (</w:t>
      </w:r>
      <w:r>
        <w:rPr>
          <w:rFonts w:ascii="Arial" w:eastAsia="Arial" w:hAnsi="Arial" w:cs="Arial"/>
          <w:color w:val="000000"/>
        </w:rPr>
        <w:t>ver</w:t>
      </w:r>
      <w:r w:rsidRPr="00210857">
        <w:rPr>
          <w:rFonts w:ascii="Arial" w:eastAsia="Arial" w:hAnsi="Arial" w:cs="Arial"/>
          <w:color w:val="000000"/>
        </w:rPr>
        <w:t xml:space="preserve"> </w:t>
      </w:r>
      <w:r w:rsidRPr="00210857">
        <w:rPr>
          <w:rFonts w:ascii="Arial" w:eastAsia="Arial" w:hAnsi="Arial" w:cs="Arial"/>
          <w:b/>
          <w:color w:val="000000"/>
        </w:rPr>
        <w:t>Anexo I</w:t>
      </w:r>
      <w:r w:rsidRPr="00210857">
        <w:rPr>
          <w:rFonts w:ascii="Arial" w:eastAsia="Arial" w:hAnsi="Arial" w:cs="Arial"/>
          <w:color w:val="000000"/>
        </w:rPr>
        <w:t xml:space="preserve">). El instrumento </w:t>
      </w:r>
      <w:r>
        <w:rPr>
          <w:rFonts w:ascii="Arial" w:eastAsia="Arial" w:hAnsi="Arial" w:cs="Arial"/>
          <w:color w:val="000000"/>
        </w:rPr>
        <w:t xml:space="preserve">se elaboró a partir del </w:t>
      </w:r>
      <w:r w:rsidRPr="00210857">
        <w:rPr>
          <w:rFonts w:ascii="Arial" w:eastAsia="Arial" w:hAnsi="Arial" w:cs="Arial"/>
          <w:color w:val="000000"/>
        </w:rPr>
        <w:t xml:space="preserve"> </w:t>
      </w:r>
      <w:r w:rsidRPr="00F86192">
        <w:rPr>
          <w:rFonts w:ascii="Arial" w:eastAsia="Arial" w:hAnsi="Arial" w:cs="Arial"/>
          <w:b/>
          <w:i/>
          <w:color w:val="000000"/>
        </w:rPr>
        <w:t>Cuestionario de Función Visual</w:t>
      </w:r>
      <w:r w:rsidRPr="00F86192">
        <w:rPr>
          <w:rFonts w:ascii="Arial" w:eastAsia="Arial" w:hAnsi="Arial" w:cs="Arial"/>
          <w:b/>
          <w:color w:val="000000"/>
        </w:rPr>
        <w:t xml:space="preserve"> en </w:t>
      </w:r>
      <w:r w:rsidRPr="00F86192">
        <w:rPr>
          <w:rFonts w:ascii="Arial" w:eastAsia="Arial" w:hAnsi="Arial" w:cs="Arial"/>
          <w:b/>
          <w:i/>
          <w:color w:val="000000"/>
        </w:rPr>
        <w:t>Trabajos con PVD</w:t>
      </w:r>
      <w:r>
        <w:rPr>
          <w:rFonts w:ascii="Arial" w:eastAsia="Arial" w:hAnsi="Arial" w:cs="Arial"/>
          <w:color w:val="000000"/>
        </w:rPr>
        <w:t xml:space="preserve"> (ver Anexo II) </w:t>
      </w:r>
      <w:r w:rsidRPr="00210857">
        <w:rPr>
          <w:rFonts w:ascii="Arial" w:eastAsia="Arial" w:hAnsi="Arial" w:cs="Arial"/>
          <w:color w:val="000000"/>
        </w:rPr>
        <w:t xml:space="preserve">incluido en el </w:t>
      </w:r>
      <w:r w:rsidRPr="006C5BBA">
        <w:rPr>
          <w:rFonts w:ascii="Arial" w:eastAsia="Arial" w:hAnsi="Arial" w:cs="Arial"/>
          <w:i/>
          <w:color w:val="000000"/>
        </w:rPr>
        <w:t>Protocolo Español de Vigilancia Sanitaria Específica para PVD</w:t>
      </w:r>
      <w:r w:rsidRPr="00B67909">
        <w:rPr>
          <w:rFonts w:ascii="Arial" w:eastAsia="Arial" w:hAnsi="Arial" w:cs="Arial"/>
          <w:b/>
          <w:color w:val="000000"/>
        </w:rPr>
        <w:t xml:space="preserve"> </w:t>
      </w:r>
      <w:r w:rsidRPr="006C5BBA">
        <w:rPr>
          <w:rFonts w:ascii="Arial" w:eastAsia="Arial" w:hAnsi="Arial" w:cs="Arial"/>
          <w:color w:val="000000"/>
        </w:rPr>
        <w:t>(INSHT, 1999),</w:t>
      </w:r>
      <w:r w:rsidRPr="00B67909">
        <w:rPr>
          <w:rFonts w:ascii="Arial" w:eastAsia="Arial" w:hAnsi="Arial" w:cs="Arial"/>
          <w:b/>
          <w:color w:val="000000"/>
        </w:rPr>
        <w:t xml:space="preserve"> </w:t>
      </w:r>
      <w:r w:rsidRPr="00B67909">
        <w:rPr>
          <w:rFonts w:ascii="Arial" w:eastAsia="Arial" w:hAnsi="Arial" w:cs="Arial"/>
          <w:color w:val="000000"/>
        </w:rPr>
        <w:t xml:space="preserve">y recomendado por la </w:t>
      </w:r>
      <w:r w:rsidRPr="006C5BBA">
        <w:rPr>
          <w:rFonts w:ascii="Arial" w:eastAsia="Arial" w:hAnsi="Arial" w:cs="Arial"/>
          <w:i/>
          <w:color w:val="000000"/>
        </w:rPr>
        <w:t>Guía Técnica del INSST</w:t>
      </w:r>
      <w:r w:rsidRPr="00B67909">
        <w:rPr>
          <w:rFonts w:ascii="Arial" w:eastAsia="Arial" w:hAnsi="Arial" w:cs="Arial"/>
          <w:b/>
          <w:color w:val="000000"/>
        </w:rPr>
        <w:t xml:space="preserve"> </w:t>
      </w:r>
      <w:r w:rsidRPr="006C5BBA">
        <w:rPr>
          <w:rFonts w:ascii="Arial" w:eastAsia="Arial" w:hAnsi="Arial" w:cs="Arial"/>
          <w:color w:val="000000"/>
        </w:rPr>
        <w:t>(2021).</w:t>
      </w:r>
    </w:p>
    <w:p w14:paraId="10648BD0" w14:textId="77777777" w:rsidR="002636D4" w:rsidRDefault="002636D4" w:rsidP="002636D4">
      <w:pPr>
        <w:spacing w:line="360" w:lineRule="auto"/>
        <w:jc w:val="both"/>
        <w:rPr>
          <w:rFonts w:ascii="Arial" w:eastAsia="Arial" w:hAnsi="Arial" w:cs="Arial"/>
          <w:color w:val="000000"/>
        </w:rPr>
      </w:pPr>
    </w:p>
    <w:p w14:paraId="7C546C7F" w14:textId="77777777" w:rsidR="002636D4" w:rsidRDefault="002636D4" w:rsidP="002636D4">
      <w:pPr>
        <w:spacing w:line="360" w:lineRule="auto"/>
        <w:jc w:val="both"/>
        <w:rPr>
          <w:rFonts w:ascii="Arial" w:eastAsia="Arial" w:hAnsi="Arial" w:cs="Arial"/>
          <w:color w:val="000000"/>
        </w:rPr>
      </w:pPr>
      <w:r>
        <w:rPr>
          <w:rFonts w:ascii="Arial" w:eastAsia="Arial" w:hAnsi="Arial" w:cs="Arial"/>
          <w:color w:val="000000"/>
        </w:rPr>
        <w:t xml:space="preserve">Para adaptar la herramienta a los objetivos del estudio, se mantuvo la estructura básica del cuestionario original, incorporando ítems complementarios sobre </w:t>
      </w:r>
      <w:r w:rsidRPr="00B67909">
        <w:rPr>
          <w:rFonts w:ascii="Arial" w:eastAsia="Arial" w:hAnsi="Arial" w:cs="Arial"/>
          <w:b/>
          <w:color w:val="000000"/>
        </w:rPr>
        <w:t xml:space="preserve">factores </w:t>
      </w:r>
      <w:r>
        <w:rPr>
          <w:rFonts w:ascii="Arial" w:eastAsia="Arial" w:hAnsi="Arial" w:cs="Arial"/>
          <w:b/>
          <w:color w:val="000000"/>
        </w:rPr>
        <w:t xml:space="preserve">de riesgo </w:t>
      </w:r>
      <w:r w:rsidRPr="00AD44DE">
        <w:rPr>
          <w:rFonts w:ascii="Arial" w:eastAsia="Arial" w:hAnsi="Arial" w:cs="Arial"/>
          <w:color w:val="000000"/>
        </w:rPr>
        <w:t>(estructurales, físicos, ergonómicos y organizacionales)</w:t>
      </w:r>
      <w:r>
        <w:rPr>
          <w:rFonts w:ascii="Arial" w:eastAsia="Arial" w:hAnsi="Arial" w:cs="Arial"/>
          <w:color w:val="000000"/>
        </w:rPr>
        <w:t xml:space="preserve">, basados en la evidencia actual sobre el SVC. </w:t>
      </w:r>
    </w:p>
    <w:p w14:paraId="4DD33E58" w14:textId="77777777" w:rsidR="002636D4" w:rsidRDefault="002636D4" w:rsidP="002636D4">
      <w:pPr>
        <w:spacing w:line="360" w:lineRule="auto"/>
        <w:jc w:val="both"/>
        <w:rPr>
          <w:rFonts w:ascii="Arial" w:eastAsia="Arial" w:hAnsi="Arial" w:cs="Arial"/>
          <w:color w:val="000000"/>
        </w:rPr>
      </w:pPr>
    </w:p>
    <w:p w14:paraId="3C0B99B3" w14:textId="77777777" w:rsidR="002636D4" w:rsidRDefault="002636D4" w:rsidP="002636D4">
      <w:pPr>
        <w:spacing w:line="360" w:lineRule="auto"/>
        <w:jc w:val="both"/>
        <w:rPr>
          <w:rFonts w:ascii="Arial" w:eastAsia="Arial" w:hAnsi="Arial" w:cs="Arial"/>
          <w:color w:val="000000"/>
        </w:rPr>
      </w:pPr>
      <w:r>
        <w:rPr>
          <w:rFonts w:ascii="Arial" w:eastAsia="Arial" w:hAnsi="Arial" w:cs="Arial"/>
          <w:color w:val="000000"/>
        </w:rPr>
        <w:t xml:space="preserve">El cuestionario se estructuró de la siguiente manera: </w:t>
      </w:r>
    </w:p>
    <w:p w14:paraId="241438CD" w14:textId="77777777" w:rsidR="002636D4" w:rsidRDefault="002636D4" w:rsidP="002636D4">
      <w:pPr>
        <w:numPr>
          <w:ilvl w:val="0"/>
          <w:numId w:val="36"/>
        </w:numPr>
        <w:spacing w:line="360" w:lineRule="auto"/>
        <w:jc w:val="both"/>
        <w:rPr>
          <w:rFonts w:ascii="Arial" w:eastAsia="Arial" w:hAnsi="Arial" w:cs="Arial"/>
          <w:color w:val="000000"/>
        </w:rPr>
      </w:pPr>
      <w:r>
        <w:rPr>
          <w:rFonts w:ascii="Arial" w:eastAsia="Arial" w:hAnsi="Arial" w:cs="Arial"/>
          <w:b/>
          <w:color w:val="000000"/>
        </w:rPr>
        <w:t>Datos sociodemográficos y laborales</w:t>
      </w:r>
      <w:r>
        <w:rPr>
          <w:rFonts w:ascii="Arial" w:eastAsia="Arial" w:hAnsi="Arial" w:cs="Arial"/>
          <w:color w:val="000000"/>
        </w:rPr>
        <w:t>: edad, género, antigüedad en el puesto de trabajo y ámbito laboral.</w:t>
      </w:r>
    </w:p>
    <w:p w14:paraId="36D3E2F8" w14:textId="77777777" w:rsidR="002636D4" w:rsidRDefault="002636D4" w:rsidP="002636D4">
      <w:pPr>
        <w:numPr>
          <w:ilvl w:val="0"/>
          <w:numId w:val="36"/>
        </w:numPr>
        <w:spacing w:line="360" w:lineRule="auto"/>
        <w:jc w:val="both"/>
        <w:rPr>
          <w:rFonts w:ascii="Arial" w:eastAsia="Arial" w:hAnsi="Arial" w:cs="Arial"/>
          <w:color w:val="000000"/>
        </w:rPr>
      </w:pPr>
      <w:r>
        <w:rPr>
          <w:rFonts w:ascii="Arial" w:eastAsia="Arial" w:hAnsi="Arial" w:cs="Arial"/>
          <w:b/>
          <w:color w:val="000000"/>
        </w:rPr>
        <w:t>Antecedentes visuales y exposición a PVD</w:t>
      </w:r>
      <w:r>
        <w:rPr>
          <w:rFonts w:ascii="Arial" w:eastAsia="Arial" w:hAnsi="Arial" w:cs="Arial"/>
          <w:color w:val="000000"/>
        </w:rPr>
        <w:t>: patologías previas y tiempo diario de exposición a pantallas.</w:t>
      </w:r>
    </w:p>
    <w:p w14:paraId="79B71D68" w14:textId="77777777" w:rsidR="002636D4" w:rsidRDefault="002636D4" w:rsidP="002636D4">
      <w:pPr>
        <w:numPr>
          <w:ilvl w:val="0"/>
          <w:numId w:val="36"/>
        </w:numPr>
        <w:spacing w:line="360" w:lineRule="auto"/>
        <w:jc w:val="both"/>
        <w:rPr>
          <w:rFonts w:ascii="Arial" w:eastAsia="Arial" w:hAnsi="Arial" w:cs="Arial"/>
          <w:color w:val="000000"/>
        </w:rPr>
      </w:pPr>
      <w:r>
        <w:rPr>
          <w:rFonts w:ascii="Arial" w:eastAsia="Arial" w:hAnsi="Arial" w:cs="Arial"/>
          <w:b/>
          <w:color w:val="000000"/>
        </w:rPr>
        <w:t>Síntomas compatibles con el SVC</w:t>
      </w:r>
      <w:r>
        <w:rPr>
          <w:rFonts w:ascii="Arial" w:eastAsia="Arial" w:hAnsi="Arial" w:cs="Arial"/>
          <w:color w:val="000000"/>
        </w:rPr>
        <w:t>: visión borrosa, sequedad ocular, cefaleas, irritación, entre otros.</w:t>
      </w:r>
    </w:p>
    <w:p w14:paraId="00F00C68" w14:textId="77777777" w:rsidR="002636D4" w:rsidRPr="00AD44DE" w:rsidRDefault="002636D4" w:rsidP="002636D4">
      <w:pPr>
        <w:numPr>
          <w:ilvl w:val="0"/>
          <w:numId w:val="36"/>
        </w:numPr>
        <w:spacing w:line="360" w:lineRule="auto"/>
        <w:jc w:val="both"/>
        <w:rPr>
          <w:rFonts w:ascii="Arial" w:eastAsia="Arial" w:hAnsi="Arial" w:cs="Arial"/>
          <w:color w:val="000000"/>
        </w:rPr>
      </w:pPr>
      <w:r>
        <w:rPr>
          <w:rFonts w:ascii="Arial" w:eastAsia="Arial" w:hAnsi="Arial" w:cs="Arial"/>
          <w:b/>
          <w:color w:val="000000"/>
        </w:rPr>
        <w:t>Factores de riesgo en el puesto de trabajo</w:t>
      </w:r>
      <w:r>
        <w:rPr>
          <w:rFonts w:ascii="Arial" w:eastAsia="Arial" w:hAnsi="Arial" w:cs="Arial"/>
          <w:color w:val="000000"/>
        </w:rPr>
        <w:t xml:space="preserve">: </w:t>
      </w:r>
      <w:r w:rsidRPr="00AD44DE">
        <w:rPr>
          <w:rFonts w:ascii="Arial" w:eastAsia="Arial" w:hAnsi="Arial" w:cs="Arial"/>
          <w:color w:val="000000"/>
        </w:rPr>
        <w:t xml:space="preserve">iluminación, altura y distancia del monitor, silla </w:t>
      </w:r>
      <w:r w:rsidRPr="00AD44DE">
        <w:rPr>
          <w:rFonts w:ascii="Arial" w:eastAsia="Arial" w:hAnsi="Arial" w:cs="Arial"/>
        </w:rPr>
        <w:t xml:space="preserve">regulable, </w:t>
      </w:r>
      <w:r w:rsidRPr="00AD44DE">
        <w:rPr>
          <w:rFonts w:ascii="Arial" w:eastAsia="Arial" w:hAnsi="Arial" w:cs="Arial"/>
          <w:color w:val="000000"/>
        </w:rPr>
        <w:t>espacio de apoyo de brazos</w:t>
      </w:r>
      <w:r>
        <w:rPr>
          <w:rFonts w:ascii="Arial" w:eastAsia="Arial" w:hAnsi="Arial" w:cs="Arial"/>
          <w:color w:val="000000"/>
        </w:rPr>
        <w:t>.</w:t>
      </w:r>
    </w:p>
    <w:p w14:paraId="14189B5F" w14:textId="77777777" w:rsidR="002636D4" w:rsidRDefault="002636D4" w:rsidP="002636D4">
      <w:pPr>
        <w:numPr>
          <w:ilvl w:val="0"/>
          <w:numId w:val="36"/>
        </w:numPr>
        <w:spacing w:line="360" w:lineRule="auto"/>
        <w:jc w:val="both"/>
        <w:rPr>
          <w:rFonts w:ascii="Arial" w:eastAsia="Arial" w:hAnsi="Arial" w:cs="Arial"/>
          <w:color w:val="000000"/>
        </w:rPr>
      </w:pPr>
      <w:r>
        <w:rPr>
          <w:rFonts w:ascii="Arial" w:eastAsia="Arial" w:hAnsi="Arial" w:cs="Arial"/>
          <w:b/>
          <w:color w:val="000000"/>
        </w:rPr>
        <w:t>Hábitos preventivos:</w:t>
      </w:r>
      <w:r>
        <w:rPr>
          <w:rFonts w:ascii="Arial" w:eastAsia="Arial" w:hAnsi="Arial" w:cs="Arial"/>
          <w:color w:val="000000"/>
        </w:rPr>
        <w:t xml:space="preserve"> conocimiento y aplicación de pausas visuales. </w:t>
      </w:r>
    </w:p>
    <w:p w14:paraId="6DA949E4" w14:textId="77777777" w:rsidR="000C2CAF" w:rsidRDefault="000C2CAF" w:rsidP="00CD60E5">
      <w:pPr>
        <w:spacing w:line="360" w:lineRule="auto"/>
        <w:jc w:val="both"/>
        <w:rPr>
          <w:rFonts w:ascii="Arial" w:eastAsia="Arial" w:hAnsi="Arial" w:cs="Arial"/>
        </w:rPr>
      </w:pPr>
    </w:p>
    <w:p w14:paraId="0F0D37B9" w14:textId="6A9EEAF9" w:rsidR="002636D4" w:rsidRPr="00CD60E5" w:rsidRDefault="002636D4" w:rsidP="00CD60E5">
      <w:pPr>
        <w:spacing w:line="360" w:lineRule="auto"/>
        <w:jc w:val="both"/>
        <w:rPr>
          <w:rFonts w:ascii="Arial" w:eastAsia="Arial" w:hAnsi="Arial" w:cs="Arial"/>
        </w:rPr>
      </w:pPr>
      <w:r w:rsidRPr="00CD60E5">
        <w:rPr>
          <w:rFonts w:ascii="Arial" w:eastAsia="Arial" w:hAnsi="Arial" w:cs="Arial"/>
        </w:rPr>
        <w:t xml:space="preserve">La encuesta se compuso principalmente de </w:t>
      </w:r>
      <w:r w:rsidRPr="00CD60E5">
        <w:rPr>
          <w:rFonts w:ascii="Arial" w:eastAsia="Arial" w:hAnsi="Arial" w:cs="Arial"/>
          <w:b/>
        </w:rPr>
        <w:t>preguntas cerradas</w:t>
      </w:r>
      <w:r w:rsidRPr="00CD60E5">
        <w:rPr>
          <w:rFonts w:ascii="Arial" w:eastAsia="Arial" w:hAnsi="Arial" w:cs="Arial"/>
        </w:rPr>
        <w:t xml:space="preserve"> con opciones de respuestas definidas, incluyendo escalas ordinales e ítems nominales, lo que permitió un </w:t>
      </w:r>
      <w:r w:rsidRPr="00CD60E5">
        <w:rPr>
          <w:rFonts w:ascii="Arial" w:eastAsia="Arial" w:hAnsi="Arial" w:cs="Arial"/>
          <w:b/>
        </w:rPr>
        <w:t>análisis cuantitativo descriptivo</w:t>
      </w:r>
      <w:r w:rsidRPr="00CD60E5">
        <w:rPr>
          <w:rFonts w:ascii="Arial" w:eastAsia="Arial" w:hAnsi="Arial" w:cs="Arial"/>
        </w:rPr>
        <w:t xml:space="preserve"> de los datos. </w:t>
      </w:r>
    </w:p>
    <w:p w14:paraId="2F7D9F45" w14:textId="77777777" w:rsidR="00CD60E5" w:rsidRDefault="00CD60E5" w:rsidP="00D726D8">
      <w:pPr>
        <w:spacing w:line="360" w:lineRule="auto"/>
        <w:jc w:val="both"/>
        <w:rPr>
          <w:rFonts w:ascii="Arial" w:eastAsia="Arial" w:hAnsi="Arial" w:cs="Arial"/>
        </w:rPr>
      </w:pPr>
    </w:p>
    <w:p w14:paraId="611B150B" w14:textId="13153421" w:rsidR="00D726D8" w:rsidRDefault="00D726D8" w:rsidP="00D726D8">
      <w:pPr>
        <w:spacing w:line="360" w:lineRule="auto"/>
        <w:jc w:val="both"/>
        <w:rPr>
          <w:rFonts w:ascii="Arial" w:eastAsia="Arial" w:hAnsi="Arial" w:cs="Arial"/>
        </w:rPr>
      </w:pPr>
      <w:r>
        <w:rPr>
          <w:rFonts w:ascii="Arial" w:eastAsia="Arial" w:hAnsi="Arial" w:cs="Arial"/>
        </w:rPr>
        <w:lastRenderedPageBreak/>
        <w:t xml:space="preserve">La recolección de los datos se realizó en formato digital, previa autorización institucional de las dependencias mencionadas.  </w:t>
      </w:r>
    </w:p>
    <w:p w14:paraId="3741EC10" w14:textId="77777777" w:rsidR="00B82536" w:rsidRDefault="00B82536" w:rsidP="00D726D8">
      <w:pPr>
        <w:spacing w:line="360" w:lineRule="auto"/>
        <w:jc w:val="both"/>
        <w:rPr>
          <w:rFonts w:ascii="Arial" w:eastAsia="Arial" w:hAnsi="Arial" w:cs="Arial"/>
        </w:rPr>
      </w:pPr>
    </w:p>
    <w:p w14:paraId="7E8DFDB8" w14:textId="747E95B3" w:rsidR="00D726D8" w:rsidRDefault="00D726D8" w:rsidP="00D726D8">
      <w:pPr>
        <w:spacing w:line="360" w:lineRule="auto"/>
        <w:jc w:val="both"/>
        <w:rPr>
          <w:rFonts w:ascii="Arial" w:eastAsia="Arial" w:hAnsi="Arial" w:cs="Arial"/>
        </w:rPr>
      </w:pPr>
      <w:r>
        <w:rPr>
          <w:rFonts w:ascii="Arial" w:eastAsia="Arial" w:hAnsi="Arial" w:cs="Arial"/>
        </w:rPr>
        <w:t xml:space="preserve">El </w:t>
      </w:r>
      <w:r w:rsidRPr="003B5595">
        <w:rPr>
          <w:rFonts w:ascii="Arial" w:eastAsia="Arial" w:hAnsi="Arial" w:cs="Arial"/>
          <w:b/>
        </w:rPr>
        <w:t xml:space="preserve">formulario </w:t>
      </w:r>
      <w:r>
        <w:rPr>
          <w:rFonts w:ascii="Arial" w:eastAsia="Arial" w:hAnsi="Arial" w:cs="Arial"/>
        </w:rPr>
        <w:t xml:space="preserve">se puso a disposición de los trabajadores para ser completado en </w:t>
      </w:r>
      <w:r w:rsidRPr="003B5595">
        <w:rPr>
          <w:rFonts w:ascii="Arial" w:eastAsia="Arial" w:hAnsi="Arial" w:cs="Arial"/>
          <w:b/>
        </w:rPr>
        <w:t>forma voluntaria</w:t>
      </w:r>
      <w:r>
        <w:rPr>
          <w:rFonts w:ascii="Arial" w:eastAsia="Arial" w:hAnsi="Arial" w:cs="Arial"/>
        </w:rPr>
        <w:t xml:space="preserve">, acompañado de una </w:t>
      </w:r>
      <w:r w:rsidRPr="00BD629B">
        <w:rPr>
          <w:rFonts w:ascii="Arial" w:eastAsia="Arial" w:hAnsi="Arial" w:cs="Arial"/>
          <w:b/>
        </w:rPr>
        <w:t>nota informativa</w:t>
      </w:r>
      <w:r>
        <w:rPr>
          <w:rFonts w:ascii="Arial" w:eastAsia="Arial" w:hAnsi="Arial" w:cs="Arial"/>
        </w:rPr>
        <w:t xml:space="preserve"> que detallaba los objetivos del estudio y las condiciones de </w:t>
      </w:r>
      <w:r w:rsidRPr="00BD629B">
        <w:rPr>
          <w:rFonts w:ascii="Arial" w:eastAsia="Arial" w:hAnsi="Arial" w:cs="Arial"/>
          <w:b/>
        </w:rPr>
        <w:t>anonimato</w:t>
      </w:r>
      <w:r>
        <w:rPr>
          <w:rFonts w:ascii="Arial" w:eastAsia="Arial" w:hAnsi="Arial" w:cs="Arial"/>
        </w:rPr>
        <w:t xml:space="preserve"> y </w:t>
      </w:r>
      <w:r w:rsidRPr="00BD629B">
        <w:rPr>
          <w:rFonts w:ascii="Arial" w:eastAsia="Arial" w:hAnsi="Arial" w:cs="Arial"/>
          <w:b/>
        </w:rPr>
        <w:t>confidencialidad.</w:t>
      </w:r>
      <w:r>
        <w:rPr>
          <w:rFonts w:ascii="Arial" w:eastAsia="Arial" w:hAnsi="Arial" w:cs="Arial"/>
        </w:rPr>
        <w:t xml:space="preserve"> </w:t>
      </w:r>
    </w:p>
    <w:p w14:paraId="284B8617" w14:textId="77777777" w:rsidR="00D726D8" w:rsidRDefault="00D726D8" w:rsidP="00D726D8">
      <w:pPr>
        <w:spacing w:line="360" w:lineRule="auto"/>
        <w:jc w:val="both"/>
        <w:rPr>
          <w:rFonts w:ascii="Arial" w:eastAsia="Arial" w:hAnsi="Arial" w:cs="Arial"/>
        </w:rPr>
      </w:pPr>
    </w:p>
    <w:p w14:paraId="7463D8C6" w14:textId="77777777" w:rsidR="00D726D8" w:rsidRDefault="00D726D8" w:rsidP="00D726D8">
      <w:pPr>
        <w:spacing w:line="360" w:lineRule="auto"/>
        <w:jc w:val="both"/>
        <w:rPr>
          <w:rFonts w:ascii="Arial" w:eastAsia="Arial" w:hAnsi="Arial" w:cs="Arial"/>
        </w:rPr>
      </w:pPr>
      <w:r>
        <w:rPr>
          <w:rFonts w:ascii="Arial" w:eastAsia="Arial" w:hAnsi="Arial" w:cs="Arial"/>
        </w:rPr>
        <w:t xml:space="preserve">El </w:t>
      </w:r>
      <w:r w:rsidRPr="00BD629B">
        <w:rPr>
          <w:rFonts w:ascii="Arial" w:eastAsia="Arial" w:hAnsi="Arial" w:cs="Arial"/>
          <w:b/>
        </w:rPr>
        <w:t>período de recolección de datos</w:t>
      </w:r>
      <w:r>
        <w:rPr>
          <w:rFonts w:ascii="Arial" w:eastAsia="Arial" w:hAnsi="Arial" w:cs="Arial"/>
        </w:rPr>
        <w:t xml:space="preserve"> se desarrolló durante el </w:t>
      </w:r>
      <w:r w:rsidRPr="00BD629B">
        <w:rPr>
          <w:rFonts w:ascii="Arial" w:eastAsia="Arial" w:hAnsi="Arial" w:cs="Arial"/>
          <w:b/>
        </w:rPr>
        <w:t>mes de julio de 2025</w:t>
      </w:r>
      <w:r>
        <w:rPr>
          <w:rFonts w:ascii="Arial" w:eastAsia="Arial" w:hAnsi="Arial" w:cs="Arial"/>
        </w:rPr>
        <w:t xml:space="preserve">. De las </w:t>
      </w:r>
      <w:r w:rsidRPr="007A2937">
        <w:rPr>
          <w:rFonts w:ascii="Arial" w:eastAsia="Arial" w:hAnsi="Arial" w:cs="Arial"/>
          <w:b/>
        </w:rPr>
        <w:t>155 encuestas repartidas</w:t>
      </w:r>
      <w:r>
        <w:rPr>
          <w:rFonts w:ascii="Arial" w:eastAsia="Arial" w:hAnsi="Arial" w:cs="Arial"/>
        </w:rPr>
        <w:t xml:space="preserve">,  se recibieron </w:t>
      </w:r>
      <w:r w:rsidRPr="00BD629B">
        <w:rPr>
          <w:rFonts w:ascii="Arial" w:eastAsia="Arial" w:hAnsi="Arial" w:cs="Arial"/>
          <w:b/>
        </w:rPr>
        <w:t>116</w:t>
      </w:r>
      <w:r>
        <w:rPr>
          <w:rFonts w:ascii="Arial" w:eastAsia="Arial" w:hAnsi="Arial" w:cs="Arial"/>
          <w:b/>
        </w:rPr>
        <w:t xml:space="preserve">, </w:t>
      </w:r>
      <w:r w:rsidRPr="00AA35A1">
        <w:rPr>
          <w:rFonts w:ascii="Arial" w:eastAsia="Arial" w:hAnsi="Arial" w:cs="Arial"/>
        </w:rPr>
        <w:t>de las cuales</w:t>
      </w:r>
      <w:r>
        <w:rPr>
          <w:rFonts w:ascii="Arial" w:eastAsia="Arial" w:hAnsi="Arial" w:cs="Arial"/>
          <w:b/>
        </w:rPr>
        <w:t xml:space="preserve"> 54 cumplieron con los criterios de inclusión </w:t>
      </w:r>
      <w:r w:rsidRPr="00AA35A1">
        <w:rPr>
          <w:rFonts w:ascii="Arial" w:eastAsia="Arial" w:hAnsi="Arial" w:cs="Arial"/>
        </w:rPr>
        <w:t>y conformaron la</w:t>
      </w:r>
      <w:r>
        <w:rPr>
          <w:rFonts w:ascii="Arial" w:eastAsia="Arial" w:hAnsi="Arial" w:cs="Arial"/>
          <w:b/>
        </w:rPr>
        <w:t xml:space="preserve"> muestra final analizada.  </w:t>
      </w:r>
    </w:p>
    <w:p w14:paraId="6829B833" w14:textId="51ED0772" w:rsidR="003914B0" w:rsidRPr="003914B0" w:rsidRDefault="003914B0" w:rsidP="003914B0">
      <w:pPr>
        <w:pStyle w:val="Ttulo2"/>
        <w:spacing w:line="360" w:lineRule="auto"/>
        <w:jc w:val="both"/>
        <w:rPr>
          <w:rFonts w:ascii="Arial" w:eastAsia="Arial" w:hAnsi="Arial" w:cs="Arial"/>
          <w:b/>
          <w:sz w:val="24"/>
          <w:szCs w:val="24"/>
        </w:rPr>
      </w:pPr>
      <w:bookmarkStart w:id="90" w:name="_Toc215567456"/>
      <w:r w:rsidRPr="003914B0">
        <w:rPr>
          <w:rFonts w:ascii="Arial" w:eastAsia="Arial" w:hAnsi="Arial" w:cs="Arial"/>
          <w:b/>
          <w:sz w:val="24"/>
          <w:szCs w:val="24"/>
        </w:rPr>
        <w:t>5.4 Análisis de los datos</w:t>
      </w:r>
      <w:bookmarkEnd w:id="90"/>
      <w:r w:rsidRPr="003914B0">
        <w:rPr>
          <w:rFonts w:ascii="Arial" w:eastAsia="Arial" w:hAnsi="Arial" w:cs="Arial"/>
          <w:b/>
          <w:sz w:val="24"/>
          <w:szCs w:val="24"/>
        </w:rPr>
        <w:t xml:space="preserve"> </w:t>
      </w:r>
    </w:p>
    <w:p w14:paraId="48CD8ECD" w14:textId="472CA229" w:rsidR="003914B0" w:rsidRPr="003914B0" w:rsidRDefault="003914B0" w:rsidP="003914B0">
      <w:pPr>
        <w:pStyle w:val="NormalWeb"/>
        <w:spacing w:before="0" w:beforeAutospacing="0" w:after="0" w:afterAutospacing="0" w:line="360" w:lineRule="auto"/>
        <w:jc w:val="both"/>
        <w:rPr>
          <w:color w:val="000000"/>
        </w:rPr>
      </w:pPr>
      <w:r w:rsidRPr="003914B0">
        <w:rPr>
          <w:rFonts w:ascii="Arial" w:hAnsi="Arial" w:cs="Arial"/>
          <w:color w:val="000000"/>
        </w:rPr>
        <w:t xml:space="preserve">El </w:t>
      </w:r>
      <w:r w:rsidRPr="00404B51">
        <w:rPr>
          <w:rFonts w:ascii="Arial" w:hAnsi="Arial" w:cs="Arial"/>
          <w:color w:val="000000"/>
        </w:rPr>
        <w:t>análisis estadístico descriptivo</w:t>
      </w:r>
      <w:r w:rsidRPr="003914B0">
        <w:rPr>
          <w:rFonts w:ascii="Arial" w:hAnsi="Arial" w:cs="Arial"/>
          <w:color w:val="000000"/>
        </w:rPr>
        <w:t xml:space="preserve"> se realizó en </w:t>
      </w:r>
      <w:r w:rsidRPr="003914B0">
        <w:rPr>
          <w:rFonts w:ascii="Arial" w:hAnsi="Arial" w:cs="Arial"/>
          <w:b/>
          <w:color w:val="000000"/>
        </w:rPr>
        <w:t>septiembre de 2025</w:t>
      </w:r>
      <w:r w:rsidR="00404B51">
        <w:rPr>
          <w:rFonts w:ascii="Arial" w:hAnsi="Arial" w:cs="Arial"/>
          <w:color w:val="000000"/>
        </w:rPr>
        <w:t xml:space="preserve">. Las </w:t>
      </w:r>
      <w:r w:rsidR="00404B51" w:rsidRPr="002C7EEA">
        <w:rPr>
          <w:rFonts w:ascii="Arial" w:hAnsi="Arial" w:cs="Arial"/>
          <w:b/>
          <w:color w:val="000000"/>
        </w:rPr>
        <w:t>variables cualitativas</w:t>
      </w:r>
      <w:r w:rsidR="00404B51">
        <w:rPr>
          <w:rFonts w:ascii="Arial" w:hAnsi="Arial" w:cs="Arial"/>
          <w:color w:val="000000"/>
        </w:rPr>
        <w:t xml:space="preserve"> se analizaron mediante </w:t>
      </w:r>
      <w:r w:rsidR="00404B51" w:rsidRPr="002C7EEA">
        <w:rPr>
          <w:rFonts w:ascii="Arial" w:hAnsi="Arial" w:cs="Arial"/>
          <w:b/>
          <w:color w:val="000000"/>
        </w:rPr>
        <w:t>frecuencias absolutas y relativas</w:t>
      </w:r>
      <w:r w:rsidR="00404B51">
        <w:rPr>
          <w:rFonts w:ascii="Arial" w:hAnsi="Arial" w:cs="Arial"/>
          <w:color w:val="000000"/>
        </w:rPr>
        <w:t xml:space="preserve"> </w:t>
      </w:r>
      <w:r w:rsidR="00404B51" w:rsidRPr="002C7EEA">
        <w:rPr>
          <w:rFonts w:ascii="Arial" w:hAnsi="Arial" w:cs="Arial"/>
          <w:color w:val="000000"/>
        </w:rPr>
        <w:t>(porcentajes),</w:t>
      </w:r>
      <w:r w:rsidR="00404B51">
        <w:rPr>
          <w:rFonts w:ascii="Arial" w:hAnsi="Arial" w:cs="Arial"/>
          <w:color w:val="000000"/>
        </w:rPr>
        <w:t xml:space="preserve"> y las </w:t>
      </w:r>
      <w:r w:rsidR="00404B51" w:rsidRPr="002C7EEA">
        <w:rPr>
          <w:rFonts w:ascii="Arial" w:hAnsi="Arial" w:cs="Arial"/>
          <w:b/>
          <w:color w:val="000000"/>
        </w:rPr>
        <w:t>variables cuantitativas</w:t>
      </w:r>
      <w:r w:rsidR="00404B51">
        <w:rPr>
          <w:rFonts w:ascii="Arial" w:hAnsi="Arial" w:cs="Arial"/>
          <w:color w:val="000000"/>
        </w:rPr>
        <w:t xml:space="preserve">, mediante </w:t>
      </w:r>
      <w:r w:rsidR="00404B51" w:rsidRPr="002C7EEA">
        <w:rPr>
          <w:rFonts w:ascii="Arial" w:hAnsi="Arial" w:cs="Arial"/>
          <w:b/>
          <w:color w:val="000000"/>
        </w:rPr>
        <w:t xml:space="preserve">medidas de tendencia central </w:t>
      </w:r>
      <w:r w:rsidR="00404B51" w:rsidRPr="002C7EEA">
        <w:rPr>
          <w:rFonts w:ascii="Arial" w:hAnsi="Arial" w:cs="Arial"/>
          <w:color w:val="000000"/>
        </w:rPr>
        <w:t>(media y mediana)</w:t>
      </w:r>
      <w:r w:rsidR="00404B51">
        <w:rPr>
          <w:rFonts w:ascii="Arial" w:hAnsi="Arial" w:cs="Arial"/>
          <w:color w:val="000000"/>
        </w:rPr>
        <w:t xml:space="preserve"> </w:t>
      </w:r>
      <w:r w:rsidR="002C7EEA">
        <w:rPr>
          <w:rFonts w:ascii="Arial" w:hAnsi="Arial" w:cs="Arial"/>
          <w:color w:val="000000"/>
        </w:rPr>
        <w:t xml:space="preserve">y </w:t>
      </w:r>
      <w:r w:rsidR="002C7EEA" w:rsidRPr="002C7EEA">
        <w:rPr>
          <w:rFonts w:ascii="Arial" w:hAnsi="Arial" w:cs="Arial"/>
          <w:b/>
          <w:color w:val="000000"/>
        </w:rPr>
        <w:t>de dispersión</w:t>
      </w:r>
      <w:r w:rsidR="002C7EEA">
        <w:rPr>
          <w:rFonts w:ascii="Arial" w:hAnsi="Arial" w:cs="Arial"/>
          <w:color w:val="000000"/>
        </w:rPr>
        <w:t xml:space="preserve"> (desviación estándar y rango) </w:t>
      </w:r>
    </w:p>
    <w:p w14:paraId="10EC1E20" w14:textId="77777777" w:rsidR="003914B0" w:rsidRPr="003914B0" w:rsidRDefault="003914B0" w:rsidP="003914B0">
      <w:pPr>
        <w:spacing w:line="360" w:lineRule="auto"/>
        <w:jc w:val="both"/>
        <w:rPr>
          <w:color w:val="000000"/>
        </w:rPr>
      </w:pPr>
    </w:p>
    <w:p w14:paraId="4D4C6852" w14:textId="05AC72BC" w:rsidR="003914B0" w:rsidRPr="003914B0" w:rsidRDefault="003914B0" w:rsidP="003914B0">
      <w:pPr>
        <w:pStyle w:val="NormalWeb"/>
        <w:spacing w:before="0" w:beforeAutospacing="0" w:after="0" w:afterAutospacing="0" w:line="360" w:lineRule="auto"/>
        <w:jc w:val="both"/>
        <w:rPr>
          <w:color w:val="000000"/>
        </w:rPr>
      </w:pPr>
      <w:r w:rsidRPr="003914B0">
        <w:rPr>
          <w:rFonts w:ascii="Arial" w:hAnsi="Arial" w:cs="Arial"/>
          <w:color w:val="000000"/>
        </w:rPr>
        <w:t xml:space="preserve">Se consideró </w:t>
      </w:r>
      <w:r w:rsidRPr="003914B0">
        <w:rPr>
          <w:rFonts w:ascii="Arial" w:hAnsi="Arial" w:cs="Arial"/>
          <w:b/>
          <w:color w:val="000000"/>
        </w:rPr>
        <w:t xml:space="preserve">alta </w:t>
      </w:r>
      <w:r w:rsidR="002C7EEA">
        <w:rPr>
          <w:rFonts w:ascii="Arial" w:hAnsi="Arial" w:cs="Arial"/>
          <w:b/>
          <w:color w:val="000000"/>
        </w:rPr>
        <w:t xml:space="preserve">frecuencia de síntomas </w:t>
      </w:r>
      <w:r w:rsidRPr="002C7EEA">
        <w:rPr>
          <w:rFonts w:ascii="Arial" w:hAnsi="Arial" w:cs="Arial"/>
          <w:color w:val="000000"/>
        </w:rPr>
        <w:t xml:space="preserve">cuando más del 50% de los participantes refirió </w:t>
      </w:r>
      <w:r w:rsidR="002C7EEA" w:rsidRPr="002C7EEA">
        <w:rPr>
          <w:rFonts w:ascii="Arial" w:hAnsi="Arial" w:cs="Arial"/>
          <w:color w:val="000000"/>
        </w:rPr>
        <w:t>molestias</w:t>
      </w:r>
      <w:r w:rsidRPr="002C7EEA">
        <w:rPr>
          <w:rFonts w:ascii="Arial" w:hAnsi="Arial" w:cs="Arial"/>
          <w:color w:val="000000"/>
        </w:rPr>
        <w:t xml:space="preserve"> compatibles con el </w:t>
      </w:r>
      <w:r w:rsidRPr="003914B0">
        <w:rPr>
          <w:rFonts w:ascii="Arial" w:hAnsi="Arial" w:cs="Arial"/>
          <w:b/>
          <w:color w:val="000000"/>
        </w:rPr>
        <w:t>SVC</w:t>
      </w:r>
      <w:r w:rsidR="006A4B95">
        <w:rPr>
          <w:rFonts w:ascii="Arial" w:hAnsi="Arial" w:cs="Arial"/>
          <w:color w:val="000000"/>
        </w:rPr>
        <w:t>.</w:t>
      </w:r>
    </w:p>
    <w:p w14:paraId="074B028F" w14:textId="77777777" w:rsidR="003914B0" w:rsidRPr="003914B0" w:rsidRDefault="003914B0" w:rsidP="003914B0">
      <w:pPr>
        <w:spacing w:line="360" w:lineRule="auto"/>
        <w:jc w:val="both"/>
        <w:rPr>
          <w:color w:val="000000"/>
        </w:rPr>
      </w:pPr>
    </w:p>
    <w:p w14:paraId="63ADE996" w14:textId="77777777" w:rsidR="003914B0" w:rsidRPr="003914B0" w:rsidRDefault="003914B0" w:rsidP="003914B0">
      <w:pPr>
        <w:pStyle w:val="NormalWeb"/>
        <w:spacing w:before="0" w:beforeAutospacing="0" w:after="0" w:afterAutospacing="0" w:line="360" w:lineRule="auto"/>
        <w:jc w:val="both"/>
        <w:rPr>
          <w:b/>
          <w:color w:val="000000"/>
        </w:rPr>
      </w:pPr>
      <w:r w:rsidRPr="003914B0">
        <w:rPr>
          <w:rFonts w:ascii="Arial" w:hAnsi="Arial" w:cs="Arial"/>
          <w:color w:val="000000"/>
        </w:rPr>
        <w:t xml:space="preserve">Los resultados fueron procesados y representados mediante </w:t>
      </w:r>
      <w:r w:rsidRPr="003914B0">
        <w:rPr>
          <w:rFonts w:ascii="Arial" w:hAnsi="Arial" w:cs="Arial"/>
          <w:b/>
          <w:color w:val="000000"/>
        </w:rPr>
        <w:t>tablas y gráficos elaborados en Microsoft Excel.</w:t>
      </w:r>
    </w:p>
    <w:p w14:paraId="21E6FDD4" w14:textId="77777777" w:rsidR="003914B0" w:rsidRDefault="003914B0" w:rsidP="003914B0">
      <w:pPr>
        <w:spacing w:after="240"/>
      </w:pPr>
    </w:p>
    <w:p w14:paraId="3A663E2B" w14:textId="77777777" w:rsidR="003914B0" w:rsidRDefault="003914B0">
      <w:pPr>
        <w:spacing w:line="360" w:lineRule="auto"/>
        <w:jc w:val="both"/>
        <w:rPr>
          <w:rFonts w:ascii="Arial" w:eastAsia="Arial" w:hAnsi="Arial" w:cs="Arial"/>
          <w:color w:val="000000"/>
          <w:sz w:val="20"/>
          <w:szCs w:val="20"/>
        </w:rPr>
      </w:pPr>
    </w:p>
    <w:p w14:paraId="066B1CF8" w14:textId="77777777" w:rsidR="003914B0" w:rsidRDefault="003914B0" w:rsidP="003914B0">
      <w:pPr>
        <w:spacing w:after="240"/>
      </w:pPr>
    </w:p>
    <w:p w14:paraId="697E1559" w14:textId="38E1682C" w:rsidR="003914B0" w:rsidRDefault="003914B0">
      <w:pPr>
        <w:spacing w:line="360" w:lineRule="auto"/>
        <w:jc w:val="both"/>
        <w:rPr>
          <w:rFonts w:ascii="Arial" w:eastAsia="Arial" w:hAnsi="Arial" w:cs="Arial"/>
          <w:color w:val="000000"/>
          <w:sz w:val="20"/>
          <w:szCs w:val="20"/>
        </w:rPr>
        <w:sectPr w:rsidR="003914B0">
          <w:pgSz w:w="11909" w:h="16834"/>
          <w:pgMar w:top="1134" w:right="1701" w:bottom="1134" w:left="1701" w:header="720" w:footer="720" w:gutter="0"/>
          <w:cols w:space="720"/>
        </w:sectPr>
      </w:pPr>
    </w:p>
    <w:p w14:paraId="1F56D871" w14:textId="77777777" w:rsidR="00E30598" w:rsidRPr="003E125A" w:rsidRDefault="009921F4" w:rsidP="0030600F">
      <w:pPr>
        <w:pStyle w:val="Ttulo1"/>
        <w:numPr>
          <w:ilvl w:val="0"/>
          <w:numId w:val="13"/>
        </w:numPr>
        <w:spacing w:line="360" w:lineRule="auto"/>
        <w:jc w:val="both"/>
        <w:rPr>
          <w:rFonts w:ascii="Arial" w:eastAsia="Arial" w:hAnsi="Arial" w:cs="Arial"/>
          <w:sz w:val="24"/>
          <w:szCs w:val="24"/>
        </w:rPr>
      </w:pPr>
      <w:bookmarkStart w:id="91" w:name="_bigr4qcqpptj" w:colFirst="0" w:colLast="0"/>
      <w:bookmarkStart w:id="92" w:name="_z4v2opxdrkx2" w:colFirst="0" w:colLast="0"/>
      <w:bookmarkStart w:id="93" w:name="_a05cbc3cozm0" w:colFirst="0" w:colLast="0"/>
      <w:bookmarkStart w:id="94" w:name="_Toc215567457"/>
      <w:bookmarkEnd w:id="91"/>
      <w:bookmarkEnd w:id="92"/>
      <w:bookmarkEnd w:id="93"/>
      <w:r w:rsidRPr="003E125A">
        <w:rPr>
          <w:rFonts w:ascii="Arial" w:eastAsia="Arial" w:hAnsi="Arial" w:cs="Arial"/>
          <w:b/>
          <w:sz w:val="24"/>
          <w:szCs w:val="24"/>
        </w:rPr>
        <w:lastRenderedPageBreak/>
        <w:t>RESULTADOS</w:t>
      </w:r>
      <w:bookmarkEnd w:id="94"/>
    </w:p>
    <w:p w14:paraId="61BA23F7" w14:textId="0F06325D" w:rsidR="00E30598" w:rsidRDefault="009921F4" w:rsidP="00835209">
      <w:pPr>
        <w:pStyle w:val="Ttulo2"/>
        <w:spacing w:line="360" w:lineRule="auto"/>
        <w:jc w:val="both"/>
        <w:rPr>
          <w:rFonts w:ascii="Arial" w:eastAsia="Arial" w:hAnsi="Arial" w:cs="Arial"/>
          <w:b/>
          <w:sz w:val="24"/>
          <w:szCs w:val="24"/>
        </w:rPr>
      </w:pPr>
      <w:bookmarkStart w:id="95" w:name="_mo2hnvxobx4u" w:colFirst="0" w:colLast="0"/>
      <w:bookmarkStart w:id="96" w:name="_Toc215567458"/>
      <w:bookmarkEnd w:id="95"/>
      <w:r>
        <w:rPr>
          <w:rFonts w:ascii="Arial" w:eastAsia="Arial" w:hAnsi="Arial" w:cs="Arial"/>
          <w:b/>
          <w:sz w:val="24"/>
          <w:szCs w:val="24"/>
        </w:rPr>
        <w:t xml:space="preserve">6.1 </w:t>
      </w:r>
      <w:r w:rsidR="00F7479F">
        <w:rPr>
          <w:rFonts w:ascii="Arial" w:eastAsia="Arial" w:hAnsi="Arial" w:cs="Arial"/>
          <w:b/>
          <w:sz w:val="24"/>
          <w:szCs w:val="24"/>
        </w:rPr>
        <w:t>Características sociodemográ</w:t>
      </w:r>
      <w:r w:rsidR="006B79C8">
        <w:rPr>
          <w:rFonts w:ascii="Arial" w:eastAsia="Arial" w:hAnsi="Arial" w:cs="Arial"/>
          <w:b/>
          <w:sz w:val="24"/>
          <w:szCs w:val="24"/>
        </w:rPr>
        <w:t>f</w:t>
      </w:r>
      <w:r w:rsidR="00F7479F">
        <w:rPr>
          <w:rFonts w:ascii="Arial" w:eastAsia="Arial" w:hAnsi="Arial" w:cs="Arial"/>
          <w:b/>
          <w:sz w:val="24"/>
          <w:szCs w:val="24"/>
        </w:rPr>
        <w:t>icas y laborales</w:t>
      </w:r>
      <w:bookmarkEnd w:id="96"/>
    </w:p>
    <w:p w14:paraId="302BD369" w14:textId="6F4C5E2A" w:rsidR="00835209" w:rsidRPr="00835209" w:rsidRDefault="00835209" w:rsidP="00835209">
      <w:pPr>
        <w:pStyle w:val="Ttulo3"/>
        <w:spacing w:line="360" w:lineRule="auto"/>
        <w:jc w:val="both"/>
        <w:rPr>
          <w:rFonts w:ascii="Arial" w:eastAsia="Arial" w:hAnsi="Arial" w:cs="Arial"/>
          <w:b/>
          <w:sz w:val="24"/>
          <w:szCs w:val="24"/>
        </w:rPr>
      </w:pPr>
      <w:bookmarkStart w:id="97" w:name="_Toc215567459"/>
      <w:r w:rsidRPr="00835209">
        <w:rPr>
          <w:rFonts w:ascii="Arial" w:eastAsia="Arial" w:hAnsi="Arial" w:cs="Arial"/>
          <w:b/>
          <w:sz w:val="24"/>
          <w:szCs w:val="24"/>
        </w:rPr>
        <w:t xml:space="preserve">6.1.1 </w:t>
      </w:r>
      <w:r w:rsidR="00F7479F">
        <w:rPr>
          <w:rFonts w:ascii="Arial" w:eastAsia="Arial" w:hAnsi="Arial" w:cs="Arial"/>
          <w:b/>
          <w:sz w:val="24"/>
          <w:szCs w:val="24"/>
        </w:rPr>
        <w:t>Distribución</w:t>
      </w:r>
      <w:r w:rsidRPr="00835209">
        <w:rPr>
          <w:rFonts w:ascii="Arial" w:eastAsia="Arial" w:hAnsi="Arial" w:cs="Arial"/>
          <w:b/>
          <w:sz w:val="24"/>
          <w:szCs w:val="24"/>
        </w:rPr>
        <w:t xml:space="preserve"> de la muestra</w:t>
      </w:r>
      <w:bookmarkEnd w:id="97"/>
    </w:p>
    <w:p w14:paraId="3D02AE6C" w14:textId="3EE5DEDC" w:rsidR="00E30598" w:rsidRPr="00835209" w:rsidRDefault="009921F4">
      <w:pPr>
        <w:spacing w:line="360" w:lineRule="auto"/>
        <w:jc w:val="both"/>
        <w:rPr>
          <w:rFonts w:ascii="Arial" w:eastAsia="Arial" w:hAnsi="Arial" w:cs="Arial"/>
        </w:rPr>
      </w:pPr>
      <w:r>
        <w:rPr>
          <w:rFonts w:ascii="Arial" w:eastAsia="Arial" w:hAnsi="Arial" w:cs="Arial"/>
          <w:color w:val="000000"/>
        </w:rPr>
        <w:t xml:space="preserve">De un total de </w:t>
      </w:r>
      <w:r w:rsidR="002900C8">
        <w:rPr>
          <w:rFonts w:ascii="Arial" w:eastAsia="Arial" w:hAnsi="Arial" w:cs="Arial"/>
          <w:color w:val="000000"/>
        </w:rPr>
        <w:t xml:space="preserve"> 155 encuestas repartidas, se recibieron </w:t>
      </w:r>
      <w:r w:rsidRPr="00835209">
        <w:rPr>
          <w:rFonts w:ascii="Arial" w:eastAsia="Arial" w:hAnsi="Arial" w:cs="Arial"/>
          <w:b/>
          <w:color w:val="000000"/>
        </w:rPr>
        <w:t xml:space="preserve">116 </w:t>
      </w:r>
      <w:r w:rsidR="002900C8" w:rsidRPr="002900C8">
        <w:rPr>
          <w:rFonts w:ascii="Arial" w:eastAsia="Arial" w:hAnsi="Arial" w:cs="Arial"/>
          <w:color w:val="000000"/>
        </w:rPr>
        <w:t>de las cu</w:t>
      </w:r>
      <w:r w:rsidR="002900C8">
        <w:rPr>
          <w:rFonts w:ascii="Arial" w:eastAsia="Arial" w:hAnsi="Arial" w:cs="Arial"/>
          <w:color w:val="000000"/>
        </w:rPr>
        <w:t>á</w:t>
      </w:r>
      <w:r w:rsidR="002900C8" w:rsidRPr="002900C8">
        <w:rPr>
          <w:rFonts w:ascii="Arial" w:eastAsia="Arial" w:hAnsi="Arial" w:cs="Arial"/>
          <w:color w:val="000000"/>
        </w:rPr>
        <w:t>les</w:t>
      </w:r>
      <w:r w:rsidR="002900C8">
        <w:rPr>
          <w:rFonts w:ascii="Arial" w:eastAsia="Arial" w:hAnsi="Arial" w:cs="Arial"/>
          <w:b/>
          <w:color w:val="000000"/>
        </w:rPr>
        <w:t xml:space="preserve"> </w:t>
      </w:r>
      <w:r w:rsidRPr="00835209">
        <w:rPr>
          <w:rFonts w:ascii="Arial" w:eastAsia="Arial" w:hAnsi="Arial" w:cs="Arial"/>
          <w:b/>
          <w:color w:val="000000"/>
        </w:rPr>
        <w:t>54 cumplieron con los criterios de inclusión</w:t>
      </w:r>
      <w:r w:rsidR="00895C1E" w:rsidRPr="00835209">
        <w:rPr>
          <w:rFonts w:ascii="Arial" w:eastAsia="Arial" w:hAnsi="Arial" w:cs="Arial"/>
          <w:b/>
          <w:color w:val="000000"/>
        </w:rPr>
        <w:t xml:space="preserve"> </w:t>
      </w:r>
      <w:r w:rsidR="002D08EE" w:rsidRPr="00D67D70">
        <w:rPr>
          <w:rFonts w:ascii="Arial" w:eastAsia="Arial" w:hAnsi="Arial" w:cs="Arial"/>
          <w:b/>
          <w:color w:val="000000"/>
        </w:rPr>
        <w:t>previamente definidos</w:t>
      </w:r>
      <w:r w:rsidRPr="00D67D70">
        <w:rPr>
          <w:rFonts w:ascii="Arial" w:eastAsia="Arial" w:hAnsi="Arial" w:cs="Arial"/>
          <w:b/>
          <w:color w:val="000000"/>
        </w:rPr>
        <w:t>,</w:t>
      </w:r>
      <w:r>
        <w:rPr>
          <w:rFonts w:ascii="Arial" w:eastAsia="Arial" w:hAnsi="Arial" w:cs="Arial"/>
          <w:color w:val="000000"/>
        </w:rPr>
        <w:t xml:space="preserve"> con</w:t>
      </w:r>
      <w:r w:rsidR="00D67D70">
        <w:rPr>
          <w:rFonts w:ascii="Arial" w:eastAsia="Arial" w:hAnsi="Arial" w:cs="Arial"/>
          <w:color w:val="000000"/>
        </w:rPr>
        <w:t>formando</w:t>
      </w:r>
      <w:r>
        <w:rPr>
          <w:rFonts w:ascii="Arial" w:eastAsia="Arial" w:hAnsi="Arial" w:cs="Arial"/>
          <w:color w:val="000000"/>
        </w:rPr>
        <w:t xml:space="preserve"> la </w:t>
      </w:r>
      <w:r w:rsidR="002D08EE" w:rsidRPr="00835209">
        <w:rPr>
          <w:rFonts w:ascii="Arial" w:eastAsia="Arial" w:hAnsi="Arial" w:cs="Arial"/>
          <w:color w:val="000000"/>
        </w:rPr>
        <w:t xml:space="preserve">población </w:t>
      </w:r>
      <w:r w:rsidRPr="00835209">
        <w:rPr>
          <w:rFonts w:ascii="Arial" w:eastAsia="Arial" w:hAnsi="Arial" w:cs="Arial"/>
          <w:color w:val="000000"/>
        </w:rPr>
        <w:t>final analizada</w:t>
      </w:r>
      <w:r w:rsidR="00E34E83" w:rsidRPr="00835209">
        <w:rPr>
          <w:rFonts w:ascii="Arial" w:eastAsia="Arial" w:hAnsi="Arial" w:cs="Arial"/>
        </w:rPr>
        <w:t>.</w:t>
      </w:r>
    </w:p>
    <w:p w14:paraId="7476E9A6" w14:textId="77777777" w:rsidR="00E34E83" w:rsidRPr="00853DA7" w:rsidRDefault="00E34E83">
      <w:pPr>
        <w:spacing w:line="360" w:lineRule="auto"/>
        <w:jc w:val="both"/>
        <w:rPr>
          <w:rFonts w:ascii="Arial" w:eastAsia="Arial" w:hAnsi="Arial" w:cs="Arial"/>
          <w:sz w:val="22"/>
          <w:szCs w:val="22"/>
        </w:rPr>
      </w:pPr>
    </w:p>
    <w:p w14:paraId="54D447F8" w14:textId="6CC18539" w:rsidR="00E34E83" w:rsidRPr="003E125A" w:rsidRDefault="00853DA7" w:rsidP="00527282">
      <w:pPr>
        <w:pStyle w:val="Descripcin"/>
        <w:jc w:val="both"/>
        <w:rPr>
          <w:rFonts w:ascii="Arial" w:hAnsi="Arial" w:cs="Arial"/>
          <w:color w:val="595959" w:themeColor="text1" w:themeTint="A6"/>
          <w:sz w:val="24"/>
          <w:szCs w:val="24"/>
        </w:rPr>
      </w:pPr>
      <w:r w:rsidRPr="003E125A">
        <w:rPr>
          <w:rFonts w:ascii="Arial" w:hAnsi="Arial" w:cs="Arial"/>
          <w:color w:val="595959" w:themeColor="text1" w:themeTint="A6"/>
          <w:sz w:val="24"/>
          <w:szCs w:val="24"/>
        </w:rPr>
        <w:t xml:space="preserve">Figura </w:t>
      </w:r>
      <w:r w:rsidRPr="003E125A">
        <w:rPr>
          <w:rFonts w:ascii="Arial" w:hAnsi="Arial" w:cs="Arial"/>
          <w:color w:val="595959" w:themeColor="text1" w:themeTint="A6"/>
          <w:sz w:val="24"/>
          <w:szCs w:val="24"/>
        </w:rPr>
        <w:fldChar w:fldCharType="begin"/>
      </w:r>
      <w:r w:rsidRPr="003E125A">
        <w:rPr>
          <w:rFonts w:ascii="Arial" w:hAnsi="Arial" w:cs="Arial"/>
          <w:color w:val="595959" w:themeColor="text1" w:themeTint="A6"/>
          <w:sz w:val="24"/>
          <w:szCs w:val="24"/>
        </w:rPr>
        <w:instrText xml:space="preserve"> SEQ Figura \* ARABIC </w:instrText>
      </w:r>
      <w:r w:rsidRPr="003E125A">
        <w:rPr>
          <w:rFonts w:ascii="Arial" w:hAnsi="Arial" w:cs="Arial"/>
          <w:color w:val="595959" w:themeColor="text1" w:themeTint="A6"/>
          <w:sz w:val="24"/>
          <w:szCs w:val="24"/>
        </w:rPr>
        <w:fldChar w:fldCharType="separate"/>
      </w:r>
      <w:r w:rsidR="001F137A">
        <w:rPr>
          <w:rFonts w:ascii="Arial" w:hAnsi="Arial" w:cs="Arial"/>
          <w:noProof/>
          <w:color w:val="595959" w:themeColor="text1" w:themeTint="A6"/>
          <w:sz w:val="24"/>
          <w:szCs w:val="24"/>
        </w:rPr>
        <w:t>1</w:t>
      </w:r>
      <w:r w:rsidRPr="003E125A">
        <w:rPr>
          <w:rFonts w:ascii="Arial" w:hAnsi="Arial" w:cs="Arial"/>
          <w:color w:val="595959" w:themeColor="text1" w:themeTint="A6"/>
          <w:sz w:val="24"/>
          <w:szCs w:val="24"/>
        </w:rPr>
        <w:fldChar w:fldCharType="end"/>
      </w:r>
      <w:r w:rsidRPr="003E125A">
        <w:rPr>
          <w:rFonts w:ascii="Arial" w:hAnsi="Arial" w:cs="Arial"/>
          <w:color w:val="595959" w:themeColor="text1" w:themeTint="A6"/>
          <w:sz w:val="24"/>
          <w:szCs w:val="24"/>
        </w:rPr>
        <w:t>: Distribución porcentual de encuestas incluidas y excluidas según criterios de selección (N=116)*</w:t>
      </w:r>
    </w:p>
    <w:p w14:paraId="30AC2E78" w14:textId="795E95DB" w:rsidR="00895C1E" w:rsidRDefault="005F4BD4" w:rsidP="00835209">
      <w:pPr>
        <w:spacing w:line="360" w:lineRule="auto"/>
        <w:jc w:val="center"/>
        <w:rPr>
          <w:rFonts w:ascii="Arial" w:eastAsia="Arial" w:hAnsi="Arial" w:cs="Arial"/>
        </w:rPr>
      </w:pPr>
      <w:r>
        <w:rPr>
          <w:noProof/>
        </w:rPr>
        <w:drawing>
          <wp:inline distT="0" distB="0" distL="0" distR="0" wp14:anchorId="3CA7FB9A" wp14:editId="7F640EB9">
            <wp:extent cx="4686300" cy="2650637"/>
            <wp:effectExtent l="0" t="0" r="12700" b="1651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7FB84AB" w14:textId="171D808C" w:rsidR="00573502" w:rsidRPr="003E125A" w:rsidRDefault="00573502" w:rsidP="00527282">
      <w:pPr>
        <w:spacing w:line="360" w:lineRule="auto"/>
        <w:jc w:val="center"/>
        <w:rPr>
          <w:rFonts w:ascii="Arial" w:eastAsia="Arial" w:hAnsi="Arial" w:cs="Arial"/>
          <w:color w:val="000000"/>
          <w:sz w:val="22"/>
          <w:szCs w:val="22"/>
        </w:rPr>
      </w:pPr>
      <w:r w:rsidRPr="003E125A">
        <w:rPr>
          <w:rFonts w:ascii="Arial" w:eastAsia="Arial" w:hAnsi="Arial" w:cs="Arial"/>
          <w:sz w:val="22"/>
          <w:szCs w:val="22"/>
        </w:rPr>
        <w:t>(*)</w:t>
      </w:r>
      <w:r w:rsidRPr="003E125A">
        <w:rPr>
          <w:rFonts w:ascii="Arial" w:eastAsia="Arial" w:hAnsi="Arial" w:cs="Arial"/>
          <w:color w:val="000000"/>
          <w:sz w:val="22"/>
          <w:szCs w:val="22"/>
        </w:rPr>
        <w:t>Fuente:</w:t>
      </w:r>
      <w:r w:rsidRPr="003E125A">
        <w:rPr>
          <w:rFonts w:ascii="Arial" w:eastAsia="Arial" w:hAnsi="Arial" w:cs="Arial"/>
          <w:sz w:val="22"/>
          <w:szCs w:val="22"/>
        </w:rPr>
        <w:t xml:space="preserve"> </w:t>
      </w:r>
      <w:r w:rsidRPr="003E125A">
        <w:rPr>
          <w:rFonts w:ascii="Arial" w:eastAsia="Arial" w:hAnsi="Arial" w:cs="Arial"/>
          <w:color w:val="000000"/>
          <w:sz w:val="22"/>
          <w:szCs w:val="22"/>
        </w:rPr>
        <w:t>Elaboración propia sobre la base de datos de la encuesta aplicada (2025).</w:t>
      </w:r>
    </w:p>
    <w:p w14:paraId="22B1568A" w14:textId="725F1E08" w:rsidR="00835209" w:rsidRPr="00835209" w:rsidRDefault="00835209" w:rsidP="005628FD">
      <w:pPr>
        <w:pStyle w:val="Ttulo3"/>
        <w:spacing w:line="360" w:lineRule="auto"/>
        <w:jc w:val="both"/>
        <w:rPr>
          <w:rFonts w:ascii="Arial" w:eastAsia="Arial" w:hAnsi="Arial" w:cs="Arial"/>
          <w:b/>
          <w:sz w:val="24"/>
          <w:szCs w:val="24"/>
        </w:rPr>
      </w:pPr>
      <w:bookmarkStart w:id="98" w:name="_Toc215567460"/>
      <w:r w:rsidRPr="00835209">
        <w:rPr>
          <w:rFonts w:ascii="Arial" w:eastAsia="Arial" w:hAnsi="Arial" w:cs="Arial"/>
          <w:b/>
          <w:sz w:val="24"/>
          <w:szCs w:val="24"/>
        </w:rPr>
        <w:t>6.1.2 Distribución por edad</w:t>
      </w:r>
      <w:bookmarkEnd w:id="98"/>
    </w:p>
    <w:p w14:paraId="14A14DFE" w14:textId="77777777" w:rsidR="00D67D70" w:rsidRDefault="00D67D70" w:rsidP="005628FD">
      <w:pPr>
        <w:spacing w:line="360" w:lineRule="auto"/>
        <w:jc w:val="both"/>
        <w:rPr>
          <w:rFonts w:ascii="Arial" w:eastAsia="Arial" w:hAnsi="Arial" w:cs="Arial"/>
          <w:color w:val="000000"/>
        </w:rPr>
      </w:pPr>
      <w:r>
        <w:rPr>
          <w:rFonts w:ascii="Arial" w:eastAsia="Arial" w:hAnsi="Arial" w:cs="Arial"/>
          <w:color w:val="000000"/>
        </w:rPr>
        <w:t xml:space="preserve">La distribución etaria de los participantes </w:t>
      </w:r>
      <w:r w:rsidRPr="003E125A">
        <w:rPr>
          <w:rFonts w:ascii="Arial" w:eastAsia="Arial" w:hAnsi="Arial" w:cs="Arial"/>
          <w:b/>
          <w:color w:val="000000"/>
        </w:rPr>
        <w:t>(n=54</w:t>
      </w:r>
      <w:r>
        <w:rPr>
          <w:rFonts w:ascii="Arial" w:eastAsia="Arial" w:hAnsi="Arial" w:cs="Arial"/>
          <w:color w:val="000000"/>
        </w:rPr>
        <w:t xml:space="preserve">) mostró una mayor concentración de casos entre los </w:t>
      </w:r>
      <w:r w:rsidR="00040E8D" w:rsidRPr="00246E30">
        <w:rPr>
          <w:rFonts w:ascii="Arial" w:eastAsia="Arial" w:hAnsi="Arial" w:cs="Arial"/>
          <w:b/>
          <w:color w:val="000000"/>
        </w:rPr>
        <w:t>30 y 49 años</w:t>
      </w:r>
      <w:r>
        <w:rPr>
          <w:rFonts w:ascii="Arial" w:eastAsia="Arial" w:hAnsi="Arial" w:cs="Arial"/>
          <w:b/>
          <w:color w:val="000000"/>
        </w:rPr>
        <w:t xml:space="preserve">, </w:t>
      </w:r>
      <w:r w:rsidR="00246E30">
        <w:rPr>
          <w:rFonts w:ascii="Arial" w:eastAsia="Arial" w:hAnsi="Arial" w:cs="Arial"/>
          <w:color w:val="000000"/>
        </w:rPr>
        <w:t xml:space="preserve"> mientras que los valores extremos (23 y 62 años) representa</w:t>
      </w:r>
      <w:r>
        <w:rPr>
          <w:rFonts w:ascii="Arial" w:eastAsia="Arial" w:hAnsi="Arial" w:cs="Arial"/>
          <w:color w:val="000000"/>
        </w:rPr>
        <w:t>ron</w:t>
      </w:r>
      <w:r w:rsidR="00246E30">
        <w:rPr>
          <w:rFonts w:ascii="Arial" w:eastAsia="Arial" w:hAnsi="Arial" w:cs="Arial"/>
          <w:color w:val="000000"/>
        </w:rPr>
        <w:t xml:space="preserve"> casos aislados. </w:t>
      </w:r>
    </w:p>
    <w:p w14:paraId="537C517E" w14:textId="77777777" w:rsidR="00D67D70" w:rsidRDefault="00D67D70" w:rsidP="005628FD">
      <w:pPr>
        <w:spacing w:line="360" w:lineRule="auto"/>
        <w:jc w:val="both"/>
        <w:rPr>
          <w:rFonts w:ascii="Arial" w:eastAsia="Arial" w:hAnsi="Arial" w:cs="Arial"/>
          <w:color w:val="000000"/>
        </w:rPr>
      </w:pPr>
    </w:p>
    <w:p w14:paraId="1F611340" w14:textId="08DAF882" w:rsidR="00246E30" w:rsidRDefault="00D67D70" w:rsidP="005628FD">
      <w:pPr>
        <w:spacing w:line="360" w:lineRule="auto"/>
        <w:jc w:val="both"/>
        <w:rPr>
          <w:rFonts w:ascii="Arial" w:eastAsia="Arial" w:hAnsi="Arial" w:cs="Arial"/>
          <w:color w:val="000000"/>
        </w:rPr>
      </w:pPr>
      <w:r>
        <w:rPr>
          <w:rFonts w:ascii="Arial" w:eastAsia="Arial" w:hAnsi="Arial" w:cs="Arial"/>
          <w:color w:val="000000"/>
        </w:rPr>
        <w:t xml:space="preserve">El histograma evidenció una </w:t>
      </w:r>
      <w:r w:rsidR="00246E30">
        <w:rPr>
          <w:rFonts w:ascii="Arial" w:eastAsia="Arial" w:hAnsi="Arial" w:cs="Arial"/>
          <w:color w:val="000000"/>
        </w:rPr>
        <w:t xml:space="preserve">leve asimetría hacia la derecha, con predomio de </w:t>
      </w:r>
      <w:r w:rsidR="00246E30" w:rsidRPr="00D67D70">
        <w:rPr>
          <w:rFonts w:ascii="Arial" w:eastAsia="Arial" w:hAnsi="Arial" w:cs="Arial"/>
          <w:b/>
          <w:color w:val="000000"/>
        </w:rPr>
        <w:t>adultos jóvenes</w:t>
      </w:r>
      <w:r w:rsidR="00246E30">
        <w:rPr>
          <w:rFonts w:ascii="Arial" w:eastAsia="Arial" w:hAnsi="Arial" w:cs="Arial"/>
          <w:color w:val="000000"/>
        </w:rPr>
        <w:t xml:space="preserve">. </w:t>
      </w:r>
      <w:r w:rsidR="00040E8D">
        <w:rPr>
          <w:rFonts w:ascii="Arial" w:eastAsia="Arial" w:hAnsi="Arial" w:cs="Arial"/>
          <w:color w:val="000000"/>
        </w:rPr>
        <w:t xml:space="preserve"> </w:t>
      </w:r>
    </w:p>
    <w:p w14:paraId="6E828474" w14:textId="77777777" w:rsidR="00D67D70" w:rsidRDefault="00D67D70" w:rsidP="005628FD">
      <w:pPr>
        <w:spacing w:line="360" w:lineRule="auto"/>
        <w:jc w:val="both"/>
        <w:rPr>
          <w:rFonts w:ascii="Arial" w:eastAsia="Arial" w:hAnsi="Arial" w:cs="Arial"/>
          <w:color w:val="000000"/>
        </w:rPr>
      </w:pPr>
    </w:p>
    <w:p w14:paraId="2D27D35C" w14:textId="634F2670" w:rsidR="00246E30" w:rsidRDefault="00246E30" w:rsidP="005628FD">
      <w:pPr>
        <w:spacing w:line="360" w:lineRule="auto"/>
        <w:jc w:val="both"/>
        <w:rPr>
          <w:rFonts w:ascii="Arial" w:eastAsia="Arial" w:hAnsi="Arial" w:cs="Arial"/>
          <w:color w:val="000000"/>
        </w:rPr>
      </w:pPr>
      <w:r>
        <w:rPr>
          <w:rFonts w:ascii="Arial" w:eastAsia="Arial" w:hAnsi="Arial" w:cs="Arial"/>
          <w:color w:val="000000"/>
        </w:rPr>
        <w:t xml:space="preserve">El diagrama de caja y bigotes complementa esta información, mostrando un rango de edad de </w:t>
      </w:r>
      <w:r w:rsidR="00040E8D" w:rsidRPr="00040E8D">
        <w:rPr>
          <w:rFonts w:ascii="Arial" w:eastAsia="Arial" w:hAnsi="Arial" w:cs="Arial"/>
          <w:b/>
          <w:color w:val="000000"/>
        </w:rPr>
        <w:t>23 a 62 años</w:t>
      </w:r>
      <w:r w:rsidR="00040E8D">
        <w:rPr>
          <w:rFonts w:ascii="Arial" w:eastAsia="Arial" w:hAnsi="Arial" w:cs="Arial"/>
          <w:color w:val="000000"/>
        </w:rPr>
        <w:t xml:space="preserve">, con una </w:t>
      </w:r>
      <w:r w:rsidR="00040E8D" w:rsidRPr="00040E8D">
        <w:rPr>
          <w:rFonts w:ascii="Arial" w:eastAsia="Arial" w:hAnsi="Arial" w:cs="Arial"/>
          <w:b/>
          <w:color w:val="000000"/>
        </w:rPr>
        <w:t>media de</w:t>
      </w:r>
      <w:r w:rsidR="00040E8D">
        <w:rPr>
          <w:rFonts w:ascii="Arial" w:eastAsia="Arial" w:hAnsi="Arial" w:cs="Arial"/>
          <w:color w:val="000000"/>
        </w:rPr>
        <w:t xml:space="preserve"> </w:t>
      </w:r>
      <w:r w:rsidR="009921F4">
        <w:rPr>
          <w:rFonts w:ascii="Arial" w:eastAsia="Arial" w:hAnsi="Arial" w:cs="Arial"/>
          <w:b/>
          <w:color w:val="000000"/>
        </w:rPr>
        <w:t>3</w:t>
      </w:r>
      <w:r w:rsidR="002565CB">
        <w:rPr>
          <w:rFonts w:ascii="Arial" w:eastAsia="Arial" w:hAnsi="Arial" w:cs="Arial"/>
          <w:b/>
          <w:color w:val="000000"/>
        </w:rPr>
        <w:t>8</w:t>
      </w:r>
      <w:r w:rsidR="009921F4">
        <w:rPr>
          <w:rFonts w:ascii="Arial" w:eastAsia="Arial" w:hAnsi="Arial" w:cs="Arial"/>
          <w:b/>
          <w:color w:val="000000"/>
        </w:rPr>
        <w:t>,</w:t>
      </w:r>
      <w:r w:rsidR="002565CB">
        <w:rPr>
          <w:rFonts w:ascii="Arial" w:eastAsia="Arial" w:hAnsi="Arial" w:cs="Arial"/>
          <w:b/>
          <w:color w:val="000000"/>
        </w:rPr>
        <w:t>2</w:t>
      </w:r>
      <w:r w:rsidR="009921F4">
        <w:rPr>
          <w:rFonts w:ascii="Arial" w:eastAsia="Arial" w:hAnsi="Arial" w:cs="Arial"/>
          <w:b/>
          <w:color w:val="000000"/>
        </w:rPr>
        <w:t xml:space="preserve"> ± 9,0 años</w:t>
      </w:r>
      <w:r w:rsidR="009921F4">
        <w:rPr>
          <w:rFonts w:ascii="Arial" w:eastAsia="Arial" w:hAnsi="Arial" w:cs="Arial"/>
          <w:color w:val="000000"/>
        </w:rPr>
        <w:t xml:space="preserve"> </w:t>
      </w:r>
      <w:r w:rsidR="00040E8D">
        <w:rPr>
          <w:rFonts w:ascii="Arial" w:eastAsia="Arial" w:hAnsi="Arial" w:cs="Arial"/>
          <w:color w:val="000000"/>
        </w:rPr>
        <w:t xml:space="preserve">y una </w:t>
      </w:r>
      <w:r w:rsidR="00040E8D" w:rsidRPr="00040E8D">
        <w:rPr>
          <w:rFonts w:ascii="Arial" w:eastAsia="Arial" w:hAnsi="Arial" w:cs="Arial"/>
          <w:b/>
          <w:color w:val="000000"/>
        </w:rPr>
        <w:t>mediana de</w:t>
      </w:r>
      <w:r w:rsidR="00040E8D">
        <w:rPr>
          <w:rFonts w:ascii="Arial" w:eastAsia="Arial" w:hAnsi="Arial" w:cs="Arial"/>
          <w:color w:val="000000"/>
        </w:rPr>
        <w:t xml:space="preserve"> </w:t>
      </w:r>
      <w:r w:rsidR="00040E8D" w:rsidRPr="00040E8D">
        <w:rPr>
          <w:rFonts w:ascii="Arial" w:eastAsia="Arial" w:hAnsi="Arial" w:cs="Arial"/>
          <w:b/>
          <w:color w:val="000000"/>
        </w:rPr>
        <w:t>35 años</w:t>
      </w:r>
      <w:r w:rsidR="00040E8D">
        <w:rPr>
          <w:rFonts w:ascii="Arial" w:eastAsia="Arial" w:hAnsi="Arial" w:cs="Arial"/>
          <w:color w:val="000000"/>
        </w:rPr>
        <w:t>.</w:t>
      </w:r>
    </w:p>
    <w:p w14:paraId="2DEE09DC" w14:textId="77777777" w:rsidR="00835209" w:rsidRDefault="00835209" w:rsidP="00835209">
      <w:pPr>
        <w:spacing w:line="360" w:lineRule="auto"/>
        <w:jc w:val="both"/>
        <w:rPr>
          <w:rFonts w:ascii="Arial" w:eastAsia="Arial" w:hAnsi="Arial" w:cs="Arial"/>
          <w:color w:val="000000"/>
        </w:rPr>
      </w:pPr>
    </w:p>
    <w:p w14:paraId="10699EB4" w14:textId="5E7D15E6" w:rsidR="00573502" w:rsidRPr="003E125A" w:rsidRDefault="00853DA7" w:rsidP="00246E30">
      <w:pPr>
        <w:spacing w:line="360" w:lineRule="auto"/>
        <w:jc w:val="both"/>
        <w:rPr>
          <w:rFonts w:ascii="Arial" w:eastAsia="Arial" w:hAnsi="Arial" w:cs="Arial"/>
          <w:i/>
          <w:color w:val="000000"/>
        </w:rPr>
      </w:pPr>
      <w:r w:rsidRPr="003E125A">
        <w:rPr>
          <w:rFonts w:ascii="Arial" w:hAnsi="Arial" w:cs="Arial"/>
          <w:i/>
          <w:color w:val="595959" w:themeColor="text1" w:themeTint="A6"/>
        </w:rPr>
        <w:t xml:space="preserve">Figura </w:t>
      </w:r>
      <w:r w:rsidRPr="003E125A">
        <w:rPr>
          <w:rFonts w:ascii="Arial" w:hAnsi="Arial" w:cs="Arial"/>
          <w:i/>
          <w:color w:val="595959" w:themeColor="text1" w:themeTint="A6"/>
        </w:rPr>
        <w:fldChar w:fldCharType="begin"/>
      </w:r>
      <w:r w:rsidRPr="003E125A">
        <w:rPr>
          <w:rFonts w:ascii="Arial" w:hAnsi="Arial" w:cs="Arial"/>
          <w:i/>
          <w:color w:val="595959" w:themeColor="text1" w:themeTint="A6"/>
        </w:rPr>
        <w:instrText xml:space="preserve"> SEQ Figura \* ARABIC </w:instrText>
      </w:r>
      <w:r w:rsidRPr="003E125A">
        <w:rPr>
          <w:rFonts w:ascii="Arial" w:hAnsi="Arial" w:cs="Arial"/>
          <w:i/>
          <w:color w:val="595959" w:themeColor="text1" w:themeTint="A6"/>
        </w:rPr>
        <w:fldChar w:fldCharType="separate"/>
      </w:r>
      <w:r w:rsidR="001F137A">
        <w:rPr>
          <w:rFonts w:ascii="Arial" w:hAnsi="Arial" w:cs="Arial"/>
          <w:i/>
          <w:noProof/>
          <w:color w:val="595959" w:themeColor="text1" w:themeTint="A6"/>
        </w:rPr>
        <w:t>2</w:t>
      </w:r>
      <w:r w:rsidRPr="003E125A">
        <w:rPr>
          <w:rFonts w:ascii="Arial" w:hAnsi="Arial" w:cs="Arial"/>
          <w:i/>
          <w:color w:val="595959" w:themeColor="text1" w:themeTint="A6"/>
        </w:rPr>
        <w:fldChar w:fldCharType="end"/>
      </w:r>
      <w:r w:rsidRPr="003E125A">
        <w:rPr>
          <w:rFonts w:ascii="Arial" w:hAnsi="Arial" w:cs="Arial"/>
          <w:i/>
          <w:color w:val="595959" w:themeColor="text1" w:themeTint="A6"/>
        </w:rPr>
        <w:t xml:space="preserve">: Distribución de la edad. Histograma y gráfico de caja y bigotes </w:t>
      </w:r>
      <w:r w:rsidRPr="003E125A">
        <w:rPr>
          <w:rFonts w:ascii="Arial" w:hAnsi="Arial" w:cs="Arial"/>
          <w:b/>
          <w:i/>
          <w:color w:val="595959" w:themeColor="text1" w:themeTint="A6"/>
        </w:rPr>
        <w:t>(n=54</w:t>
      </w:r>
      <w:r w:rsidRPr="003E125A">
        <w:rPr>
          <w:rFonts w:ascii="Arial" w:hAnsi="Arial" w:cs="Arial"/>
          <w:i/>
          <w:color w:val="595959" w:themeColor="text1" w:themeTint="A6"/>
        </w:rPr>
        <w:t>)</w:t>
      </w:r>
      <w:r w:rsidR="000E0874" w:rsidRPr="003E125A">
        <w:rPr>
          <w:rFonts w:ascii="Arial" w:hAnsi="Arial" w:cs="Arial"/>
          <w:i/>
          <w:color w:val="595959" w:themeColor="text1" w:themeTint="A6"/>
        </w:rPr>
        <w:t>*</w:t>
      </w:r>
    </w:p>
    <w:p w14:paraId="0EE69751" w14:textId="036D0DD3" w:rsidR="00A81FDF" w:rsidRDefault="00A81FDF" w:rsidP="00835209">
      <w:pPr>
        <w:spacing w:line="360" w:lineRule="auto"/>
        <w:jc w:val="center"/>
        <w:rPr>
          <w:rFonts w:ascii="Arial" w:eastAsia="Arial" w:hAnsi="Arial" w:cs="Arial"/>
          <w:color w:val="000000"/>
        </w:rPr>
      </w:pPr>
      <w:r>
        <w:rPr>
          <w:noProof/>
        </w:rPr>
        <w:drawing>
          <wp:inline distT="0" distB="0" distL="0" distR="0" wp14:anchorId="09B801D7" wp14:editId="612A71FD">
            <wp:extent cx="5044440" cy="2639695"/>
            <wp:effectExtent l="0" t="0" r="10160" b="1460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65FDB52" w14:textId="77777777" w:rsidR="00A81FDF" w:rsidRDefault="00A81FDF" w:rsidP="006B7E7D">
      <w:pPr>
        <w:spacing w:line="360" w:lineRule="auto"/>
        <w:jc w:val="both"/>
        <w:rPr>
          <w:rFonts w:ascii="Arial" w:eastAsia="Arial" w:hAnsi="Arial" w:cs="Arial"/>
          <w:color w:val="000000"/>
        </w:rPr>
      </w:pPr>
    </w:p>
    <w:p w14:paraId="4EE83CEB" w14:textId="4F12C063" w:rsidR="00A81FDF" w:rsidRDefault="001F137A" w:rsidP="00835209">
      <w:pPr>
        <w:spacing w:line="360" w:lineRule="auto"/>
        <w:jc w:val="center"/>
        <w:rPr>
          <w:rFonts w:ascii="Arial" w:eastAsia="Arial" w:hAnsi="Arial" w:cs="Arial"/>
          <w:color w:val="000000"/>
        </w:rPr>
      </w:pPr>
      <w:r w:rsidRPr="001F137A">
        <w:rPr>
          <w:rFonts w:ascii="Arial" w:eastAsia="Arial" w:hAnsi="Arial" w:cs="Arial"/>
          <w:noProof/>
          <w:color w:val="000000"/>
        </w:rPr>
        <w:drawing>
          <wp:inline distT="0" distB="0" distL="0" distR="0" wp14:anchorId="1D6B6697" wp14:editId="607EFD7D">
            <wp:extent cx="5401945" cy="4164965"/>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01945" cy="4164965"/>
                    </a:xfrm>
                    <a:prstGeom prst="rect">
                      <a:avLst/>
                    </a:prstGeom>
                  </pic:spPr>
                </pic:pic>
              </a:graphicData>
            </a:graphic>
          </wp:inline>
        </w:drawing>
      </w:r>
    </w:p>
    <w:p w14:paraId="68AB1799" w14:textId="77777777" w:rsidR="00D67814" w:rsidRDefault="00246E30" w:rsidP="00246E30">
      <w:pPr>
        <w:spacing w:line="360" w:lineRule="auto"/>
        <w:jc w:val="both"/>
        <w:rPr>
          <w:rFonts w:ascii="Arial" w:eastAsia="Arial" w:hAnsi="Arial" w:cs="Arial"/>
          <w:color w:val="000000"/>
          <w:sz w:val="22"/>
          <w:szCs w:val="22"/>
        </w:rPr>
        <w:sectPr w:rsidR="00D67814">
          <w:pgSz w:w="11909" w:h="16834"/>
          <w:pgMar w:top="1134" w:right="1701" w:bottom="1134" w:left="1701" w:header="720" w:footer="720" w:gutter="0"/>
          <w:cols w:space="720"/>
        </w:sectPr>
      </w:pPr>
      <w:r w:rsidRPr="00D67D70">
        <w:rPr>
          <w:rFonts w:ascii="Arial" w:eastAsia="Arial" w:hAnsi="Arial" w:cs="Arial"/>
          <w:sz w:val="22"/>
          <w:szCs w:val="22"/>
        </w:rPr>
        <w:t>(*)</w:t>
      </w:r>
      <w:r w:rsidRPr="00D67D70">
        <w:rPr>
          <w:rFonts w:ascii="Arial" w:eastAsia="Arial" w:hAnsi="Arial" w:cs="Arial"/>
          <w:color w:val="000000"/>
          <w:sz w:val="22"/>
          <w:szCs w:val="22"/>
        </w:rPr>
        <w:t>Fuente:</w:t>
      </w:r>
      <w:r w:rsidRPr="00D67D70">
        <w:rPr>
          <w:rFonts w:ascii="Arial" w:eastAsia="Arial" w:hAnsi="Arial" w:cs="Arial"/>
          <w:sz w:val="22"/>
          <w:szCs w:val="22"/>
        </w:rPr>
        <w:t xml:space="preserve"> </w:t>
      </w:r>
      <w:r w:rsidRPr="00D67D70">
        <w:rPr>
          <w:rFonts w:ascii="Arial" w:eastAsia="Arial" w:hAnsi="Arial" w:cs="Arial"/>
          <w:color w:val="000000"/>
          <w:sz w:val="22"/>
          <w:szCs w:val="22"/>
        </w:rPr>
        <w:t>Elaboración propia sobre la base de datos de la encuesta aplicada (2025).</w:t>
      </w:r>
    </w:p>
    <w:p w14:paraId="53695189" w14:textId="589A3BD8" w:rsidR="00835209" w:rsidRPr="00835209" w:rsidRDefault="00835209" w:rsidP="006B79C8">
      <w:pPr>
        <w:pStyle w:val="Ttulo3"/>
        <w:spacing w:line="360" w:lineRule="auto"/>
        <w:jc w:val="both"/>
        <w:rPr>
          <w:rFonts w:ascii="Arial" w:eastAsia="Arial" w:hAnsi="Arial" w:cs="Arial"/>
          <w:b/>
          <w:sz w:val="24"/>
          <w:szCs w:val="24"/>
        </w:rPr>
      </w:pPr>
      <w:bookmarkStart w:id="99" w:name="_Toc215567461"/>
      <w:r w:rsidRPr="00835209">
        <w:rPr>
          <w:rFonts w:ascii="Arial" w:eastAsia="Arial" w:hAnsi="Arial" w:cs="Arial"/>
          <w:b/>
          <w:sz w:val="24"/>
          <w:szCs w:val="24"/>
        </w:rPr>
        <w:lastRenderedPageBreak/>
        <w:t>6.1.3 Distribución por género</w:t>
      </w:r>
      <w:bookmarkEnd w:id="99"/>
    </w:p>
    <w:p w14:paraId="36913611" w14:textId="7BD3F4BA" w:rsidR="002C43A6" w:rsidRPr="002C43A6" w:rsidRDefault="00835209" w:rsidP="002C43A6">
      <w:pPr>
        <w:spacing w:line="360" w:lineRule="auto"/>
        <w:jc w:val="both"/>
        <w:rPr>
          <w:rFonts w:ascii="Arial" w:eastAsia="Arial" w:hAnsi="Arial" w:cs="Arial"/>
          <w:color w:val="000000"/>
        </w:rPr>
      </w:pPr>
      <w:r w:rsidRPr="00835209">
        <w:rPr>
          <w:rFonts w:ascii="Arial" w:eastAsia="Arial" w:hAnsi="Arial" w:cs="Arial"/>
          <w:color w:val="000000"/>
        </w:rPr>
        <w:t>Respecto del</w:t>
      </w:r>
      <w:r>
        <w:rPr>
          <w:rFonts w:ascii="Arial" w:eastAsia="Arial" w:hAnsi="Arial" w:cs="Arial"/>
          <w:color w:val="000000"/>
        </w:rPr>
        <w:t xml:space="preserve"> </w:t>
      </w:r>
      <w:r w:rsidR="000E0874">
        <w:rPr>
          <w:rFonts w:ascii="Arial" w:eastAsia="Arial" w:hAnsi="Arial" w:cs="Arial"/>
          <w:color w:val="000000"/>
        </w:rPr>
        <w:t>género</w:t>
      </w:r>
      <w:r>
        <w:rPr>
          <w:rFonts w:ascii="Arial" w:eastAsia="Arial" w:hAnsi="Arial" w:cs="Arial"/>
          <w:color w:val="000000"/>
        </w:rPr>
        <w:t xml:space="preserve">, </w:t>
      </w:r>
      <w:r w:rsidR="000E0874">
        <w:rPr>
          <w:rFonts w:ascii="Arial" w:eastAsia="Arial" w:hAnsi="Arial" w:cs="Arial"/>
          <w:color w:val="000000"/>
        </w:rPr>
        <w:t>p</w:t>
      </w:r>
      <w:r w:rsidR="009921F4">
        <w:rPr>
          <w:rFonts w:ascii="Arial" w:eastAsia="Arial" w:hAnsi="Arial" w:cs="Arial"/>
          <w:color w:val="000000"/>
        </w:rPr>
        <w:t>redominó el</w:t>
      </w:r>
      <w:r w:rsidR="009921F4">
        <w:rPr>
          <w:rFonts w:ascii="Arial" w:eastAsia="Arial" w:hAnsi="Arial" w:cs="Arial"/>
          <w:b/>
          <w:color w:val="000000"/>
        </w:rPr>
        <w:t xml:space="preserve"> femenino (5</w:t>
      </w:r>
      <w:r w:rsidR="000E0874">
        <w:rPr>
          <w:rFonts w:ascii="Arial" w:eastAsia="Arial" w:hAnsi="Arial" w:cs="Arial"/>
          <w:b/>
          <w:color w:val="000000"/>
        </w:rPr>
        <w:t>4</w:t>
      </w:r>
      <w:r w:rsidR="009921F4">
        <w:rPr>
          <w:rFonts w:ascii="Arial" w:eastAsia="Arial" w:hAnsi="Arial" w:cs="Arial"/>
          <w:b/>
          <w:color w:val="000000"/>
        </w:rPr>
        <w:t>%)</w:t>
      </w:r>
      <w:r w:rsidR="009921F4">
        <w:rPr>
          <w:rFonts w:ascii="Arial" w:eastAsia="Arial" w:hAnsi="Arial" w:cs="Arial"/>
          <w:color w:val="000000"/>
        </w:rPr>
        <w:t xml:space="preserve"> sobre el masculino (46%).</w:t>
      </w:r>
    </w:p>
    <w:p w14:paraId="49224678" w14:textId="77777777" w:rsidR="002C43A6" w:rsidRDefault="002C43A6" w:rsidP="002C43A6">
      <w:pPr>
        <w:pStyle w:val="Descripcin"/>
        <w:spacing w:line="360" w:lineRule="auto"/>
        <w:jc w:val="both"/>
        <w:rPr>
          <w:rFonts w:ascii="Arial" w:hAnsi="Arial" w:cs="Arial"/>
          <w:color w:val="595959" w:themeColor="text1" w:themeTint="A6"/>
          <w:sz w:val="24"/>
          <w:szCs w:val="24"/>
        </w:rPr>
      </w:pPr>
    </w:p>
    <w:p w14:paraId="52EE6FFF" w14:textId="21069D2E" w:rsidR="00573502" w:rsidRPr="003E125A" w:rsidRDefault="000E0874" w:rsidP="002C43A6">
      <w:pPr>
        <w:pStyle w:val="Descripcin"/>
        <w:spacing w:line="360" w:lineRule="auto"/>
        <w:jc w:val="both"/>
        <w:rPr>
          <w:rFonts w:ascii="Arial" w:eastAsia="Arial" w:hAnsi="Arial" w:cs="Arial"/>
          <w:color w:val="595959" w:themeColor="text1" w:themeTint="A6"/>
          <w:sz w:val="24"/>
          <w:szCs w:val="24"/>
        </w:rPr>
      </w:pPr>
      <w:r w:rsidRPr="003E125A">
        <w:rPr>
          <w:rFonts w:ascii="Arial" w:hAnsi="Arial" w:cs="Arial"/>
          <w:color w:val="595959" w:themeColor="text1" w:themeTint="A6"/>
          <w:sz w:val="24"/>
          <w:szCs w:val="24"/>
        </w:rPr>
        <w:t xml:space="preserve">Figura </w:t>
      </w:r>
      <w:r w:rsidRPr="003E125A">
        <w:rPr>
          <w:rFonts w:ascii="Arial" w:hAnsi="Arial" w:cs="Arial"/>
          <w:color w:val="595959" w:themeColor="text1" w:themeTint="A6"/>
          <w:sz w:val="24"/>
          <w:szCs w:val="24"/>
        </w:rPr>
        <w:fldChar w:fldCharType="begin"/>
      </w:r>
      <w:r w:rsidRPr="003E125A">
        <w:rPr>
          <w:rFonts w:ascii="Arial" w:hAnsi="Arial" w:cs="Arial"/>
          <w:color w:val="595959" w:themeColor="text1" w:themeTint="A6"/>
          <w:sz w:val="24"/>
          <w:szCs w:val="24"/>
        </w:rPr>
        <w:instrText xml:space="preserve"> SEQ Figura \* ARABIC </w:instrText>
      </w:r>
      <w:r w:rsidRPr="003E125A">
        <w:rPr>
          <w:rFonts w:ascii="Arial" w:hAnsi="Arial" w:cs="Arial"/>
          <w:color w:val="595959" w:themeColor="text1" w:themeTint="A6"/>
          <w:sz w:val="24"/>
          <w:szCs w:val="24"/>
        </w:rPr>
        <w:fldChar w:fldCharType="separate"/>
      </w:r>
      <w:r w:rsidR="001F137A">
        <w:rPr>
          <w:rFonts w:ascii="Arial" w:hAnsi="Arial" w:cs="Arial"/>
          <w:noProof/>
          <w:color w:val="595959" w:themeColor="text1" w:themeTint="A6"/>
          <w:sz w:val="24"/>
          <w:szCs w:val="24"/>
        </w:rPr>
        <w:t>3</w:t>
      </w:r>
      <w:r w:rsidRPr="003E125A">
        <w:rPr>
          <w:rFonts w:ascii="Arial" w:hAnsi="Arial" w:cs="Arial"/>
          <w:color w:val="595959" w:themeColor="text1" w:themeTint="A6"/>
          <w:sz w:val="24"/>
          <w:szCs w:val="24"/>
        </w:rPr>
        <w:fldChar w:fldCharType="end"/>
      </w:r>
      <w:r w:rsidRPr="003E125A">
        <w:rPr>
          <w:rFonts w:ascii="Arial" w:hAnsi="Arial" w:cs="Arial"/>
          <w:color w:val="595959" w:themeColor="text1" w:themeTint="A6"/>
          <w:sz w:val="24"/>
          <w:szCs w:val="24"/>
        </w:rPr>
        <w:t>:</w:t>
      </w:r>
      <w:r w:rsidR="003007DD">
        <w:rPr>
          <w:rFonts w:ascii="Arial" w:hAnsi="Arial" w:cs="Arial"/>
          <w:color w:val="595959" w:themeColor="text1" w:themeTint="A6"/>
          <w:sz w:val="24"/>
          <w:szCs w:val="24"/>
        </w:rPr>
        <w:t xml:space="preserve"> </w:t>
      </w:r>
      <w:r w:rsidRPr="003E125A">
        <w:rPr>
          <w:rFonts w:ascii="Arial" w:hAnsi="Arial" w:cs="Arial"/>
          <w:color w:val="595959" w:themeColor="text1" w:themeTint="A6"/>
          <w:sz w:val="24"/>
          <w:szCs w:val="24"/>
        </w:rPr>
        <w:t xml:space="preserve">Porcentaje de participantes según género </w:t>
      </w:r>
      <w:r w:rsidRPr="003E125A">
        <w:rPr>
          <w:rFonts w:ascii="Arial" w:hAnsi="Arial" w:cs="Arial"/>
          <w:b/>
          <w:color w:val="595959" w:themeColor="text1" w:themeTint="A6"/>
          <w:sz w:val="24"/>
          <w:szCs w:val="24"/>
        </w:rPr>
        <w:t>(n=54)*</w:t>
      </w:r>
    </w:p>
    <w:p w14:paraId="079B8C57" w14:textId="074B95F1" w:rsidR="00573502" w:rsidRDefault="009C688F" w:rsidP="00835209">
      <w:pPr>
        <w:spacing w:line="360" w:lineRule="auto"/>
        <w:jc w:val="center"/>
        <w:rPr>
          <w:rFonts w:ascii="Arial" w:eastAsia="Arial" w:hAnsi="Arial" w:cs="Arial"/>
          <w:color w:val="000000"/>
        </w:rPr>
      </w:pPr>
      <w:r>
        <w:rPr>
          <w:noProof/>
        </w:rPr>
        <w:drawing>
          <wp:inline distT="0" distB="0" distL="0" distR="0" wp14:anchorId="79C3F911" wp14:editId="54CC1CD2">
            <wp:extent cx="4688840" cy="2518117"/>
            <wp:effectExtent l="0" t="0" r="10160"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BE3D0CC" w14:textId="77777777" w:rsidR="000E0874" w:rsidRDefault="000E0874" w:rsidP="00527282">
      <w:pPr>
        <w:spacing w:line="360" w:lineRule="auto"/>
        <w:rPr>
          <w:rFonts w:ascii="Arial" w:eastAsia="Arial" w:hAnsi="Arial" w:cs="Arial"/>
          <w:color w:val="000000"/>
          <w:sz w:val="22"/>
          <w:szCs w:val="22"/>
        </w:rPr>
      </w:pPr>
      <w:r>
        <w:rPr>
          <w:rFonts w:ascii="Arial" w:eastAsia="Arial" w:hAnsi="Arial" w:cs="Arial"/>
          <w:sz w:val="22"/>
          <w:szCs w:val="22"/>
        </w:rPr>
        <w:t xml:space="preserve">(*) </w:t>
      </w:r>
      <w:r>
        <w:rPr>
          <w:rFonts w:ascii="Arial" w:eastAsia="Arial" w:hAnsi="Arial" w:cs="Arial"/>
          <w:color w:val="000000"/>
          <w:sz w:val="22"/>
          <w:szCs w:val="22"/>
        </w:rPr>
        <w:t>Fuente:</w:t>
      </w:r>
      <w:r>
        <w:rPr>
          <w:rFonts w:ascii="Arial" w:eastAsia="Arial" w:hAnsi="Arial" w:cs="Arial"/>
          <w:sz w:val="22"/>
          <w:szCs w:val="22"/>
        </w:rPr>
        <w:t xml:space="preserve"> </w:t>
      </w:r>
      <w:r>
        <w:rPr>
          <w:rFonts w:ascii="Arial" w:eastAsia="Arial" w:hAnsi="Arial" w:cs="Arial"/>
          <w:color w:val="000000"/>
          <w:sz w:val="22"/>
          <w:szCs w:val="22"/>
        </w:rPr>
        <w:t>Elaboración propia sobre la base de datos de la encuesta aplicada (2025).</w:t>
      </w:r>
    </w:p>
    <w:p w14:paraId="381B0FF5" w14:textId="4531D57D" w:rsidR="00F7479F" w:rsidRPr="006B79C8" w:rsidRDefault="00F7479F" w:rsidP="002C43A6">
      <w:pPr>
        <w:pStyle w:val="Ttulo3"/>
        <w:spacing w:line="360" w:lineRule="auto"/>
        <w:jc w:val="both"/>
        <w:rPr>
          <w:rFonts w:ascii="Arial" w:eastAsia="Arial" w:hAnsi="Arial" w:cs="Arial"/>
          <w:b/>
          <w:sz w:val="24"/>
          <w:szCs w:val="24"/>
        </w:rPr>
      </w:pPr>
      <w:bookmarkStart w:id="100" w:name="_Toc215567462"/>
      <w:r w:rsidRPr="006B79C8">
        <w:rPr>
          <w:rFonts w:ascii="Arial" w:eastAsia="Arial" w:hAnsi="Arial" w:cs="Arial"/>
          <w:b/>
          <w:sz w:val="24"/>
          <w:szCs w:val="24"/>
        </w:rPr>
        <w:t>6.1.4 Antigüedad laboral y tiempo de exposición</w:t>
      </w:r>
      <w:bookmarkEnd w:id="100"/>
    </w:p>
    <w:p w14:paraId="745DB1C8" w14:textId="49A0C63E" w:rsidR="00E30598" w:rsidRDefault="00F7479F" w:rsidP="002C43A6">
      <w:pPr>
        <w:spacing w:line="360" w:lineRule="auto"/>
        <w:jc w:val="both"/>
        <w:rPr>
          <w:rFonts w:ascii="Arial" w:eastAsia="Arial" w:hAnsi="Arial" w:cs="Arial"/>
          <w:color w:val="000000"/>
        </w:rPr>
      </w:pPr>
      <w:r w:rsidRPr="00F7479F">
        <w:rPr>
          <w:rFonts w:ascii="Arial" w:eastAsia="Arial" w:hAnsi="Arial" w:cs="Arial"/>
          <w:color w:val="000000"/>
        </w:rPr>
        <w:t xml:space="preserve">El </w:t>
      </w:r>
      <w:r w:rsidR="009921F4" w:rsidRPr="00F7479F">
        <w:rPr>
          <w:rFonts w:ascii="Arial" w:eastAsia="Arial" w:hAnsi="Arial" w:cs="Arial"/>
          <w:color w:val="000000"/>
        </w:rPr>
        <w:t>98% de los participantes llevaba más de seis meses en su puesto actual</w:t>
      </w:r>
      <w:r>
        <w:rPr>
          <w:rFonts w:ascii="Arial" w:eastAsia="Arial" w:hAnsi="Arial" w:cs="Arial"/>
          <w:color w:val="000000"/>
        </w:rPr>
        <w:t xml:space="preserve">, y el </w:t>
      </w:r>
      <w:r w:rsidR="009921F4">
        <w:rPr>
          <w:rFonts w:ascii="Arial" w:eastAsia="Arial" w:hAnsi="Arial" w:cs="Arial"/>
          <w:b/>
          <w:color w:val="000000"/>
        </w:rPr>
        <w:t>9</w:t>
      </w:r>
      <w:r w:rsidR="00651127">
        <w:rPr>
          <w:rFonts w:ascii="Arial" w:eastAsia="Arial" w:hAnsi="Arial" w:cs="Arial"/>
          <w:b/>
          <w:color w:val="000000"/>
        </w:rPr>
        <w:t>3</w:t>
      </w:r>
      <w:r w:rsidR="009921F4">
        <w:rPr>
          <w:rFonts w:ascii="Arial" w:eastAsia="Arial" w:hAnsi="Arial" w:cs="Arial"/>
          <w:b/>
          <w:color w:val="000000"/>
        </w:rPr>
        <w:t>%</w:t>
      </w:r>
      <w:r w:rsidR="009921F4">
        <w:rPr>
          <w:rFonts w:ascii="Arial" w:eastAsia="Arial" w:hAnsi="Arial" w:cs="Arial"/>
          <w:color w:val="000000"/>
        </w:rPr>
        <w:t xml:space="preserve"> utilizaba </w:t>
      </w:r>
      <w:r w:rsidR="009921F4">
        <w:rPr>
          <w:rFonts w:ascii="Arial" w:eastAsia="Arial" w:hAnsi="Arial" w:cs="Arial"/>
          <w:b/>
          <w:color w:val="000000"/>
        </w:rPr>
        <w:t xml:space="preserve">pantallas de visualización de datos (PVD) </w:t>
      </w:r>
      <w:r w:rsidR="009921F4">
        <w:rPr>
          <w:rFonts w:ascii="Arial" w:eastAsia="Arial" w:hAnsi="Arial" w:cs="Arial"/>
          <w:color w:val="000000"/>
        </w:rPr>
        <w:t xml:space="preserve">durante </w:t>
      </w:r>
      <w:r w:rsidR="00940F8C">
        <w:rPr>
          <w:rFonts w:ascii="Arial" w:eastAsia="Arial" w:hAnsi="Arial" w:cs="Arial"/>
          <w:b/>
          <w:color w:val="000000"/>
        </w:rPr>
        <w:t>4</w:t>
      </w:r>
      <w:r w:rsidR="009921F4">
        <w:rPr>
          <w:rFonts w:ascii="Arial" w:eastAsia="Arial" w:hAnsi="Arial" w:cs="Arial"/>
          <w:b/>
          <w:color w:val="000000"/>
        </w:rPr>
        <w:t xml:space="preserve"> horas continuas o más por jornada</w:t>
      </w:r>
      <w:r w:rsidR="009921F4">
        <w:rPr>
          <w:rFonts w:ascii="Arial" w:eastAsia="Arial" w:hAnsi="Arial" w:cs="Arial"/>
          <w:color w:val="000000"/>
        </w:rPr>
        <w:t xml:space="preserve">. </w:t>
      </w:r>
    </w:p>
    <w:p w14:paraId="7C9DB880" w14:textId="77777777" w:rsidR="00D67814" w:rsidRDefault="00D67814" w:rsidP="00F7479F">
      <w:pPr>
        <w:pStyle w:val="Descripcin"/>
        <w:jc w:val="both"/>
        <w:rPr>
          <w:rFonts w:ascii="Arial" w:hAnsi="Arial" w:cs="Arial"/>
          <w:color w:val="595959" w:themeColor="text1" w:themeTint="A6"/>
          <w:sz w:val="22"/>
          <w:szCs w:val="22"/>
        </w:rPr>
      </w:pPr>
    </w:p>
    <w:p w14:paraId="781D0A41" w14:textId="20C2D977" w:rsidR="002A1F44" w:rsidRPr="003E125A" w:rsidRDefault="00833864" w:rsidP="00F7479F">
      <w:pPr>
        <w:pStyle w:val="Descripcin"/>
        <w:jc w:val="both"/>
        <w:rPr>
          <w:rFonts w:ascii="Arial" w:hAnsi="Arial" w:cs="Arial"/>
          <w:color w:val="595959" w:themeColor="text1" w:themeTint="A6"/>
          <w:sz w:val="24"/>
          <w:szCs w:val="24"/>
        </w:rPr>
      </w:pPr>
      <w:r w:rsidRPr="003E125A">
        <w:rPr>
          <w:rFonts w:ascii="Arial" w:hAnsi="Arial" w:cs="Arial"/>
          <w:color w:val="595959" w:themeColor="text1" w:themeTint="A6"/>
          <w:sz w:val="24"/>
          <w:szCs w:val="24"/>
        </w:rPr>
        <w:t xml:space="preserve">Figura </w:t>
      </w:r>
      <w:r w:rsidRPr="003E125A">
        <w:rPr>
          <w:rFonts w:ascii="Arial" w:hAnsi="Arial" w:cs="Arial"/>
          <w:color w:val="595959" w:themeColor="text1" w:themeTint="A6"/>
          <w:sz w:val="24"/>
          <w:szCs w:val="24"/>
        </w:rPr>
        <w:fldChar w:fldCharType="begin"/>
      </w:r>
      <w:r w:rsidRPr="003E125A">
        <w:rPr>
          <w:rFonts w:ascii="Arial" w:hAnsi="Arial" w:cs="Arial"/>
          <w:color w:val="595959" w:themeColor="text1" w:themeTint="A6"/>
          <w:sz w:val="24"/>
          <w:szCs w:val="24"/>
        </w:rPr>
        <w:instrText xml:space="preserve"> SEQ Figura \* ARABIC </w:instrText>
      </w:r>
      <w:r w:rsidRPr="003E125A">
        <w:rPr>
          <w:rFonts w:ascii="Arial" w:hAnsi="Arial" w:cs="Arial"/>
          <w:color w:val="595959" w:themeColor="text1" w:themeTint="A6"/>
          <w:sz w:val="24"/>
          <w:szCs w:val="24"/>
        </w:rPr>
        <w:fldChar w:fldCharType="separate"/>
      </w:r>
      <w:r w:rsidR="001F137A">
        <w:rPr>
          <w:rFonts w:ascii="Arial" w:hAnsi="Arial" w:cs="Arial"/>
          <w:noProof/>
          <w:color w:val="595959" w:themeColor="text1" w:themeTint="A6"/>
          <w:sz w:val="24"/>
          <w:szCs w:val="24"/>
        </w:rPr>
        <w:t>4</w:t>
      </w:r>
      <w:r w:rsidRPr="003E125A">
        <w:rPr>
          <w:rFonts w:ascii="Arial" w:hAnsi="Arial" w:cs="Arial"/>
          <w:color w:val="595959" w:themeColor="text1" w:themeTint="A6"/>
          <w:sz w:val="24"/>
          <w:szCs w:val="24"/>
        </w:rPr>
        <w:fldChar w:fldCharType="end"/>
      </w:r>
      <w:r w:rsidRPr="003E125A">
        <w:rPr>
          <w:rFonts w:ascii="Arial" w:hAnsi="Arial" w:cs="Arial"/>
          <w:color w:val="595959" w:themeColor="text1" w:themeTint="A6"/>
          <w:sz w:val="24"/>
          <w:szCs w:val="24"/>
        </w:rPr>
        <w:t xml:space="preserve">: </w:t>
      </w:r>
      <w:r w:rsidR="00F7479F" w:rsidRPr="003E125A">
        <w:rPr>
          <w:rFonts w:ascii="Arial" w:eastAsia="Arial" w:hAnsi="Arial" w:cs="Arial"/>
          <w:color w:val="595959" w:themeColor="text1" w:themeTint="A6"/>
          <w:sz w:val="24"/>
          <w:szCs w:val="24"/>
        </w:rPr>
        <w:t>Antigüedad</w:t>
      </w:r>
      <w:r w:rsidR="00F7479F" w:rsidRPr="003E125A">
        <w:rPr>
          <w:rFonts w:ascii="Arial" w:hAnsi="Arial" w:cs="Arial"/>
          <w:color w:val="595959" w:themeColor="text1" w:themeTint="A6"/>
          <w:sz w:val="24"/>
          <w:szCs w:val="24"/>
        </w:rPr>
        <w:t xml:space="preserve"> </w:t>
      </w:r>
      <w:r w:rsidRPr="003E125A">
        <w:rPr>
          <w:rFonts w:ascii="Arial" w:hAnsi="Arial" w:cs="Arial"/>
          <w:color w:val="595959" w:themeColor="text1" w:themeTint="A6"/>
          <w:sz w:val="24"/>
          <w:szCs w:val="24"/>
        </w:rPr>
        <w:t>en el Puesto de Trabajo</w:t>
      </w:r>
      <w:r w:rsidR="00F7479F" w:rsidRPr="003E125A">
        <w:rPr>
          <w:rFonts w:ascii="Arial" w:hAnsi="Arial" w:cs="Arial"/>
          <w:color w:val="595959" w:themeColor="text1" w:themeTint="A6"/>
          <w:sz w:val="24"/>
          <w:szCs w:val="24"/>
        </w:rPr>
        <w:t xml:space="preserve"> </w:t>
      </w:r>
      <w:r w:rsidR="00F7479F" w:rsidRPr="003E125A">
        <w:rPr>
          <w:rFonts w:ascii="Arial" w:hAnsi="Arial" w:cs="Arial"/>
          <w:b/>
          <w:color w:val="595959" w:themeColor="text1" w:themeTint="A6"/>
          <w:sz w:val="24"/>
          <w:szCs w:val="24"/>
        </w:rPr>
        <w:t>(n=54)*</w:t>
      </w:r>
    </w:p>
    <w:p w14:paraId="010D17A9" w14:textId="40AAACFD" w:rsidR="00833864" w:rsidRDefault="002C3C8A" w:rsidP="00F46015">
      <w:pPr>
        <w:spacing w:line="360" w:lineRule="auto"/>
        <w:jc w:val="center"/>
        <w:rPr>
          <w:rFonts w:ascii="Arial" w:eastAsia="Arial" w:hAnsi="Arial" w:cs="Arial"/>
          <w:color w:val="000000"/>
        </w:rPr>
      </w:pPr>
      <w:r>
        <w:rPr>
          <w:noProof/>
        </w:rPr>
        <w:drawing>
          <wp:inline distT="0" distB="0" distL="0" distR="0" wp14:anchorId="6EBB491D" wp14:editId="0CA2F2C9">
            <wp:extent cx="4688840" cy="2560369"/>
            <wp:effectExtent l="0" t="0" r="10160" b="1778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F79989E" w14:textId="77777777" w:rsidR="002C3C8A" w:rsidRDefault="002C3C8A" w:rsidP="002C3C8A">
      <w:pPr>
        <w:spacing w:line="360" w:lineRule="auto"/>
        <w:jc w:val="both"/>
        <w:rPr>
          <w:rFonts w:ascii="Arial" w:eastAsia="Arial" w:hAnsi="Arial" w:cs="Arial"/>
          <w:color w:val="000000"/>
          <w:sz w:val="22"/>
          <w:szCs w:val="22"/>
        </w:rPr>
      </w:pPr>
      <w:r>
        <w:rPr>
          <w:rFonts w:ascii="Arial" w:eastAsia="Arial" w:hAnsi="Arial" w:cs="Arial"/>
          <w:sz w:val="22"/>
          <w:szCs w:val="22"/>
        </w:rPr>
        <w:t xml:space="preserve">(*) </w:t>
      </w:r>
      <w:r>
        <w:rPr>
          <w:rFonts w:ascii="Arial" w:eastAsia="Arial" w:hAnsi="Arial" w:cs="Arial"/>
          <w:color w:val="000000"/>
          <w:sz w:val="22"/>
          <w:szCs w:val="22"/>
        </w:rPr>
        <w:t>Fuente:</w:t>
      </w:r>
      <w:r>
        <w:rPr>
          <w:rFonts w:ascii="Arial" w:eastAsia="Arial" w:hAnsi="Arial" w:cs="Arial"/>
          <w:sz w:val="22"/>
          <w:szCs w:val="22"/>
        </w:rPr>
        <w:t xml:space="preserve"> </w:t>
      </w:r>
      <w:r>
        <w:rPr>
          <w:rFonts w:ascii="Arial" w:eastAsia="Arial" w:hAnsi="Arial" w:cs="Arial"/>
          <w:color w:val="000000"/>
          <w:sz w:val="22"/>
          <w:szCs w:val="22"/>
        </w:rPr>
        <w:t>Elaboración propia sobre la base de datos de la encuesta aplicada (2025).</w:t>
      </w:r>
    </w:p>
    <w:p w14:paraId="6FC52615" w14:textId="77777777" w:rsidR="00D67814" w:rsidRDefault="00D67814" w:rsidP="002C3C8A">
      <w:pPr>
        <w:spacing w:line="360" w:lineRule="auto"/>
        <w:jc w:val="both"/>
        <w:rPr>
          <w:rFonts w:ascii="Arial" w:eastAsia="Arial" w:hAnsi="Arial" w:cs="Arial"/>
          <w:color w:val="000000"/>
        </w:rPr>
      </w:pPr>
    </w:p>
    <w:p w14:paraId="44386D45" w14:textId="6E5CEB58" w:rsidR="00833864" w:rsidRPr="003E125A" w:rsidRDefault="00651127" w:rsidP="00651127">
      <w:pPr>
        <w:pStyle w:val="Descripcin"/>
        <w:rPr>
          <w:rFonts w:ascii="Arial" w:eastAsia="Arial" w:hAnsi="Arial" w:cs="Arial"/>
          <w:color w:val="595959" w:themeColor="text1" w:themeTint="A6"/>
          <w:sz w:val="24"/>
          <w:szCs w:val="24"/>
        </w:rPr>
      </w:pPr>
      <w:r w:rsidRPr="003E125A">
        <w:rPr>
          <w:rFonts w:ascii="Arial" w:hAnsi="Arial" w:cs="Arial"/>
          <w:color w:val="595959" w:themeColor="text1" w:themeTint="A6"/>
          <w:sz w:val="24"/>
          <w:szCs w:val="24"/>
        </w:rPr>
        <w:t xml:space="preserve">Figura </w:t>
      </w:r>
      <w:r w:rsidRPr="003E125A">
        <w:rPr>
          <w:rFonts w:ascii="Arial" w:hAnsi="Arial" w:cs="Arial"/>
          <w:color w:val="595959" w:themeColor="text1" w:themeTint="A6"/>
          <w:sz w:val="24"/>
          <w:szCs w:val="24"/>
        </w:rPr>
        <w:fldChar w:fldCharType="begin"/>
      </w:r>
      <w:r w:rsidRPr="003E125A">
        <w:rPr>
          <w:rFonts w:ascii="Arial" w:hAnsi="Arial" w:cs="Arial"/>
          <w:color w:val="595959" w:themeColor="text1" w:themeTint="A6"/>
          <w:sz w:val="24"/>
          <w:szCs w:val="24"/>
        </w:rPr>
        <w:instrText xml:space="preserve"> SEQ Figura \* ARABIC </w:instrText>
      </w:r>
      <w:r w:rsidRPr="003E125A">
        <w:rPr>
          <w:rFonts w:ascii="Arial" w:hAnsi="Arial" w:cs="Arial"/>
          <w:color w:val="595959" w:themeColor="text1" w:themeTint="A6"/>
          <w:sz w:val="24"/>
          <w:szCs w:val="24"/>
        </w:rPr>
        <w:fldChar w:fldCharType="separate"/>
      </w:r>
      <w:r w:rsidR="001F137A">
        <w:rPr>
          <w:rFonts w:ascii="Arial" w:hAnsi="Arial" w:cs="Arial"/>
          <w:noProof/>
          <w:color w:val="595959" w:themeColor="text1" w:themeTint="A6"/>
          <w:sz w:val="24"/>
          <w:szCs w:val="24"/>
        </w:rPr>
        <w:t>5</w:t>
      </w:r>
      <w:r w:rsidRPr="003E125A">
        <w:rPr>
          <w:rFonts w:ascii="Arial" w:hAnsi="Arial" w:cs="Arial"/>
          <w:color w:val="595959" w:themeColor="text1" w:themeTint="A6"/>
          <w:sz w:val="24"/>
          <w:szCs w:val="24"/>
        </w:rPr>
        <w:fldChar w:fldCharType="end"/>
      </w:r>
      <w:r w:rsidRPr="003E125A">
        <w:rPr>
          <w:rFonts w:ascii="Arial" w:hAnsi="Arial" w:cs="Arial"/>
          <w:color w:val="595959" w:themeColor="text1" w:themeTint="A6"/>
          <w:sz w:val="24"/>
          <w:szCs w:val="24"/>
        </w:rPr>
        <w:t xml:space="preserve">: Tiempo de exposición a PVD </w:t>
      </w:r>
      <w:r w:rsidRPr="003E125A">
        <w:rPr>
          <w:rFonts w:ascii="Arial" w:hAnsi="Arial" w:cs="Arial"/>
          <w:b/>
          <w:color w:val="595959" w:themeColor="text1" w:themeTint="A6"/>
          <w:sz w:val="24"/>
          <w:szCs w:val="24"/>
        </w:rPr>
        <w:t>(n=54)*</w:t>
      </w:r>
    </w:p>
    <w:p w14:paraId="6F601C81" w14:textId="6EDB0DC3" w:rsidR="00833864" w:rsidRDefault="00624832" w:rsidP="00F46015">
      <w:pPr>
        <w:spacing w:line="360" w:lineRule="auto"/>
        <w:jc w:val="center"/>
        <w:rPr>
          <w:rFonts w:ascii="Arial" w:eastAsia="Arial" w:hAnsi="Arial" w:cs="Arial"/>
          <w:color w:val="000000"/>
        </w:rPr>
      </w:pPr>
      <w:r>
        <w:rPr>
          <w:noProof/>
        </w:rPr>
        <w:drawing>
          <wp:inline distT="0" distB="0" distL="0" distR="0" wp14:anchorId="64ABECDF" wp14:editId="74525C5C">
            <wp:extent cx="4951828" cy="2684145"/>
            <wp:effectExtent l="0" t="0" r="13970" b="825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966AAC7" w14:textId="6BC33F14" w:rsidR="00833864" w:rsidRDefault="00651127" w:rsidP="002A1F44">
      <w:pPr>
        <w:spacing w:line="360" w:lineRule="auto"/>
        <w:jc w:val="both"/>
        <w:rPr>
          <w:rFonts w:ascii="Arial" w:eastAsia="Arial" w:hAnsi="Arial" w:cs="Arial"/>
          <w:color w:val="000000"/>
          <w:sz w:val="22"/>
          <w:szCs w:val="22"/>
        </w:rPr>
      </w:pPr>
      <w:r>
        <w:rPr>
          <w:rFonts w:ascii="Arial" w:eastAsia="Arial" w:hAnsi="Arial" w:cs="Arial"/>
          <w:sz w:val="22"/>
          <w:szCs w:val="22"/>
        </w:rPr>
        <w:t xml:space="preserve">(*) </w:t>
      </w:r>
      <w:r>
        <w:rPr>
          <w:rFonts w:ascii="Arial" w:eastAsia="Arial" w:hAnsi="Arial" w:cs="Arial"/>
          <w:color w:val="000000"/>
          <w:sz w:val="22"/>
          <w:szCs w:val="22"/>
        </w:rPr>
        <w:t>Fuente:</w:t>
      </w:r>
      <w:r>
        <w:rPr>
          <w:rFonts w:ascii="Arial" w:eastAsia="Arial" w:hAnsi="Arial" w:cs="Arial"/>
          <w:sz w:val="22"/>
          <w:szCs w:val="22"/>
        </w:rPr>
        <w:t xml:space="preserve"> </w:t>
      </w:r>
      <w:r>
        <w:rPr>
          <w:rFonts w:ascii="Arial" w:eastAsia="Arial" w:hAnsi="Arial" w:cs="Arial"/>
          <w:color w:val="000000"/>
          <w:sz w:val="22"/>
          <w:szCs w:val="22"/>
        </w:rPr>
        <w:t>Elaboración propia sobre la base de datos de la encuesta aplicada (2025).</w:t>
      </w:r>
    </w:p>
    <w:p w14:paraId="4BFC87CD" w14:textId="2CF6C2FD" w:rsidR="00833864" w:rsidRPr="006B79C8" w:rsidRDefault="006B79C8" w:rsidP="006B79C8">
      <w:pPr>
        <w:pStyle w:val="Ttulo3"/>
        <w:spacing w:line="360" w:lineRule="auto"/>
        <w:jc w:val="both"/>
        <w:rPr>
          <w:rFonts w:ascii="Arial" w:eastAsia="Arial" w:hAnsi="Arial" w:cs="Arial"/>
          <w:b/>
          <w:sz w:val="24"/>
          <w:szCs w:val="24"/>
        </w:rPr>
      </w:pPr>
      <w:bookmarkStart w:id="101" w:name="_Toc215567463"/>
      <w:r w:rsidRPr="006B79C8">
        <w:rPr>
          <w:rFonts w:ascii="Arial" w:eastAsia="Arial" w:hAnsi="Arial" w:cs="Arial"/>
          <w:b/>
          <w:sz w:val="24"/>
          <w:szCs w:val="24"/>
        </w:rPr>
        <w:t xml:space="preserve">6.1.5 </w:t>
      </w:r>
      <w:r w:rsidR="00651127" w:rsidRPr="006B79C8">
        <w:rPr>
          <w:rFonts w:ascii="Arial" w:eastAsia="Arial" w:hAnsi="Arial" w:cs="Arial"/>
          <w:b/>
          <w:sz w:val="24"/>
          <w:szCs w:val="24"/>
        </w:rPr>
        <w:t>Ámbito de desempeño</w:t>
      </w:r>
      <w:bookmarkEnd w:id="101"/>
    </w:p>
    <w:p w14:paraId="43A2D191" w14:textId="10B367AB" w:rsidR="00DF26C3" w:rsidRPr="00DF26C3" w:rsidRDefault="00651127" w:rsidP="006B79C8">
      <w:pPr>
        <w:spacing w:line="360" w:lineRule="auto"/>
        <w:jc w:val="both"/>
        <w:rPr>
          <w:rFonts w:ascii="Arial" w:eastAsia="Arial" w:hAnsi="Arial" w:cs="Arial"/>
          <w:color w:val="000000"/>
        </w:rPr>
      </w:pPr>
      <w:r>
        <w:rPr>
          <w:rFonts w:ascii="Arial" w:eastAsia="Arial" w:hAnsi="Arial" w:cs="Arial"/>
          <w:color w:val="000000"/>
        </w:rPr>
        <w:t xml:space="preserve">En caunto </w:t>
      </w:r>
      <w:r w:rsidR="009921F4" w:rsidRPr="00DF26C3">
        <w:rPr>
          <w:rFonts w:ascii="Arial" w:eastAsia="Arial" w:hAnsi="Arial" w:cs="Arial"/>
          <w:color w:val="000000"/>
        </w:rPr>
        <w:t xml:space="preserve">al ámbito de </w:t>
      </w:r>
      <w:r>
        <w:rPr>
          <w:rFonts w:ascii="Arial" w:eastAsia="Arial" w:hAnsi="Arial" w:cs="Arial"/>
          <w:color w:val="000000"/>
        </w:rPr>
        <w:t>trabajo</w:t>
      </w:r>
      <w:r w:rsidR="009921F4" w:rsidRPr="00DF26C3">
        <w:rPr>
          <w:rFonts w:ascii="Arial" w:eastAsia="Arial" w:hAnsi="Arial" w:cs="Arial"/>
          <w:color w:val="000000"/>
        </w:rPr>
        <w:t xml:space="preserve">, el </w:t>
      </w:r>
      <w:r w:rsidR="006E6546" w:rsidRPr="00DF26C3">
        <w:rPr>
          <w:rFonts w:ascii="Arial" w:eastAsia="Arial" w:hAnsi="Arial" w:cs="Arial"/>
          <w:b/>
          <w:color w:val="000000"/>
        </w:rPr>
        <w:t>50</w:t>
      </w:r>
      <w:r w:rsidR="009921F4" w:rsidRPr="00DF26C3">
        <w:rPr>
          <w:rFonts w:ascii="Arial" w:eastAsia="Arial" w:hAnsi="Arial" w:cs="Arial"/>
          <w:b/>
          <w:color w:val="000000"/>
        </w:rPr>
        <w:t>%</w:t>
      </w:r>
      <w:r w:rsidR="009921F4" w:rsidRPr="00DF26C3">
        <w:rPr>
          <w:rFonts w:ascii="Arial" w:eastAsia="Arial" w:hAnsi="Arial" w:cs="Arial"/>
          <w:color w:val="000000"/>
        </w:rPr>
        <w:t xml:space="preserve"> </w:t>
      </w:r>
      <w:r w:rsidRPr="00651127">
        <w:rPr>
          <w:rFonts w:ascii="Arial" w:eastAsia="Arial" w:hAnsi="Arial" w:cs="Arial"/>
          <w:color w:val="000000"/>
        </w:rPr>
        <w:t>se desempeñaba</w:t>
      </w:r>
      <w:r w:rsidR="009921F4" w:rsidRPr="00651127">
        <w:rPr>
          <w:rFonts w:ascii="Arial" w:eastAsia="Arial" w:hAnsi="Arial" w:cs="Arial"/>
          <w:color w:val="000000"/>
        </w:rPr>
        <w:t xml:space="preserve"> en el área de</w:t>
      </w:r>
      <w:r w:rsidR="009921F4" w:rsidRPr="00DF26C3">
        <w:rPr>
          <w:rFonts w:ascii="Arial" w:eastAsia="Arial" w:hAnsi="Arial" w:cs="Arial"/>
          <w:b/>
          <w:color w:val="000000"/>
        </w:rPr>
        <w:t xml:space="preserve"> producción</w:t>
      </w:r>
      <w:r>
        <w:rPr>
          <w:rFonts w:ascii="Arial" w:eastAsia="Arial" w:hAnsi="Arial" w:cs="Arial"/>
          <w:b/>
          <w:color w:val="000000"/>
        </w:rPr>
        <w:t xml:space="preserve"> </w:t>
      </w:r>
      <w:r w:rsidR="006E6546" w:rsidRPr="00DF26C3">
        <w:rPr>
          <w:rFonts w:ascii="Arial" w:eastAsia="Arial" w:hAnsi="Arial" w:cs="Arial"/>
          <w:b/>
          <w:color w:val="000000"/>
        </w:rPr>
        <w:t>e industría,</w:t>
      </w:r>
      <w:r w:rsidR="006E6546" w:rsidRPr="00DF26C3">
        <w:rPr>
          <w:rFonts w:ascii="Arial" w:eastAsia="Arial" w:hAnsi="Arial" w:cs="Arial"/>
          <w:color w:val="000000"/>
        </w:rPr>
        <w:t xml:space="preserve"> </w:t>
      </w:r>
      <w:r w:rsidR="009921F4" w:rsidRPr="00DF26C3">
        <w:rPr>
          <w:rFonts w:ascii="Arial" w:eastAsia="Arial" w:hAnsi="Arial" w:cs="Arial"/>
          <w:color w:val="000000"/>
        </w:rPr>
        <w:t xml:space="preserve"> mientras que </w:t>
      </w:r>
      <w:r w:rsidR="009921F4" w:rsidRPr="00DF26C3">
        <w:rPr>
          <w:rFonts w:ascii="Arial" w:eastAsia="Arial" w:hAnsi="Arial" w:cs="Arial"/>
          <w:b/>
          <w:color w:val="000000"/>
        </w:rPr>
        <w:t>salud</w:t>
      </w:r>
      <w:r w:rsidR="006E6546" w:rsidRPr="00DF26C3">
        <w:rPr>
          <w:rFonts w:ascii="Arial" w:eastAsia="Arial" w:hAnsi="Arial" w:cs="Arial"/>
          <w:b/>
          <w:color w:val="000000"/>
        </w:rPr>
        <w:t xml:space="preserve"> </w:t>
      </w:r>
      <w:r w:rsidRPr="00651127">
        <w:rPr>
          <w:rFonts w:ascii="Arial" w:eastAsia="Arial" w:hAnsi="Arial" w:cs="Arial"/>
          <w:color w:val="000000"/>
        </w:rPr>
        <w:t>representó el</w:t>
      </w:r>
      <w:r>
        <w:rPr>
          <w:rFonts w:ascii="Arial" w:eastAsia="Arial" w:hAnsi="Arial" w:cs="Arial"/>
          <w:b/>
          <w:color w:val="000000"/>
        </w:rPr>
        <w:t xml:space="preserve"> </w:t>
      </w:r>
      <w:r w:rsidR="006E6546" w:rsidRPr="00DF26C3">
        <w:rPr>
          <w:rFonts w:ascii="Arial" w:eastAsia="Arial" w:hAnsi="Arial" w:cs="Arial"/>
          <w:b/>
          <w:color w:val="000000"/>
        </w:rPr>
        <w:t>2</w:t>
      </w:r>
      <w:r w:rsidR="00A51DAC">
        <w:rPr>
          <w:rFonts w:ascii="Arial" w:eastAsia="Arial" w:hAnsi="Arial" w:cs="Arial"/>
          <w:b/>
          <w:color w:val="000000"/>
        </w:rPr>
        <w:t>6</w:t>
      </w:r>
      <w:r w:rsidR="006E6546" w:rsidRPr="00DF26C3">
        <w:rPr>
          <w:rFonts w:ascii="Arial" w:eastAsia="Arial" w:hAnsi="Arial" w:cs="Arial"/>
          <w:b/>
          <w:color w:val="000000"/>
        </w:rPr>
        <w:t>%</w:t>
      </w:r>
      <w:r w:rsidR="009921F4" w:rsidRPr="00DF26C3">
        <w:rPr>
          <w:rFonts w:ascii="Arial" w:eastAsia="Arial" w:hAnsi="Arial" w:cs="Arial"/>
          <w:b/>
          <w:color w:val="000000"/>
        </w:rPr>
        <w:t xml:space="preserve"> </w:t>
      </w:r>
      <w:r w:rsidR="009921F4" w:rsidRPr="00651127">
        <w:rPr>
          <w:rFonts w:ascii="Arial" w:eastAsia="Arial" w:hAnsi="Arial" w:cs="Arial"/>
          <w:color w:val="000000"/>
        </w:rPr>
        <w:t>y</w:t>
      </w:r>
      <w:r w:rsidR="009921F4" w:rsidRPr="00DF26C3">
        <w:rPr>
          <w:rFonts w:ascii="Arial" w:eastAsia="Arial" w:hAnsi="Arial" w:cs="Arial"/>
          <w:b/>
          <w:color w:val="000000"/>
        </w:rPr>
        <w:t xml:space="preserve"> educación </w:t>
      </w:r>
      <w:r w:rsidRPr="00651127">
        <w:rPr>
          <w:rFonts w:ascii="Arial" w:eastAsia="Arial" w:hAnsi="Arial" w:cs="Arial"/>
          <w:color w:val="000000"/>
        </w:rPr>
        <w:t xml:space="preserve">el </w:t>
      </w:r>
      <w:r w:rsidR="006E6546" w:rsidRPr="00DF26C3">
        <w:rPr>
          <w:rFonts w:ascii="Arial" w:eastAsia="Arial" w:hAnsi="Arial" w:cs="Arial"/>
          <w:b/>
          <w:color w:val="000000"/>
        </w:rPr>
        <w:t>24%</w:t>
      </w:r>
      <w:r w:rsidR="00DF26C3" w:rsidRPr="00DF26C3">
        <w:rPr>
          <w:rFonts w:ascii="Arial" w:eastAsia="Arial" w:hAnsi="Arial" w:cs="Arial"/>
          <w:b/>
          <w:color w:val="000000"/>
        </w:rPr>
        <w:t xml:space="preserve">. </w:t>
      </w:r>
    </w:p>
    <w:p w14:paraId="773EBE1A" w14:textId="77777777" w:rsidR="00651127" w:rsidRDefault="00651127" w:rsidP="00DF26C3">
      <w:pPr>
        <w:pStyle w:val="Descripcin"/>
        <w:jc w:val="both"/>
        <w:rPr>
          <w:rFonts w:ascii="Arial" w:hAnsi="Arial" w:cs="Arial"/>
          <w:color w:val="595959" w:themeColor="text1" w:themeTint="A6"/>
          <w:sz w:val="22"/>
          <w:szCs w:val="22"/>
        </w:rPr>
      </w:pPr>
    </w:p>
    <w:p w14:paraId="0F431643" w14:textId="640F35BF" w:rsidR="00DF26C3" w:rsidRPr="003E125A" w:rsidRDefault="00DF26C3" w:rsidP="00DF26C3">
      <w:pPr>
        <w:pStyle w:val="Descripcin"/>
        <w:jc w:val="both"/>
        <w:rPr>
          <w:rFonts w:ascii="Arial" w:eastAsia="Arial" w:hAnsi="Arial" w:cs="Arial"/>
          <w:color w:val="595959" w:themeColor="text1" w:themeTint="A6"/>
          <w:sz w:val="24"/>
          <w:szCs w:val="24"/>
        </w:rPr>
      </w:pPr>
      <w:r w:rsidRPr="003E125A">
        <w:rPr>
          <w:rFonts w:ascii="Arial" w:hAnsi="Arial" w:cs="Arial"/>
          <w:color w:val="595959" w:themeColor="text1" w:themeTint="A6"/>
          <w:sz w:val="24"/>
          <w:szCs w:val="24"/>
        </w:rPr>
        <w:t xml:space="preserve">Figura </w:t>
      </w:r>
      <w:r w:rsidRPr="003E125A">
        <w:rPr>
          <w:rFonts w:ascii="Arial" w:hAnsi="Arial" w:cs="Arial"/>
          <w:color w:val="595959" w:themeColor="text1" w:themeTint="A6"/>
          <w:sz w:val="24"/>
          <w:szCs w:val="24"/>
        </w:rPr>
        <w:fldChar w:fldCharType="begin"/>
      </w:r>
      <w:r w:rsidRPr="003E125A">
        <w:rPr>
          <w:rFonts w:ascii="Arial" w:hAnsi="Arial" w:cs="Arial"/>
          <w:color w:val="595959" w:themeColor="text1" w:themeTint="A6"/>
          <w:sz w:val="24"/>
          <w:szCs w:val="24"/>
        </w:rPr>
        <w:instrText xml:space="preserve"> SEQ Figura \* ARABIC </w:instrText>
      </w:r>
      <w:r w:rsidRPr="003E125A">
        <w:rPr>
          <w:rFonts w:ascii="Arial" w:hAnsi="Arial" w:cs="Arial"/>
          <w:color w:val="595959" w:themeColor="text1" w:themeTint="A6"/>
          <w:sz w:val="24"/>
          <w:szCs w:val="24"/>
        </w:rPr>
        <w:fldChar w:fldCharType="separate"/>
      </w:r>
      <w:r w:rsidR="001F137A">
        <w:rPr>
          <w:rFonts w:ascii="Arial" w:hAnsi="Arial" w:cs="Arial"/>
          <w:noProof/>
          <w:color w:val="595959" w:themeColor="text1" w:themeTint="A6"/>
          <w:sz w:val="24"/>
          <w:szCs w:val="24"/>
        </w:rPr>
        <w:t>6</w:t>
      </w:r>
      <w:r w:rsidRPr="003E125A">
        <w:rPr>
          <w:rFonts w:ascii="Arial" w:hAnsi="Arial" w:cs="Arial"/>
          <w:color w:val="595959" w:themeColor="text1" w:themeTint="A6"/>
          <w:sz w:val="24"/>
          <w:szCs w:val="24"/>
        </w:rPr>
        <w:fldChar w:fldCharType="end"/>
      </w:r>
      <w:r w:rsidRPr="003E125A">
        <w:rPr>
          <w:rFonts w:ascii="Arial" w:hAnsi="Arial" w:cs="Arial"/>
          <w:color w:val="595959" w:themeColor="text1" w:themeTint="A6"/>
          <w:sz w:val="24"/>
          <w:szCs w:val="24"/>
        </w:rPr>
        <w:t>: Ámbito de trabajo</w:t>
      </w:r>
      <w:r w:rsidR="003E125A" w:rsidRPr="003E125A">
        <w:rPr>
          <w:rFonts w:ascii="Arial" w:hAnsi="Arial" w:cs="Arial"/>
          <w:color w:val="595959" w:themeColor="text1" w:themeTint="A6"/>
          <w:sz w:val="24"/>
          <w:szCs w:val="24"/>
        </w:rPr>
        <w:t xml:space="preserve"> </w:t>
      </w:r>
      <w:r w:rsidR="003E125A" w:rsidRPr="003E125A">
        <w:rPr>
          <w:rFonts w:ascii="Arial" w:hAnsi="Arial" w:cs="Arial"/>
          <w:b/>
          <w:color w:val="595959" w:themeColor="text1" w:themeTint="A6"/>
          <w:sz w:val="24"/>
          <w:szCs w:val="24"/>
        </w:rPr>
        <w:t>(n=54)</w:t>
      </w:r>
      <w:r w:rsidRPr="003E125A">
        <w:rPr>
          <w:rFonts w:ascii="Arial" w:hAnsi="Arial" w:cs="Arial"/>
          <w:b/>
          <w:color w:val="595959" w:themeColor="text1" w:themeTint="A6"/>
          <w:sz w:val="24"/>
          <w:szCs w:val="24"/>
        </w:rPr>
        <w:t>*</w:t>
      </w:r>
    </w:p>
    <w:p w14:paraId="60779FFA" w14:textId="0396FCCB" w:rsidR="00E30598" w:rsidRPr="00DF26C3" w:rsidRDefault="006E6546" w:rsidP="0001420F">
      <w:pPr>
        <w:spacing w:line="360" w:lineRule="auto"/>
        <w:ind w:left="720"/>
        <w:jc w:val="center"/>
        <w:rPr>
          <w:rFonts w:ascii="Arial" w:eastAsia="Arial" w:hAnsi="Arial" w:cs="Arial"/>
          <w:color w:val="000000"/>
        </w:rPr>
      </w:pPr>
      <w:r>
        <w:rPr>
          <w:noProof/>
        </w:rPr>
        <w:drawing>
          <wp:inline distT="0" distB="0" distL="0" distR="0" wp14:anchorId="3AB45B36" wp14:editId="42F6460E">
            <wp:extent cx="5198110" cy="3144520"/>
            <wp:effectExtent l="0" t="0" r="8890" b="1778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2D1BEF1" w14:textId="77777777" w:rsidR="00DF26C3" w:rsidRDefault="00DF26C3" w:rsidP="00DF26C3">
      <w:pPr>
        <w:spacing w:line="360" w:lineRule="auto"/>
        <w:jc w:val="both"/>
        <w:rPr>
          <w:rFonts w:ascii="Arial" w:eastAsia="Arial" w:hAnsi="Arial" w:cs="Arial"/>
          <w:color w:val="000000"/>
          <w:sz w:val="22"/>
          <w:szCs w:val="22"/>
        </w:rPr>
      </w:pPr>
      <w:r>
        <w:rPr>
          <w:rFonts w:ascii="Arial" w:eastAsia="Arial" w:hAnsi="Arial" w:cs="Arial"/>
          <w:sz w:val="22"/>
          <w:szCs w:val="22"/>
        </w:rPr>
        <w:t xml:space="preserve">(*) </w:t>
      </w:r>
      <w:r>
        <w:rPr>
          <w:rFonts w:ascii="Arial" w:eastAsia="Arial" w:hAnsi="Arial" w:cs="Arial"/>
          <w:color w:val="000000"/>
          <w:sz w:val="22"/>
          <w:szCs w:val="22"/>
        </w:rPr>
        <w:t>Fuente:</w:t>
      </w:r>
      <w:r>
        <w:rPr>
          <w:rFonts w:ascii="Arial" w:eastAsia="Arial" w:hAnsi="Arial" w:cs="Arial"/>
          <w:sz w:val="22"/>
          <w:szCs w:val="22"/>
        </w:rPr>
        <w:t xml:space="preserve"> </w:t>
      </w:r>
      <w:r>
        <w:rPr>
          <w:rFonts w:ascii="Arial" w:eastAsia="Arial" w:hAnsi="Arial" w:cs="Arial"/>
          <w:color w:val="000000"/>
          <w:sz w:val="22"/>
          <w:szCs w:val="22"/>
        </w:rPr>
        <w:t>Elaboración propia sobre la base de datos de la encuesta aplicada (2025).</w:t>
      </w:r>
    </w:p>
    <w:p w14:paraId="5082E1DB" w14:textId="4666EDA7" w:rsidR="00651127" w:rsidRPr="006B79C8" w:rsidRDefault="00651127" w:rsidP="006B79C8">
      <w:pPr>
        <w:pStyle w:val="Ttulo2"/>
        <w:spacing w:line="360" w:lineRule="auto"/>
        <w:jc w:val="both"/>
        <w:rPr>
          <w:rFonts w:ascii="Arial" w:eastAsia="Arial" w:hAnsi="Arial" w:cs="Arial"/>
          <w:b/>
          <w:sz w:val="24"/>
          <w:szCs w:val="24"/>
        </w:rPr>
      </w:pPr>
      <w:bookmarkStart w:id="102" w:name="_39yztd77zhun" w:colFirst="0" w:colLast="0"/>
      <w:bookmarkStart w:id="103" w:name="_Toc215567464"/>
      <w:bookmarkEnd w:id="102"/>
      <w:r w:rsidRPr="006B79C8">
        <w:rPr>
          <w:rFonts w:ascii="Arial" w:eastAsia="Arial" w:hAnsi="Arial" w:cs="Arial"/>
          <w:b/>
          <w:sz w:val="24"/>
          <w:szCs w:val="24"/>
        </w:rPr>
        <w:lastRenderedPageBreak/>
        <w:t>6.</w:t>
      </w:r>
      <w:r w:rsidR="00FD3850" w:rsidRPr="006B79C8">
        <w:rPr>
          <w:rFonts w:ascii="Arial" w:eastAsia="Arial" w:hAnsi="Arial" w:cs="Arial"/>
          <w:b/>
          <w:sz w:val="24"/>
          <w:szCs w:val="24"/>
        </w:rPr>
        <w:t>2</w:t>
      </w:r>
      <w:r w:rsidRPr="006B79C8">
        <w:rPr>
          <w:rFonts w:ascii="Arial" w:eastAsia="Arial" w:hAnsi="Arial" w:cs="Arial"/>
          <w:b/>
          <w:sz w:val="24"/>
          <w:szCs w:val="24"/>
        </w:rPr>
        <w:t xml:space="preserve"> Síntomas </w:t>
      </w:r>
      <w:r w:rsidR="00D67814">
        <w:rPr>
          <w:rFonts w:ascii="Arial" w:eastAsia="Arial" w:hAnsi="Arial" w:cs="Arial"/>
          <w:b/>
          <w:sz w:val="24"/>
          <w:szCs w:val="24"/>
        </w:rPr>
        <w:t>compatibles con el SVC</w:t>
      </w:r>
      <w:bookmarkEnd w:id="103"/>
    </w:p>
    <w:p w14:paraId="5A643DD2" w14:textId="36596F51" w:rsidR="002A1F44" w:rsidRPr="006B79C8" w:rsidRDefault="009921F4" w:rsidP="006B79C8">
      <w:pPr>
        <w:pStyle w:val="Ttulo3"/>
        <w:spacing w:line="360" w:lineRule="auto"/>
        <w:jc w:val="both"/>
        <w:rPr>
          <w:rFonts w:ascii="Arial" w:eastAsia="Arial" w:hAnsi="Arial" w:cs="Arial"/>
          <w:b/>
          <w:sz w:val="24"/>
          <w:szCs w:val="24"/>
        </w:rPr>
      </w:pPr>
      <w:bookmarkStart w:id="104" w:name="_Toc215567465"/>
      <w:r w:rsidRPr="00F1798D">
        <w:rPr>
          <w:rFonts w:ascii="Arial" w:eastAsia="Arial" w:hAnsi="Arial" w:cs="Arial"/>
          <w:b/>
          <w:sz w:val="24"/>
          <w:szCs w:val="24"/>
        </w:rPr>
        <w:t>6.</w:t>
      </w:r>
      <w:r w:rsidR="00FD3850" w:rsidRPr="00F1798D">
        <w:rPr>
          <w:rFonts w:ascii="Arial" w:eastAsia="Arial" w:hAnsi="Arial" w:cs="Arial"/>
          <w:b/>
          <w:sz w:val="24"/>
          <w:szCs w:val="24"/>
        </w:rPr>
        <w:t>2</w:t>
      </w:r>
      <w:r w:rsidR="00651127" w:rsidRPr="00F1798D">
        <w:rPr>
          <w:rFonts w:ascii="Arial" w:eastAsia="Arial" w:hAnsi="Arial" w:cs="Arial"/>
          <w:b/>
          <w:sz w:val="24"/>
          <w:szCs w:val="24"/>
        </w:rPr>
        <w:t>.1</w:t>
      </w:r>
      <w:r w:rsidRPr="00F1798D">
        <w:rPr>
          <w:rFonts w:ascii="Arial" w:eastAsia="Arial" w:hAnsi="Arial" w:cs="Arial"/>
          <w:b/>
          <w:sz w:val="24"/>
          <w:szCs w:val="24"/>
        </w:rPr>
        <w:t xml:space="preserve"> Prevalencia</w:t>
      </w:r>
      <w:bookmarkEnd w:id="104"/>
      <w:r w:rsidRPr="006B79C8">
        <w:rPr>
          <w:rFonts w:ascii="Arial" w:eastAsia="Arial" w:hAnsi="Arial" w:cs="Arial"/>
          <w:b/>
          <w:sz w:val="24"/>
          <w:szCs w:val="24"/>
        </w:rPr>
        <w:t xml:space="preserve"> </w:t>
      </w:r>
    </w:p>
    <w:p w14:paraId="574C2A5F" w14:textId="52082F96" w:rsidR="002A1F44" w:rsidRDefault="009921F4" w:rsidP="002E2AD6">
      <w:pPr>
        <w:spacing w:line="360" w:lineRule="auto"/>
        <w:jc w:val="both"/>
        <w:rPr>
          <w:rFonts w:ascii="Arial" w:eastAsia="Arial" w:hAnsi="Arial" w:cs="Arial"/>
        </w:rPr>
      </w:pPr>
      <w:r w:rsidRPr="00651127">
        <w:rPr>
          <w:rFonts w:ascii="Arial" w:eastAsia="Arial" w:hAnsi="Arial" w:cs="Arial"/>
        </w:rPr>
        <w:t>La prevalencia</w:t>
      </w:r>
      <w:r w:rsidR="00EE779E">
        <w:rPr>
          <w:rFonts w:ascii="Arial" w:eastAsia="Arial" w:hAnsi="Arial" w:cs="Arial"/>
        </w:rPr>
        <w:t xml:space="preserve"> de síntomas compatibles con</w:t>
      </w:r>
      <w:r w:rsidRPr="00651127">
        <w:rPr>
          <w:rFonts w:ascii="Arial" w:eastAsia="Arial" w:hAnsi="Arial" w:cs="Arial"/>
        </w:rPr>
        <w:t xml:space="preserve"> </w:t>
      </w:r>
      <w:r w:rsidR="00EE779E">
        <w:rPr>
          <w:rFonts w:ascii="Arial" w:eastAsia="Arial" w:hAnsi="Arial" w:cs="Arial"/>
        </w:rPr>
        <w:t>el</w:t>
      </w:r>
      <w:r w:rsidRPr="00651127">
        <w:rPr>
          <w:rFonts w:ascii="Arial" w:eastAsia="Arial" w:hAnsi="Arial" w:cs="Arial"/>
        </w:rPr>
        <w:t xml:space="preserve"> SVC fue </w:t>
      </w:r>
      <w:r w:rsidR="00EE779E">
        <w:rPr>
          <w:rFonts w:ascii="Arial" w:eastAsia="Arial" w:hAnsi="Arial" w:cs="Arial"/>
        </w:rPr>
        <w:t>d</w:t>
      </w:r>
      <w:r w:rsidRPr="00651127">
        <w:rPr>
          <w:rFonts w:ascii="Arial" w:eastAsia="Arial" w:hAnsi="Arial" w:cs="Arial"/>
        </w:rPr>
        <w:t xml:space="preserve">el </w:t>
      </w:r>
      <w:r w:rsidRPr="00651127">
        <w:rPr>
          <w:rFonts w:ascii="Arial" w:eastAsia="Arial" w:hAnsi="Arial" w:cs="Arial"/>
          <w:b/>
        </w:rPr>
        <w:t>98%.</w:t>
      </w:r>
      <w:r w:rsidRPr="00651127">
        <w:rPr>
          <w:rFonts w:ascii="Arial" w:eastAsia="Arial" w:hAnsi="Arial" w:cs="Arial"/>
        </w:rPr>
        <w:t xml:space="preserve"> Sólo un participante (</w:t>
      </w:r>
      <w:r w:rsidR="00210DA0" w:rsidRPr="00651127">
        <w:rPr>
          <w:rFonts w:ascii="Arial" w:eastAsia="Arial" w:hAnsi="Arial" w:cs="Arial"/>
        </w:rPr>
        <w:t>2</w:t>
      </w:r>
      <w:r w:rsidRPr="00651127">
        <w:rPr>
          <w:rFonts w:ascii="Arial" w:eastAsia="Arial" w:hAnsi="Arial" w:cs="Arial"/>
        </w:rPr>
        <w:t>%) no refirió síntomas</w:t>
      </w:r>
      <w:r w:rsidR="00EE779E">
        <w:rPr>
          <w:rFonts w:ascii="Arial" w:eastAsia="Arial" w:hAnsi="Arial" w:cs="Arial"/>
        </w:rPr>
        <w:t>.</w:t>
      </w:r>
    </w:p>
    <w:p w14:paraId="38D36E5F" w14:textId="77777777" w:rsidR="003E125A" w:rsidRDefault="003E125A" w:rsidP="00FD3850">
      <w:pPr>
        <w:pStyle w:val="Descripcin"/>
        <w:jc w:val="both"/>
        <w:rPr>
          <w:rFonts w:ascii="Arial" w:hAnsi="Arial" w:cs="Arial"/>
          <w:color w:val="595959" w:themeColor="text1" w:themeTint="A6"/>
          <w:sz w:val="24"/>
          <w:szCs w:val="24"/>
        </w:rPr>
      </w:pPr>
    </w:p>
    <w:p w14:paraId="12C82B88" w14:textId="1973E2AF" w:rsidR="00FD3850" w:rsidRPr="003E125A" w:rsidRDefault="00FD3850" w:rsidP="00FD3850">
      <w:pPr>
        <w:pStyle w:val="Descripcin"/>
        <w:jc w:val="both"/>
        <w:rPr>
          <w:rFonts w:ascii="Arial" w:eastAsia="Arial" w:hAnsi="Arial" w:cs="Arial"/>
          <w:color w:val="595959" w:themeColor="text1" w:themeTint="A6"/>
          <w:sz w:val="24"/>
          <w:szCs w:val="24"/>
        </w:rPr>
      </w:pPr>
      <w:r w:rsidRPr="003E125A">
        <w:rPr>
          <w:rFonts w:ascii="Arial" w:hAnsi="Arial" w:cs="Arial"/>
          <w:color w:val="595959" w:themeColor="text1" w:themeTint="A6"/>
          <w:sz w:val="24"/>
          <w:szCs w:val="24"/>
        </w:rPr>
        <w:t xml:space="preserve">Figura </w:t>
      </w:r>
      <w:r w:rsidRPr="003E125A">
        <w:rPr>
          <w:rFonts w:ascii="Arial" w:hAnsi="Arial" w:cs="Arial"/>
          <w:color w:val="595959" w:themeColor="text1" w:themeTint="A6"/>
          <w:sz w:val="24"/>
          <w:szCs w:val="24"/>
        </w:rPr>
        <w:fldChar w:fldCharType="begin"/>
      </w:r>
      <w:r w:rsidRPr="003E125A">
        <w:rPr>
          <w:rFonts w:ascii="Arial" w:hAnsi="Arial" w:cs="Arial"/>
          <w:color w:val="595959" w:themeColor="text1" w:themeTint="A6"/>
          <w:sz w:val="24"/>
          <w:szCs w:val="24"/>
        </w:rPr>
        <w:instrText xml:space="preserve"> SEQ Figura \* ARABIC </w:instrText>
      </w:r>
      <w:r w:rsidRPr="003E125A">
        <w:rPr>
          <w:rFonts w:ascii="Arial" w:hAnsi="Arial" w:cs="Arial"/>
          <w:color w:val="595959" w:themeColor="text1" w:themeTint="A6"/>
          <w:sz w:val="24"/>
          <w:szCs w:val="24"/>
        </w:rPr>
        <w:fldChar w:fldCharType="separate"/>
      </w:r>
      <w:r w:rsidR="001F137A">
        <w:rPr>
          <w:rFonts w:ascii="Arial" w:hAnsi="Arial" w:cs="Arial"/>
          <w:noProof/>
          <w:color w:val="595959" w:themeColor="text1" w:themeTint="A6"/>
          <w:sz w:val="24"/>
          <w:szCs w:val="24"/>
        </w:rPr>
        <w:t>7</w:t>
      </w:r>
      <w:r w:rsidRPr="003E125A">
        <w:rPr>
          <w:rFonts w:ascii="Arial" w:hAnsi="Arial" w:cs="Arial"/>
          <w:color w:val="595959" w:themeColor="text1" w:themeTint="A6"/>
          <w:sz w:val="24"/>
          <w:szCs w:val="24"/>
        </w:rPr>
        <w:fldChar w:fldCharType="end"/>
      </w:r>
      <w:r w:rsidRPr="003E125A">
        <w:rPr>
          <w:rFonts w:ascii="Arial" w:hAnsi="Arial" w:cs="Arial"/>
          <w:color w:val="595959" w:themeColor="text1" w:themeTint="A6"/>
          <w:sz w:val="24"/>
          <w:szCs w:val="24"/>
        </w:rPr>
        <w:t xml:space="preserve">: Prevalencia del SVC </w:t>
      </w:r>
      <w:r w:rsidRPr="003E125A">
        <w:rPr>
          <w:rFonts w:ascii="Arial" w:hAnsi="Arial" w:cs="Arial"/>
          <w:b/>
          <w:color w:val="595959" w:themeColor="text1" w:themeTint="A6"/>
          <w:sz w:val="24"/>
          <w:szCs w:val="24"/>
        </w:rPr>
        <w:t>(n=54)*</w:t>
      </w:r>
    </w:p>
    <w:p w14:paraId="21585099" w14:textId="0BE58195" w:rsidR="005D13B2" w:rsidRPr="005D13B2" w:rsidRDefault="00210DA0" w:rsidP="00651127">
      <w:pPr>
        <w:pStyle w:val="Prrafodelista"/>
        <w:spacing w:line="360" w:lineRule="auto"/>
        <w:jc w:val="center"/>
        <w:rPr>
          <w:rFonts w:ascii="Arial" w:eastAsia="Arial" w:hAnsi="Arial" w:cs="Arial"/>
        </w:rPr>
      </w:pPr>
      <w:r>
        <w:rPr>
          <w:noProof/>
        </w:rPr>
        <w:drawing>
          <wp:inline distT="0" distB="0" distL="0" distR="0" wp14:anchorId="7EA8F9F5" wp14:editId="7E10C24F">
            <wp:extent cx="4193340" cy="2367872"/>
            <wp:effectExtent l="0" t="0" r="10795" b="762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E4151DB" w14:textId="77777777" w:rsidR="00FD3850" w:rsidRDefault="00FD3850" w:rsidP="00FD3850">
      <w:pPr>
        <w:spacing w:line="360" w:lineRule="auto"/>
        <w:jc w:val="both"/>
        <w:rPr>
          <w:rFonts w:ascii="Arial" w:eastAsia="Arial" w:hAnsi="Arial" w:cs="Arial"/>
          <w:color w:val="000000"/>
          <w:sz w:val="22"/>
          <w:szCs w:val="22"/>
        </w:rPr>
      </w:pPr>
      <w:r>
        <w:rPr>
          <w:rFonts w:ascii="Arial" w:eastAsia="Arial" w:hAnsi="Arial" w:cs="Arial"/>
          <w:sz w:val="22"/>
          <w:szCs w:val="22"/>
        </w:rPr>
        <w:t xml:space="preserve">(*) </w:t>
      </w:r>
      <w:r>
        <w:rPr>
          <w:rFonts w:ascii="Arial" w:eastAsia="Arial" w:hAnsi="Arial" w:cs="Arial"/>
          <w:color w:val="000000"/>
          <w:sz w:val="22"/>
          <w:szCs w:val="22"/>
        </w:rPr>
        <w:t>Fuente:</w:t>
      </w:r>
      <w:r>
        <w:rPr>
          <w:rFonts w:ascii="Arial" w:eastAsia="Arial" w:hAnsi="Arial" w:cs="Arial"/>
          <w:sz w:val="22"/>
          <w:szCs w:val="22"/>
        </w:rPr>
        <w:t xml:space="preserve"> </w:t>
      </w:r>
      <w:r>
        <w:rPr>
          <w:rFonts w:ascii="Arial" w:eastAsia="Arial" w:hAnsi="Arial" w:cs="Arial"/>
          <w:color w:val="000000"/>
          <w:sz w:val="22"/>
          <w:szCs w:val="22"/>
        </w:rPr>
        <w:t>Elaboración propia sobre la base de datos de la encuesta aplicada (2025).</w:t>
      </w:r>
    </w:p>
    <w:p w14:paraId="1A47F58B" w14:textId="19F1637C" w:rsidR="001D1F6B" w:rsidRPr="006B79C8" w:rsidRDefault="001D1F6B" w:rsidP="001D1F6B">
      <w:pPr>
        <w:pStyle w:val="Ttulo3"/>
        <w:spacing w:line="360" w:lineRule="auto"/>
        <w:jc w:val="both"/>
        <w:rPr>
          <w:rFonts w:ascii="Arial" w:eastAsia="Arial" w:hAnsi="Arial" w:cs="Arial"/>
          <w:b/>
          <w:sz w:val="24"/>
          <w:szCs w:val="24"/>
        </w:rPr>
      </w:pPr>
      <w:bookmarkStart w:id="105" w:name="_Toc215567466"/>
      <w:r w:rsidRPr="006B79C8">
        <w:rPr>
          <w:rFonts w:ascii="Arial" w:eastAsia="Arial" w:hAnsi="Arial" w:cs="Arial"/>
          <w:b/>
          <w:sz w:val="24"/>
          <w:szCs w:val="24"/>
        </w:rPr>
        <w:t>6.2.</w:t>
      </w:r>
      <w:r>
        <w:rPr>
          <w:rFonts w:ascii="Arial" w:eastAsia="Arial" w:hAnsi="Arial" w:cs="Arial"/>
          <w:b/>
          <w:sz w:val="24"/>
          <w:szCs w:val="24"/>
        </w:rPr>
        <w:t>2</w:t>
      </w:r>
      <w:r w:rsidRPr="006B79C8">
        <w:rPr>
          <w:rFonts w:ascii="Arial" w:eastAsia="Arial" w:hAnsi="Arial" w:cs="Arial"/>
          <w:b/>
          <w:sz w:val="24"/>
          <w:szCs w:val="24"/>
        </w:rPr>
        <w:t xml:space="preserve"> Frecuencia</w:t>
      </w:r>
      <w:r w:rsidR="00D549B0">
        <w:rPr>
          <w:rFonts w:ascii="Arial" w:eastAsia="Arial" w:hAnsi="Arial" w:cs="Arial"/>
          <w:b/>
          <w:sz w:val="24"/>
          <w:szCs w:val="24"/>
        </w:rPr>
        <w:t xml:space="preserve"> </w:t>
      </w:r>
      <w:r w:rsidRPr="006B79C8">
        <w:rPr>
          <w:rFonts w:ascii="Arial" w:eastAsia="Arial" w:hAnsi="Arial" w:cs="Arial"/>
          <w:b/>
          <w:sz w:val="24"/>
          <w:szCs w:val="24"/>
        </w:rPr>
        <w:t>de</w:t>
      </w:r>
      <w:r w:rsidR="00D549B0">
        <w:rPr>
          <w:rFonts w:ascii="Arial" w:eastAsia="Arial" w:hAnsi="Arial" w:cs="Arial"/>
          <w:b/>
          <w:sz w:val="24"/>
          <w:szCs w:val="24"/>
        </w:rPr>
        <w:t xml:space="preserve"> los</w:t>
      </w:r>
      <w:r w:rsidRPr="006B79C8">
        <w:rPr>
          <w:rFonts w:ascii="Arial" w:eastAsia="Arial" w:hAnsi="Arial" w:cs="Arial"/>
          <w:b/>
          <w:sz w:val="24"/>
          <w:szCs w:val="24"/>
        </w:rPr>
        <w:t xml:space="preserve"> síntomas</w:t>
      </w:r>
      <w:bookmarkEnd w:id="105"/>
    </w:p>
    <w:p w14:paraId="6A5E1CBE" w14:textId="63FB58C4" w:rsidR="001D1F6B" w:rsidRPr="001D1F6B" w:rsidRDefault="001D1F6B" w:rsidP="001D1F6B">
      <w:pPr>
        <w:spacing w:line="360" w:lineRule="auto"/>
        <w:jc w:val="both"/>
        <w:rPr>
          <w:rFonts w:ascii="Arial" w:eastAsia="Arial" w:hAnsi="Arial" w:cs="Arial"/>
          <w:color w:val="000000"/>
        </w:rPr>
      </w:pPr>
      <w:r w:rsidRPr="00FD3850">
        <w:rPr>
          <w:rFonts w:ascii="Arial" w:eastAsia="Arial" w:hAnsi="Arial" w:cs="Arial"/>
          <w:color w:val="000000"/>
        </w:rPr>
        <w:t xml:space="preserve">La mayoría de los </w:t>
      </w:r>
      <w:r>
        <w:rPr>
          <w:rFonts w:ascii="Arial" w:eastAsia="Arial" w:hAnsi="Arial" w:cs="Arial"/>
          <w:color w:val="000000"/>
        </w:rPr>
        <w:t>participantes refirió</w:t>
      </w:r>
      <w:r w:rsidRPr="00FD3850">
        <w:rPr>
          <w:rFonts w:ascii="Arial" w:eastAsia="Arial" w:hAnsi="Arial" w:cs="Arial"/>
          <w:color w:val="000000"/>
        </w:rPr>
        <w:t xml:space="preserve"> molestias </w:t>
      </w:r>
      <w:r>
        <w:rPr>
          <w:rFonts w:ascii="Arial" w:eastAsia="Arial" w:hAnsi="Arial" w:cs="Arial"/>
          <w:color w:val="000000"/>
        </w:rPr>
        <w:t xml:space="preserve">de </w:t>
      </w:r>
      <w:r w:rsidRPr="00D67814">
        <w:rPr>
          <w:rFonts w:ascii="Arial" w:eastAsia="Arial" w:hAnsi="Arial" w:cs="Arial"/>
          <w:b/>
          <w:color w:val="000000"/>
        </w:rPr>
        <w:t>aparición ocasional</w:t>
      </w:r>
      <w:r>
        <w:rPr>
          <w:rFonts w:ascii="Arial" w:eastAsia="Arial" w:hAnsi="Arial" w:cs="Arial"/>
          <w:color w:val="000000"/>
        </w:rPr>
        <w:t xml:space="preserve"> </w:t>
      </w:r>
      <w:r w:rsidRPr="00FD3850">
        <w:rPr>
          <w:rFonts w:ascii="Arial" w:eastAsia="Arial" w:hAnsi="Arial" w:cs="Arial"/>
          <w:b/>
          <w:color w:val="000000"/>
        </w:rPr>
        <w:t>(5</w:t>
      </w:r>
      <w:r>
        <w:rPr>
          <w:rFonts w:ascii="Arial" w:eastAsia="Arial" w:hAnsi="Arial" w:cs="Arial"/>
          <w:b/>
          <w:color w:val="000000"/>
        </w:rPr>
        <w:t>8%</w:t>
      </w:r>
      <w:r w:rsidRPr="00FD3850">
        <w:rPr>
          <w:rFonts w:ascii="Arial" w:eastAsia="Arial" w:hAnsi="Arial" w:cs="Arial"/>
          <w:b/>
          <w:color w:val="000000"/>
        </w:rPr>
        <w:t>)</w:t>
      </w:r>
      <w:r w:rsidRPr="00FD3850">
        <w:rPr>
          <w:rFonts w:ascii="Arial" w:eastAsia="Arial" w:hAnsi="Arial" w:cs="Arial"/>
          <w:color w:val="000000"/>
        </w:rPr>
        <w:t xml:space="preserve">, seguida </w:t>
      </w:r>
      <w:r>
        <w:rPr>
          <w:rFonts w:ascii="Arial" w:eastAsia="Arial" w:hAnsi="Arial" w:cs="Arial"/>
          <w:color w:val="000000"/>
        </w:rPr>
        <w:t xml:space="preserve">de quienes </w:t>
      </w:r>
      <w:r w:rsidRPr="00FD3850">
        <w:rPr>
          <w:rFonts w:ascii="Arial" w:eastAsia="Arial" w:hAnsi="Arial" w:cs="Arial"/>
          <w:color w:val="000000"/>
        </w:rPr>
        <w:t>las experimentaba</w:t>
      </w:r>
      <w:r>
        <w:rPr>
          <w:rFonts w:ascii="Arial" w:eastAsia="Arial" w:hAnsi="Arial" w:cs="Arial"/>
          <w:color w:val="000000"/>
        </w:rPr>
        <w:t>n</w:t>
      </w:r>
      <w:r w:rsidRPr="00FD3850">
        <w:rPr>
          <w:rFonts w:ascii="Arial" w:eastAsia="Arial" w:hAnsi="Arial" w:cs="Arial"/>
          <w:color w:val="000000"/>
        </w:rPr>
        <w:t xml:space="preserve"> de manera  </w:t>
      </w:r>
      <w:r w:rsidRPr="00FD3850">
        <w:rPr>
          <w:rFonts w:ascii="Arial" w:eastAsia="Arial" w:hAnsi="Arial" w:cs="Arial"/>
          <w:b/>
          <w:color w:val="000000"/>
        </w:rPr>
        <w:t>frecuente (</w:t>
      </w:r>
      <w:r>
        <w:rPr>
          <w:rFonts w:ascii="Arial" w:eastAsia="Arial" w:hAnsi="Arial" w:cs="Arial"/>
          <w:b/>
          <w:color w:val="000000"/>
        </w:rPr>
        <w:t>40</w:t>
      </w:r>
      <w:r w:rsidRPr="00FD3850">
        <w:rPr>
          <w:rFonts w:ascii="Arial" w:eastAsia="Arial" w:hAnsi="Arial" w:cs="Arial"/>
          <w:b/>
          <w:color w:val="000000"/>
        </w:rPr>
        <w:t>%).</w:t>
      </w:r>
      <w:r w:rsidRPr="00FD3850">
        <w:rPr>
          <w:rFonts w:ascii="Arial" w:eastAsia="Arial" w:hAnsi="Arial" w:cs="Arial"/>
          <w:color w:val="000000"/>
        </w:rPr>
        <w:t xml:space="preserve"> </w:t>
      </w:r>
      <w:r>
        <w:rPr>
          <w:rFonts w:ascii="Arial" w:eastAsia="Arial" w:hAnsi="Arial" w:cs="Arial"/>
          <w:color w:val="000000"/>
        </w:rPr>
        <w:t>Sólo el 2</w:t>
      </w:r>
      <w:r w:rsidRPr="00FD3850">
        <w:rPr>
          <w:rFonts w:ascii="Arial" w:eastAsia="Arial" w:hAnsi="Arial" w:cs="Arial"/>
          <w:color w:val="000000"/>
        </w:rPr>
        <w:t>% no reportó síntomas</w:t>
      </w:r>
      <w:r>
        <w:rPr>
          <w:rFonts w:ascii="Arial" w:eastAsia="Arial" w:hAnsi="Arial" w:cs="Arial"/>
          <w:color w:val="000000"/>
        </w:rPr>
        <w:t>.</w:t>
      </w:r>
    </w:p>
    <w:p w14:paraId="7B1C0BC3" w14:textId="77777777" w:rsidR="001D1F6B" w:rsidRDefault="001D1F6B" w:rsidP="001D1F6B">
      <w:pPr>
        <w:pStyle w:val="Descripcin"/>
        <w:rPr>
          <w:rFonts w:ascii="Arial" w:hAnsi="Arial" w:cs="Arial"/>
          <w:color w:val="595959" w:themeColor="text1" w:themeTint="A6"/>
          <w:sz w:val="24"/>
          <w:szCs w:val="24"/>
        </w:rPr>
      </w:pPr>
    </w:p>
    <w:p w14:paraId="025938DB" w14:textId="20270EB8" w:rsidR="001D1F6B" w:rsidRDefault="001D1F6B" w:rsidP="001D1F6B">
      <w:pPr>
        <w:pStyle w:val="Descripcin"/>
        <w:rPr>
          <w:rFonts w:ascii="Arial" w:hAnsi="Arial" w:cs="Arial"/>
          <w:b/>
          <w:color w:val="595959" w:themeColor="text1" w:themeTint="A6"/>
          <w:sz w:val="24"/>
          <w:szCs w:val="24"/>
        </w:rPr>
      </w:pPr>
      <w:r w:rsidRPr="003E125A">
        <w:rPr>
          <w:rFonts w:ascii="Arial" w:hAnsi="Arial" w:cs="Arial"/>
          <w:color w:val="595959" w:themeColor="text1" w:themeTint="A6"/>
          <w:sz w:val="24"/>
          <w:szCs w:val="24"/>
        </w:rPr>
        <w:t>Figura</w:t>
      </w:r>
      <w:r w:rsidR="00D549B0">
        <w:rPr>
          <w:rFonts w:ascii="Arial" w:hAnsi="Arial" w:cs="Arial"/>
          <w:color w:val="595959" w:themeColor="text1" w:themeTint="A6"/>
          <w:sz w:val="24"/>
          <w:szCs w:val="24"/>
        </w:rPr>
        <w:t xml:space="preserve"> 8:</w:t>
      </w:r>
      <w:r w:rsidRPr="003E125A">
        <w:rPr>
          <w:rFonts w:ascii="Arial" w:hAnsi="Arial" w:cs="Arial"/>
          <w:color w:val="595959" w:themeColor="text1" w:themeTint="A6"/>
          <w:sz w:val="24"/>
          <w:szCs w:val="24"/>
        </w:rPr>
        <w:t xml:space="preserve"> Frecuencia de los síntomas SVC </w:t>
      </w:r>
      <w:r w:rsidRPr="003E125A">
        <w:rPr>
          <w:rFonts w:ascii="Arial" w:hAnsi="Arial" w:cs="Arial"/>
          <w:b/>
          <w:color w:val="595959" w:themeColor="text1" w:themeTint="A6"/>
          <w:sz w:val="24"/>
          <w:szCs w:val="24"/>
        </w:rPr>
        <w:t>(n=54)*</w:t>
      </w:r>
    </w:p>
    <w:p w14:paraId="29426772" w14:textId="73874E90" w:rsidR="001D1F6B" w:rsidRPr="001D1F6B" w:rsidRDefault="001D1F6B" w:rsidP="001D1F6B">
      <w:pPr>
        <w:jc w:val="center"/>
        <w:rPr>
          <w:rFonts w:eastAsia="Arial"/>
        </w:rPr>
      </w:pPr>
      <w:r>
        <w:rPr>
          <w:noProof/>
        </w:rPr>
        <w:drawing>
          <wp:inline distT="0" distB="0" distL="0" distR="0" wp14:anchorId="28DDD576" wp14:editId="6DBBCBCD">
            <wp:extent cx="4193540" cy="2204085"/>
            <wp:effectExtent l="0" t="0" r="10160" b="1841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9681A2E" w14:textId="77777777" w:rsidR="001D1F6B" w:rsidRDefault="001D1F6B" w:rsidP="001D1F6B">
      <w:pPr>
        <w:spacing w:line="360" w:lineRule="auto"/>
        <w:jc w:val="both"/>
        <w:rPr>
          <w:rFonts w:ascii="Arial" w:eastAsia="Arial" w:hAnsi="Arial" w:cs="Arial"/>
          <w:color w:val="000000"/>
          <w:sz w:val="22"/>
          <w:szCs w:val="22"/>
        </w:rPr>
      </w:pPr>
      <w:r>
        <w:rPr>
          <w:rFonts w:ascii="Arial" w:eastAsia="Arial" w:hAnsi="Arial" w:cs="Arial"/>
          <w:sz w:val="22"/>
          <w:szCs w:val="22"/>
        </w:rPr>
        <w:t xml:space="preserve">(*) </w:t>
      </w:r>
      <w:r>
        <w:rPr>
          <w:rFonts w:ascii="Arial" w:eastAsia="Arial" w:hAnsi="Arial" w:cs="Arial"/>
          <w:color w:val="000000"/>
          <w:sz w:val="22"/>
          <w:szCs w:val="22"/>
        </w:rPr>
        <w:t>Fuente:</w:t>
      </w:r>
      <w:r>
        <w:rPr>
          <w:rFonts w:ascii="Arial" w:eastAsia="Arial" w:hAnsi="Arial" w:cs="Arial"/>
          <w:sz w:val="22"/>
          <w:szCs w:val="22"/>
        </w:rPr>
        <w:t xml:space="preserve"> </w:t>
      </w:r>
      <w:r>
        <w:rPr>
          <w:rFonts w:ascii="Arial" w:eastAsia="Arial" w:hAnsi="Arial" w:cs="Arial"/>
          <w:color w:val="000000"/>
          <w:sz w:val="22"/>
          <w:szCs w:val="22"/>
        </w:rPr>
        <w:t>Elaboración propia sobre la base de datos de la encuesta aplicada (2025).</w:t>
      </w:r>
    </w:p>
    <w:p w14:paraId="0EF9470A" w14:textId="3C334110" w:rsidR="00FD3850" w:rsidRPr="00D67814" w:rsidRDefault="00D67814" w:rsidP="00F46015">
      <w:pPr>
        <w:pStyle w:val="Ttulo3"/>
        <w:spacing w:line="360" w:lineRule="auto"/>
        <w:jc w:val="both"/>
        <w:rPr>
          <w:rFonts w:ascii="Arial" w:eastAsia="Arial" w:hAnsi="Arial" w:cs="Arial"/>
          <w:b/>
          <w:sz w:val="24"/>
          <w:szCs w:val="24"/>
        </w:rPr>
      </w:pPr>
      <w:bookmarkStart w:id="106" w:name="_Toc215567467"/>
      <w:r w:rsidRPr="00D67814">
        <w:rPr>
          <w:rFonts w:ascii="Arial" w:eastAsia="Arial" w:hAnsi="Arial" w:cs="Arial"/>
          <w:b/>
          <w:sz w:val="24"/>
          <w:szCs w:val="24"/>
        </w:rPr>
        <w:lastRenderedPageBreak/>
        <w:t>6.2.</w:t>
      </w:r>
      <w:r w:rsidR="00D549B0">
        <w:rPr>
          <w:rFonts w:ascii="Arial" w:eastAsia="Arial" w:hAnsi="Arial" w:cs="Arial"/>
          <w:b/>
          <w:sz w:val="24"/>
          <w:szCs w:val="24"/>
        </w:rPr>
        <w:t xml:space="preserve">3 </w:t>
      </w:r>
      <w:r w:rsidRPr="00D67814">
        <w:rPr>
          <w:rFonts w:ascii="Arial" w:eastAsia="Arial" w:hAnsi="Arial" w:cs="Arial"/>
          <w:b/>
          <w:sz w:val="24"/>
          <w:szCs w:val="24"/>
        </w:rPr>
        <w:t xml:space="preserve">Distribución </w:t>
      </w:r>
      <w:r w:rsidR="00D355A9">
        <w:rPr>
          <w:rFonts w:ascii="Arial" w:eastAsia="Arial" w:hAnsi="Arial" w:cs="Arial"/>
          <w:b/>
          <w:sz w:val="24"/>
          <w:szCs w:val="24"/>
        </w:rPr>
        <w:t xml:space="preserve">porcentual </w:t>
      </w:r>
      <w:r w:rsidRPr="00D67814">
        <w:rPr>
          <w:rFonts w:ascii="Arial" w:eastAsia="Arial" w:hAnsi="Arial" w:cs="Arial"/>
          <w:b/>
          <w:sz w:val="24"/>
          <w:szCs w:val="24"/>
        </w:rPr>
        <w:t>de síntomas</w:t>
      </w:r>
      <w:bookmarkEnd w:id="106"/>
    </w:p>
    <w:p w14:paraId="5CBB9D12" w14:textId="2F775C6E" w:rsidR="00E30598" w:rsidRPr="00651127" w:rsidRDefault="009921F4" w:rsidP="00F46015">
      <w:pPr>
        <w:spacing w:line="360" w:lineRule="auto"/>
        <w:jc w:val="both"/>
        <w:rPr>
          <w:rFonts w:ascii="Arial" w:eastAsia="Arial" w:hAnsi="Arial" w:cs="Arial"/>
          <w:color w:val="000000"/>
        </w:rPr>
      </w:pPr>
      <w:r w:rsidRPr="00651127">
        <w:rPr>
          <w:rFonts w:ascii="Arial" w:eastAsia="Arial" w:hAnsi="Arial" w:cs="Arial"/>
          <w:color w:val="000000"/>
        </w:rPr>
        <w:t xml:space="preserve">Entre los síntomas más </w:t>
      </w:r>
      <w:r w:rsidR="00D355A9">
        <w:rPr>
          <w:rFonts w:ascii="Arial" w:eastAsia="Arial" w:hAnsi="Arial" w:cs="Arial"/>
          <w:color w:val="000000"/>
        </w:rPr>
        <w:t xml:space="preserve">reportados fueron </w:t>
      </w:r>
      <w:r w:rsidR="00D355A9" w:rsidRPr="00D355A9">
        <w:rPr>
          <w:rFonts w:ascii="Arial" w:eastAsia="Arial" w:hAnsi="Arial" w:cs="Arial"/>
          <w:b/>
          <w:color w:val="000000"/>
        </w:rPr>
        <w:t>dolor de cuello (66,7%)</w:t>
      </w:r>
      <w:r w:rsidR="00D355A9">
        <w:rPr>
          <w:rFonts w:ascii="Arial" w:eastAsia="Arial" w:hAnsi="Arial" w:cs="Arial"/>
          <w:color w:val="000000"/>
        </w:rPr>
        <w:t xml:space="preserve">, </w:t>
      </w:r>
      <w:r w:rsidR="00D355A9" w:rsidRPr="00D355A9">
        <w:rPr>
          <w:rFonts w:ascii="Arial" w:eastAsia="Arial" w:hAnsi="Arial" w:cs="Arial"/>
          <w:b/>
          <w:color w:val="000000"/>
        </w:rPr>
        <w:t>dolor de hombros (63%)</w:t>
      </w:r>
      <w:r w:rsidR="00D355A9">
        <w:rPr>
          <w:rFonts w:ascii="Arial" w:eastAsia="Arial" w:hAnsi="Arial" w:cs="Arial"/>
          <w:color w:val="000000"/>
        </w:rPr>
        <w:t xml:space="preserve"> y </w:t>
      </w:r>
      <w:r w:rsidR="00D355A9" w:rsidRPr="00D355A9">
        <w:rPr>
          <w:rFonts w:ascii="Arial" w:eastAsia="Arial" w:hAnsi="Arial" w:cs="Arial"/>
          <w:b/>
          <w:color w:val="000000"/>
        </w:rPr>
        <w:t>cansancio ocular (63%),</w:t>
      </w:r>
      <w:r w:rsidR="00D355A9">
        <w:rPr>
          <w:rFonts w:ascii="Arial" w:eastAsia="Arial" w:hAnsi="Arial" w:cs="Arial"/>
          <w:color w:val="000000"/>
        </w:rPr>
        <w:t xml:space="preserve"> seguidos por visión </w:t>
      </w:r>
      <w:r w:rsidRPr="00651127">
        <w:rPr>
          <w:rFonts w:ascii="Arial" w:eastAsia="Arial" w:hAnsi="Arial" w:cs="Arial"/>
          <w:b/>
          <w:color w:val="000000"/>
        </w:rPr>
        <w:t>borrosa (5</w:t>
      </w:r>
      <w:r w:rsidR="00D12B9D">
        <w:rPr>
          <w:rFonts w:ascii="Arial" w:eastAsia="Arial" w:hAnsi="Arial" w:cs="Arial"/>
          <w:b/>
          <w:color w:val="000000"/>
        </w:rPr>
        <w:t>5,6</w:t>
      </w:r>
      <w:r w:rsidRPr="00651127">
        <w:rPr>
          <w:rFonts w:ascii="Arial" w:eastAsia="Arial" w:hAnsi="Arial" w:cs="Arial"/>
          <w:b/>
          <w:color w:val="000000"/>
        </w:rPr>
        <w:t>%)</w:t>
      </w:r>
      <w:r w:rsidRPr="00651127">
        <w:rPr>
          <w:rFonts w:ascii="Arial" w:eastAsia="Arial" w:hAnsi="Arial" w:cs="Arial"/>
          <w:color w:val="000000"/>
        </w:rPr>
        <w:t xml:space="preserve"> y las </w:t>
      </w:r>
      <w:r w:rsidRPr="00651127">
        <w:rPr>
          <w:rFonts w:ascii="Arial" w:eastAsia="Arial" w:hAnsi="Arial" w:cs="Arial"/>
          <w:b/>
          <w:color w:val="000000"/>
        </w:rPr>
        <w:t>cefaleas (5</w:t>
      </w:r>
      <w:r w:rsidR="00D12B9D">
        <w:rPr>
          <w:rFonts w:ascii="Arial" w:eastAsia="Arial" w:hAnsi="Arial" w:cs="Arial"/>
          <w:b/>
          <w:color w:val="000000"/>
        </w:rPr>
        <w:t>1,9</w:t>
      </w:r>
      <w:r w:rsidRPr="00651127">
        <w:rPr>
          <w:rFonts w:ascii="Arial" w:eastAsia="Arial" w:hAnsi="Arial" w:cs="Arial"/>
          <w:b/>
          <w:color w:val="000000"/>
        </w:rPr>
        <w:t>%)</w:t>
      </w:r>
      <w:r w:rsidRPr="00651127">
        <w:rPr>
          <w:rFonts w:ascii="Arial" w:eastAsia="Arial" w:hAnsi="Arial" w:cs="Arial"/>
          <w:color w:val="000000"/>
        </w:rPr>
        <w:t xml:space="preserve">. Los síntomas </w:t>
      </w:r>
      <w:r w:rsidRPr="00651127">
        <w:rPr>
          <w:rFonts w:ascii="Arial" w:eastAsia="Arial" w:hAnsi="Arial" w:cs="Arial"/>
          <w:b/>
          <w:color w:val="000000"/>
        </w:rPr>
        <w:t>ardor/picazón ocular</w:t>
      </w:r>
      <w:r w:rsidRPr="00651127">
        <w:rPr>
          <w:rFonts w:ascii="Arial" w:eastAsia="Arial" w:hAnsi="Arial" w:cs="Arial"/>
          <w:color w:val="000000"/>
        </w:rPr>
        <w:t xml:space="preserve"> </w:t>
      </w:r>
      <w:r w:rsidRPr="00651127">
        <w:rPr>
          <w:rFonts w:ascii="Arial" w:eastAsia="Arial" w:hAnsi="Arial" w:cs="Arial"/>
          <w:b/>
          <w:color w:val="000000"/>
        </w:rPr>
        <w:t>(50%)</w:t>
      </w:r>
      <w:r w:rsidRPr="00651127">
        <w:rPr>
          <w:rFonts w:ascii="Arial" w:eastAsia="Arial" w:hAnsi="Arial" w:cs="Arial"/>
          <w:color w:val="000000"/>
        </w:rPr>
        <w:t xml:space="preserve"> y la </w:t>
      </w:r>
      <w:r w:rsidRPr="00651127">
        <w:rPr>
          <w:rFonts w:ascii="Arial" w:eastAsia="Arial" w:hAnsi="Arial" w:cs="Arial"/>
          <w:b/>
          <w:color w:val="000000"/>
        </w:rPr>
        <w:t>sequedad ocular (40</w:t>
      </w:r>
      <w:r w:rsidR="003A2142">
        <w:rPr>
          <w:rFonts w:ascii="Arial" w:eastAsia="Arial" w:hAnsi="Arial" w:cs="Arial"/>
          <w:b/>
          <w:color w:val="000000"/>
        </w:rPr>
        <w:t>,7</w:t>
      </w:r>
      <w:r w:rsidRPr="00651127">
        <w:rPr>
          <w:rFonts w:ascii="Arial" w:eastAsia="Arial" w:hAnsi="Arial" w:cs="Arial"/>
          <w:b/>
          <w:color w:val="000000"/>
        </w:rPr>
        <w:t>%)</w:t>
      </w:r>
      <w:r w:rsidRPr="00651127">
        <w:rPr>
          <w:rFonts w:ascii="Arial" w:eastAsia="Arial" w:hAnsi="Arial" w:cs="Arial"/>
          <w:color w:val="000000"/>
        </w:rPr>
        <w:t xml:space="preserve"> también estuvieron presentes en una proporción considerable</w:t>
      </w:r>
      <w:r w:rsidR="00D67814">
        <w:rPr>
          <w:rFonts w:ascii="Arial" w:eastAsia="Arial" w:hAnsi="Arial" w:cs="Arial"/>
          <w:color w:val="000000"/>
        </w:rPr>
        <w:t>.</w:t>
      </w:r>
    </w:p>
    <w:p w14:paraId="423A4EC1" w14:textId="77777777" w:rsidR="00C2261F" w:rsidRDefault="00C2261F" w:rsidP="00FD3850">
      <w:pPr>
        <w:pStyle w:val="Descripcin"/>
        <w:jc w:val="both"/>
        <w:rPr>
          <w:rFonts w:ascii="Arial" w:hAnsi="Arial" w:cs="Arial"/>
          <w:color w:val="595959" w:themeColor="text1" w:themeTint="A6"/>
          <w:sz w:val="22"/>
          <w:szCs w:val="22"/>
          <w:highlight w:val="yellow"/>
        </w:rPr>
      </w:pPr>
    </w:p>
    <w:p w14:paraId="5E67B9F6" w14:textId="6B910300" w:rsidR="00E30598" w:rsidRPr="003E125A" w:rsidRDefault="00FD3850" w:rsidP="00FD3850">
      <w:pPr>
        <w:pStyle w:val="Descripcin"/>
        <w:jc w:val="both"/>
        <w:rPr>
          <w:rFonts w:ascii="Arial" w:eastAsia="Arial" w:hAnsi="Arial" w:cs="Arial"/>
          <w:color w:val="595959" w:themeColor="text1" w:themeTint="A6"/>
          <w:sz w:val="24"/>
          <w:szCs w:val="24"/>
        </w:rPr>
      </w:pPr>
      <w:r w:rsidRPr="003E125A">
        <w:rPr>
          <w:rFonts w:ascii="Arial" w:hAnsi="Arial" w:cs="Arial"/>
          <w:color w:val="595959" w:themeColor="text1" w:themeTint="A6"/>
          <w:sz w:val="24"/>
          <w:szCs w:val="24"/>
        </w:rPr>
        <w:t>Figura</w:t>
      </w:r>
      <w:r w:rsidR="00D549B0">
        <w:rPr>
          <w:rFonts w:ascii="Arial" w:hAnsi="Arial" w:cs="Arial"/>
          <w:color w:val="595959" w:themeColor="text1" w:themeTint="A6"/>
          <w:sz w:val="24"/>
          <w:szCs w:val="24"/>
        </w:rPr>
        <w:t xml:space="preserve"> 9</w:t>
      </w:r>
      <w:r w:rsidRPr="003E125A">
        <w:rPr>
          <w:rFonts w:ascii="Arial" w:hAnsi="Arial" w:cs="Arial"/>
          <w:color w:val="595959" w:themeColor="text1" w:themeTint="A6"/>
          <w:sz w:val="24"/>
          <w:szCs w:val="24"/>
        </w:rPr>
        <w:t xml:space="preserve">: Distribución porcentual de síntomas del SVC </w:t>
      </w:r>
      <w:r w:rsidRPr="003E125A">
        <w:rPr>
          <w:rFonts w:ascii="Arial" w:hAnsi="Arial" w:cs="Arial"/>
          <w:b/>
          <w:color w:val="595959" w:themeColor="text1" w:themeTint="A6"/>
          <w:sz w:val="24"/>
          <w:szCs w:val="24"/>
        </w:rPr>
        <w:t>(n=5</w:t>
      </w:r>
      <w:r w:rsidR="00D549B0">
        <w:rPr>
          <w:rFonts w:ascii="Arial" w:hAnsi="Arial" w:cs="Arial"/>
          <w:b/>
          <w:color w:val="595959" w:themeColor="text1" w:themeTint="A6"/>
          <w:sz w:val="24"/>
          <w:szCs w:val="24"/>
        </w:rPr>
        <w:t>3</w:t>
      </w:r>
      <w:r w:rsidRPr="003E125A">
        <w:rPr>
          <w:rFonts w:ascii="Arial" w:hAnsi="Arial" w:cs="Arial"/>
          <w:b/>
          <w:color w:val="595959" w:themeColor="text1" w:themeTint="A6"/>
          <w:sz w:val="24"/>
          <w:szCs w:val="24"/>
        </w:rPr>
        <w:t>)*</w:t>
      </w:r>
    </w:p>
    <w:p w14:paraId="1BAECCC0" w14:textId="7DB21091" w:rsidR="00E30598" w:rsidRDefault="00C2261F" w:rsidP="00D67814">
      <w:pPr>
        <w:spacing w:line="360" w:lineRule="auto"/>
        <w:jc w:val="center"/>
        <w:rPr>
          <w:rFonts w:ascii="Arial" w:eastAsia="Arial" w:hAnsi="Arial" w:cs="Arial"/>
          <w:color w:val="000000"/>
        </w:rPr>
      </w:pPr>
      <w:r>
        <w:rPr>
          <w:noProof/>
        </w:rPr>
        <w:drawing>
          <wp:inline distT="0" distB="0" distL="0" distR="0" wp14:anchorId="33328197" wp14:editId="48CF21E3">
            <wp:extent cx="5396230" cy="3147695"/>
            <wp:effectExtent l="0" t="0" r="13970" b="1460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BF1A111" w14:textId="77777777" w:rsidR="00E30598" w:rsidRDefault="009921F4">
      <w:pPr>
        <w:spacing w:line="360" w:lineRule="auto"/>
        <w:jc w:val="both"/>
        <w:rPr>
          <w:rFonts w:ascii="Arial" w:eastAsia="Arial" w:hAnsi="Arial" w:cs="Arial"/>
          <w:color w:val="000000"/>
          <w:sz w:val="22"/>
          <w:szCs w:val="22"/>
        </w:rPr>
      </w:pPr>
      <w:r>
        <w:rPr>
          <w:rFonts w:ascii="Arial" w:eastAsia="Arial" w:hAnsi="Arial" w:cs="Arial"/>
          <w:sz w:val="22"/>
          <w:szCs w:val="22"/>
        </w:rPr>
        <w:t xml:space="preserve">(*) </w:t>
      </w:r>
      <w:r>
        <w:rPr>
          <w:rFonts w:ascii="Arial" w:eastAsia="Arial" w:hAnsi="Arial" w:cs="Arial"/>
          <w:color w:val="000000"/>
          <w:sz w:val="22"/>
          <w:szCs w:val="22"/>
        </w:rPr>
        <w:t>Fuente:</w:t>
      </w:r>
      <w:r>
        <w:rPr>
          <w:rFonts w:ascii="Arial" w:eastAsia="Arial" w:hAnsi="Arial" w:cs="Arial"/>
          <w:sz w:val="22"/>
          <w:szCs w:val="22"/>
        </w:rPr>
        <w:t xml:space="preserve"> </w:t>
      </w:r>
      <w:r>
        <w:rPr>
          <w:rFonts w:ascii="Arial" w:eastAsia="Arial" w:hAnsi="Arial" w:cs="Arial"/>
          <w:color w:val="000000"/>
          <w:sz w:val="22"/>
          <w:szCs w:val="22"/>
        </w:rPr>
        <w:t>Elaboración propia sobre la base de datos de la encuesta aplicada (2025).</w:t>
      </w:r>
    </w:p>
    <w:p w14:paraId="5E61F5C5" w14:textId="79F6B6EC" w:rsidR="00E30598" w:rsidRDefault="009921F4" w:rsidP="006B79C8">
      <w:pPr>
        <w:pStyle w:val="Ttulo3"/>
        <w:spacing w:line="360" w:lineRule="auto"/>
        <w:jc w:val="both"/>
        <w:rPr>
          <w:rFonts w:ascii="Arial" w:eastAsia="Arial" w:hAnsi="Arial" w:cs="Arial"/>
          <w:b/>
          <w:sz w:val="24"/>
          <w:szCs w:val="24"/>
        </w:rPr>
      </w:pPr>
      <w:bookmarkStart w:id="107" w:name="_ceze6zk2wz20" w:colFirst="0" w:colLast="0"/>
      <w:bookmarkStart w:id="108" w:name="_Toc215567468"/>
      <w:bookmarkEnd w:id="107"/>
      <w:r w:rsidRPr="006B79C8">
        <w:rPr>
          <w:rFonts w:ascii="Arial" w:eastAsia="Arial" w:hAnsi="Arial" w:cs="Arial"/>
          <w:b/>
          <w:sz w:val="24"/>
          <w:szCs w:val="24"/>
        </w:rPr>
        <w:t>6.</w:t>
      </w:r>
      <w:r w:rsidR="00FD3850" w:rsidRPr="006B79C8">
        <w:rPr>
          <w:rFonts w:ascii="Arial" w:eastAsia="Arial" w:hAnsi="Arial" w:cs="Arial"/>
          <w:b/>
          <w:sz w:val="24"/>
          <w:szCs w:val="24"/>
        </w:rPr>
        <w:t>2.</w:t>
      </w:r>
      <w:r w:rsidR="00D549B0">
        <w:rPr>
          <w:rFonts w:ascii="Arial" w:eastAsia="Arial" w:hAnsi="Arial" w:cs="Arial"/>
          <w:b/>
          <w:sz w:val="24"/>
          <w:szCs w:val="24"/>
        </w:rPr>
        <w:t>4 R</w:t>
      </w:r>
      <w:r w:rsidRPr="006B79C8">
        <w:rPr>
          <w:rFonts w:ascii="Arial" w:eastAsia="Arial" w:hAnsi="Arial" w:cs="Arial"/>
          <w:b/>
          <w:sz w:val="24"/>
          <w:szCs w:val="24"/>
        </w:rPr>
        <w:t>eversibilidad de síntomas</w:t>
      </w:r>
      <w:bookmarkEnd w:id="108"/>
    </w:p>
    <w:p w14:paraId="0F174248" w14:textId="66A3492C" w:rsidR="00D549B0" w:rsidRPr="00FD3850" w:rsidRDefault="00D549B0" w:rsidP="00D549B0">
      <w:pPr>
        <w:spacing w:line="360" w:lineRule="auto"/>
        <w:jc w:val="both"/>
        <w:rPr>
          <w:rFonts w:ascii="Arial" w:eastAsia="Arial" w:hAnsi="Arial" w:cs="Arial"/>
          <w:color w:val="000000"/>
        </w:rPr>
      </w:pPr>
      <w:r>
        <w:rPr>
          <w:rFonts w:ascii="Arial" w:eastAsia="Arial" w:hAnsi="Arial" w:cs="Arial"/>
          <w:color w:val="000000"/>
        </w:rPr>
        <w:t>El</w:t>
      </w:r>
      <w:r w:rsidRPr="00FD3850">
        <w:rPr>
          <w:rFonts w:ascii="Arial" w:eastAsia="Arial" w:hAnsi="Arial" w:cs="Arial"/>
          <w:b/>
          <w:color w:val="000000"/>
        </w:rPr>
        <w:t xml:space="preserve"> 6</w:t>
      </w:r>
      <w:r>
        <w:rPr>
          <w:rFonts w:ascii="Arial" w:eastAsia="Arial" w:hAnsi="Arial" w:cs="Arial"/>
          <w:b/>
          <w:color w:val="000000"/>
        </w:rPr>
        <w:t>8</w:t>
      </w:r>
      <w:r w:rsidRPr="00FD3850">
        <w:rPr>
          <w:rFonts w:ascii="Arial" w:eastAsia="Arial" w:hAnsi="Arial" w:cs="Arial"/>
          <w:b/>
          <w:color w:val="000000"/>
        </w:rPr>
        <w:t>%</w:t>
      </w:r>
      <w:r w:rsidRPr="00FD3850">
        <w:rPr>
          <w:rFonts w:ascii="Arial" w:eastAsia="Arial" w:hAnsi="Arial" w:cs="Arial"/>
          <w:color w:val="000000"/>
        </w:rPr>
        <w:t xml:space="preserve"> </w:t>
      </w:r>
      <w:r>
        <w:rPr>
          <w:rFonts w:ascii="Arial" w:eastAsia="Arial" w:hAnsi="Arial" w:cs="Arial"/>
          <w:color w:val="000000"/>
        </w:rPr>
        <w:t xml:space="preserve">manifestó una </w:t>
      </w:r>
      <w:r w:rsidRPr="00E0256E">
        <w:rPr>
          <w:rFonts w:ascii="Arial" w:eastAsia="Arial" w:hAnsi="Arial" w:cs="Arial"/>
          <w:b/>
          <w:color w:val="000000"/>
        </w:rPr>
        <w:t>mejoría parcial</w:t>
      </w:r>
      <w:r>
        <w:rPr>
          <w:rFonts w:ascii="Arial" w:eastAsia="Arial" w:hAnsi="Arial" w:cs="Arial"/>
          <w:color w:val="000000"/>
        </w:rPr>
        <w:t xml:space="preserve"> de </w:t>
      </w:r>
      <w:r w:rsidRPr="00FD3850">
        <w:rPr>
          <w:rFonts w:ascii="Arial" w:eastAsia="Arial" w:hAnsi="Arial" w:cs="Arial"/>
          <w:color w:val="000000"/>
        </w:rPr>
        <w:t xml:space="preserve">las molestias </w:t>
      </w:r>
      <w:r>
        <w:rPr>
          <w:rFonts w:ascii="Arial" w:eastAsia="Arial" w:hAnsi="Arial" w:cs="Arial"/>
          <w:color w:val="000000"/>
        </w:rPr>
        <w:t xml:space="preserve">tras </w:t>
      </w:r>
      <w:r w:rsidRPr="00FD3850">
        <w:rPr>
          <w:rFonts w:ascii="Arial" w:eastAsia="Arial" w:hAnsi="Arial" w:cs="Arial"/>
          <w:color w:val="000000"/>
        </w:rPr>
        <w:t xml:space="preserve">alejarse de la pantalla, </w:t>
      </w:r>
      <w:r>
        <w:rPr>
          <w:rFonts w:ascii="Arial" w:eastAsia="Arial" w:hAnsi="Arial" w:cs="Arial"/>
          <w:color w:val="000000"/>
        </w:rPr>
        <w:t xml:space="preserve">y </w:t>
      </w:r>
      <w:r w:rsidRPr="00FD3850">
        <w:rPr>
          <w:rFonts w:ascii="Arial" w:eastAsia="Arial" w:hAnsi="Arial" w:cs="Arial"/>
          <w:color w:val="000000"/>
        </w:rPr>
        <w:t xml:space="preserve">el </w:t>
      </w:r>
      <w:r w:rsidRPr="00FD3850">
        <w:rPr>
          <w:rFonts w:ascii="Arial" w:eastAsia="Arial" w:hAnsi="Arial" w:cs="Arial"/>
          <w:b/>
          <w:color w:val="000000"/>
        </w:rPr>
        <w:t>3</w:t>
      </w:r>
      <w:r>
        <w:rPr>
          <w:rFonts w:ascii="Arial" w:eastAsia="Arial" w:hAnsi="Arial" w:cs="Arial"/>
          <w:b/>
          <w:color w:val="000000"/>
        </w:rPr>
        <w:t>2</w:t>
      </w:r>
      <w:r w:rsidRPr="00FD3850">
        <w:rPr>
          <w:rFonts w:ascii="Arial" w:eastAsia="Arial" w:hAnsi="Arial" w:cs="Arial"/>
          <w:b/>
          <w:color w:val="000000"/>
        </w:rPr>
        <w:t>%</w:t>
      </w:r>
      <w:r w:rsidRPr="00FD3850">
        <w:rPr>
          <w:rFonts w:ascii="Arial" w:eastAsia="Arial" w:hAnsi="Arial" w:cs="Arial"/>
          <w:color w:val="000000"/>
        </w:rPr>
        <w:t xml:space="preserve"> refirió una </w:t>
      </w:r>
      <w:r w:rsidRPr="00FD3850">
        <w:rPr>
          <w:rFonts w:ascii="Arial" w:eastAsia="Arial" w:hAnsi="Arial" w:cs="Arial"/>
          <w:b/>
          <w:color w:val="000000"/>
        </w:rPr>
        <w:t>mejoría completa</w:t>
      </w:r>
      <w:r>
        <w:rPr>
          <w:rFonts w:ascii="Arial" w:eastAsia="Arial" w:hAnsi="Arial" w:cs="Arial"/>
          <w:color w:val="000000"/>
        </w:rPr>
        <w:t xml:space="preserve">. </w:t>
      </w:r>
    </w:p>
    <w:p w14:paraId="08D47FFD" w14:textId="77777777" w:rsidR="00D549B0" w:rsidRPr="00D549B0" w:rsidRDefault="00D549B0" w:rsidP="00D549B0">
      <w:pPr>
        <w:rPr>
          <w:rFonts w:eastAsia="Arial"/>
        </w:rPr>
      </w:pPr>
    </w:p>
    <w:p w14:paraId="3DD1DC5C" w14:textId="77777777" w:rsidR="00D549B0" w:rsidRDefault="00D549B0" w:rsidP="00E0256E">
      <w:pPr>
        <w:pStyle w:val="Descripcin"/>
        <w:rPr>
          <w:rFonts w:ascii="Arial" w:hAnsi="Arial" w:cs="Arial"/>
          <w:color w:val="595959" w:themeColor="text1" w:themeTint="A6"/>
          <w:sz w:val="24"/>
          <w:szCs w:val="24"/>
        </w:rPr>
      </w:pPr>
    </w:p>
    <w:p w14:paraId="019B77E2" w14:textId="77777777" w:rsidR="00D549B0" w:rsidRDefault="00D549B0" w:rsidP="00E0256E">
      <w:pPr>
        <w:pStyle w:val="Descripcin"/>
        <w:rPr>
          <w:rFonts w:ascii="Arial" w:hAnsi="Arial" w:cs="Arial"/>
          <w:color w:val="595959" w:themeColor="text1" w:themeTint="A6"/>
          <w:sz w:val="24"/>
          <w:szCs w:val="24"/>
        </w:rPr>
      </w:pPr>
    </w:p>
    <w:p w14:paraId="371D5FD6" w14:textId="77777777" w:rsidR="00D549B0" w:rsidRDefault="00D549B0" w:rsidP="00E0256E">
      <w:pPr>
        <w:pStyle w:val="Descripcin"/>
        <w:rPr>
          <w:rFonts w:ascii="Arial" w:hAnsi="Arial" w:cs="Arial"/>
          <w:color w:val="595959" w:themeColor="text1" w:themeTint="A6"/>
          <w:sz w:val="24"/>
          <w:szCs w:val="24"/>
        </w:rPr>
      </w:pPr>
    </w:p>
    <w:p w14:paraId="7B2FFFCE" w14:textId="77777777" w:rsidR="00D549B0" w:rsidRDefault="00D549B0" w:rsidP="00E0256E">
      <w:pPr>
        <w:pStyle w:val="Descripcin"/>
        <w:rPr>
          <w:rFonts w:ascii="Arial" w:hAnsi="Arial" w:cs="Arial"/>
          <w:color w:val="595959" w:themeColor="text1" w:themeTint="A6"/>
          <w:sz w:val="24"/>
          <w:szCs w:val="24"/>
        </w:rPr>
      </w:pPr>
    </w:p>
    <w:p w14:paraId="67E1F62B" w14:textId="77777777" w:rsidR="00D549B0" w:rsidRDefault="00D549B0" w:rsidP="00E0256E">
      <w:pPr>
        <w:pStyle w:val="Descripcin"/>
        <w:rPr>
          <w:rFonts w:ascii="Arial" w:hAnsi="Arial" w:cs="Arial"/>
          <w:color w:val="595959" w:themeColor="text1" w:themeTint="A6"/>
          <w:sz w:val="24"/>
          <w:szCs w:val="24"/>
        </w:rPr>
      </w:pPr>
    </w:p>
    <w:p w14:paraId="3E7B40D0" w14:textId="77777777" w:rsidR="00D549B0" w:rsidRDefault="00D549B0" w:rsidP="00E0256E">
      <w:pPr>
        <w:pStyle w:val="Descripcin"/>
        <w:rPr>
          <w:rFonts w:ascii="Arial" w:hAnsi="Arial" w:cs="Arial"/>
          <w:color w:val="595959" w:themeColor="text1" w:themeTint="A6"/>
          <w:sz w:val="24"/>
          <w:szCs w:val="24"/>
        </w:rPr>
      </w:pPr>
    </w:p>
    <w:p w14:paraId="4CE0B47D" w14:textId="77777777" w:rsidR="00D549B0" w:rsidRDefault="00D549B0" w:rsidP="00E0256E">
      <w:pPr>
        <w:pStyle w:val="Descripcin"/>
        <w:rPr>
          <w:rFonts w:ascii="Arial" w:hAnsi="Arial" w:cs="Arial"/>
          <w:color w:val="595959" w:themeColor="text1" w:themeTint="A6"/>
          <w:sz w:val="24"/>
          <w:szCs w:val="24"/>
        </w:rPr>
      </w:pPr>
    </w:p>
    <w:p w14:paraId="363AB8AD" w14:textId="77777777" w:rsidR="00D549B0" w:rsidRDefault="00D549B0" w:rsidP="00E0256E">
      <w:pPr>
        <w:pStyle w:val="Descripcin"/>
        <w:rPr>
          <w:rFonts w:ascii="Arial" w:hAnsi="Arial" w:cs="Arial"/>
          <w:color w:val="595959" w:themeColor="text1" w:themeTint="A6"/>
          <w:sz w:val="24"/>
          <w:szCs w:val="24"/>
        </w:rPr>
      </w:pPr>
    </w:p>
    <w:p w14:paraId="7990D61F" w14:textId="39A963FF" w:rsidR="00DF26C3" w:rsidRPr="003E125A" w:rsidRDefault="00E50CFF" w:rsidP="00E0256E">
      <w:pPr>
        <w:pStyle w:val="Descripcin"/>
        <w:rPr>
          <w:rFonts w:ascii="Arial" w:eastAsia="Arial" w:hAnsi="Arial" w:cs="Arial"/>
          <w:color w:val="595959" w:themeColor="text1" w:themeTint="A6"/>
          <w:sz w:val="24"/>
          <w:szCs w:val="24"/>
        </w:rPr>
      </w:pPr>
      <w:r w:rsidRPr="003E125A">
        <w:rPr>
          <w:rFonts w:ascii="Arial" w:hAnsi="Arial" w:cs="Arial"/>
          <w:color w:val="595959" w:themeColor="text1" w:themeTint="A6"/>
          <w:sz w:val="24"/>
          <w:szCs w:val="24"/>
        </w:rPr>
        <w:lastRenderedPageBreak/>
        <w:t xml:space="preserve">Figura </w:t>
      </w:r>
      <w:r w:rsidRPr="003E125A">
        <w:rPr>
          <w:rFonts w:ascii="Arial" w:hAnsi="Arial" w:cs="Arial"/>
          <w:color w:val="595959" w:themeColor="text1" w:themeTint="A6"/>
          <w:sz w:val="24"/>
          <w:szCs w:val="24"/>
        </w:rPr>
        <w:fldChar w:fldCharType="begin"/>
      </w:r>
      <w:r w:rsidRPr="003E125A">
        <w:rPr>
          <w:rFonts w:ascii="Arial" w:hAnsi="Arial" w:cs="Arial"/>
          <w:color w:val="595959" w:themeColor="text1" w:themeTint="A6"/>
          <w:sz w:val="24"/>
          <w:szCs w:val="24"/>
        </w:rPr>
        <w:instrText xml:space="preserve"> SEQ Figura \* ARABIC </w:instrText>
      </w:r>
      <w:r w:rsidRPr="003E125A">
        <w:rPr>
          <w:rFonts w:ascii="Arial" w:hAnsi="Arial" w:cs="Arial"/>
          <w:color w:val="595959" w:themeColor="text1" w:themeTint="A6"/>
          <w:sz w:val="24"/>
          <w:szCs w:val="24"/>
        </w:rPr>
        <w:fldChar w:fldCharType="separate"/>
      </w:r>
      <w:r w:rsidR="001F137A">
        <w:rPr>
          <w:rFonts w:ascii="Arial" w:hAnsi="Arial" w:cs="Arial"/>
          <w:noProof/>
          <w:color w:val="595959" w:themeColor="text1" w:themeTint="A6"/>
          <w:sz w:val="24"/>
          <w:szCs w:val="24"/>
        </w:rPr>
        <w:t>8</w:t>
      </w:r>
      <w:r w:rsidRPr="003E125A">
        <w:rPr>
          <w:rFonts w:ascii="Arial" w:hAnsi="Arial" w:cs="Arial"/>
          <w:color w:val="595959" w:themeColor="text1" w:themeTint="A6"/>
          <w:sz w:val="24"/>
          <w:szCs w:val="24"/>
        </w:rPr>
        <w:fldChar w:fldCharType="end"/>
      </w:r>
      <w:r w:rsidRPr="003E125A">
        <w:rPr>
          <w:rFonts w:ascii="Arial" w:hAnsi="Arial" w:cs="Arial"/>
          <w:color w:val="595959" w:themeColor="text1" w:themeTint="A6"/>
          <w:sz w:val="24"/>
          <w:szCs w:val="24"/>
        </w:rPr>
        <w:t xml:space="preserve">: Reversibilidad de los síntomas SVC </w:t>
      </w:r>
      <w:r w:rsidRPr="003E125A">
        <w:rPr>
          <w:rFonts w:ascii="Arial" w:hAnsi="Arial" w:cs="Arial"/>
          <w:b/>
          <w:color w:val="595959" w:themeColor="text1" w:themeTint="A6"/>
          <w:sz w:val="24"/>
          <w:szCs w:val="24"/>
        </w:rPr>
        <w:t>(</w:t>
      </w:r>
      <w:r w:rsidR="00452B61" w:rsidRPr="003E125A">
        <w:rPr>
          <w:rFonts w:ascii="Arial" w:hAnsi="Arial" w:cs="Arial"/>
          <w:b/>
          <w:color w:val="595959" w:themeColor="text1" w:themeTint="A6"/>
          <w:sz w:val="24"/>
          <w:szCs w:val="24"/>
        </w:rPr>
        <w:t>n</w:t>
      </w:r>
      <w:r w:rsidRPr="003E125A">
        <w:rPr>
          <w:rFonts w:ascii="Arial" w:hAnsi="Arial" w:cs="Arial"/>
          <w:b/>
          <w:color w:val="595959" w:themeColor="text1" w:themeTint="A6"/>
          <w:sz w:val="24"/>
          <w:szCs w:val="24"/>
        </w:rPr>
        <w:t>=5</w:t>
      </w:r>
      <w:r w:rsidR="00452B61" w:rsidRPr="003E125A">
        <w:rPr>
          <w:rFonts w:ascii="Arial" w:hAnsi="Arial" w:cs="Arial"/>
          <w:b/>
          <w:color w:val="595959" w:themeColor="text1" w:themeTint="A6"/>
          <w:sz w:val="24"/>
          <w:szCs w:val="24"/>
        </w:rPr>
        <w:t>3</w:t>
      </w:r>
      <w:r w:rsidRPr="003E125A">
        <w:rPr>
          <w:rFonts w:ascii="Arial" w:hAnsi="Arial" w:cs="Arial"/>
          <w:b/>
          <w:color w:val="595959" w:themeColor="text1" w:themeTint="A6"/>
          <w:sz w:val="24"/>
          <w:szCs w:val="24"/>
        </w:rPr>
        <w:t>)*</w:t>
      </w:r>
    </w:p>
    <w:p w14:paraId="19935FCA" w14:textId="5F977BB2" w:rsidR="00DF26C3" w:rsidRDefault="00FB02E1" w:rsidP="00E50CFF">
      <w:pPr>
        <w:pStyle w:val="Prrafodelista"/>
        <w:jc w:val="center"/>
        <w:rPr>
          <w:rFonts w:ascii="Arial" w:eastAsia="Arial" w:hAnsi="Arial" w:cs="Arial"/>
          <w:color w:val="000000"/>
        </w:rPr>
      </w:pPr>
      <w:r>
        <w:rPr>
          <w:noProof/>
        </w:rPr>
        <w:drawing>
          <wp:inline distT="0" distB="0" distL="0" distR="0" wp14:anchorId="517131FB" wp14:editId="6CA400BA">
            <wp:extent cx="5205047" cy="2880164"/>
            <wp:effectExtent l="0" t="0" r="15240" b="1587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1522BFA" w14:textId="686DECE3" w:rsidR="00DF26C3" w:rsidRDefault="00DF26C3" w:rsidP="002A1F44">
      <w:pPr>
        <w:pStyle w:val="Prrafodelista"/>
        <w:rPr>
          <w:rFonts w:ascii="Arial" w:eastAsia="Arial" w:hAnsi="Arial" w:cs="Arial"/>
          <w:color w:val="000000"/>
        </w:rPr>
      </w:pPr>
    </w:p>
    <w:p w14:paraId="1FEF10A4" w14:textId="77777777" w:rsidR="00E50CFF" w:rsidRDefault="00E50CFF" w:rsidP="00E50CFF">
      <w:pPr>
        <w:spacing w:line="360" w:lineRule="auto"/>
        <w:jc w:val="both"/>
        <w:rPr>
          <w:rFonts w:ascii="Arial" w:eastAsia="Arial" w:hAnsi="Arial" w:cs="Arial"/>
          <w:color w:val="000000"/>
          <w:sz w:val="22"/>
          <w:szCs w:val="22"/>
        </w:rPr>
      </w:pPr>
      <w:r>
        <w:rPr>
          <w:rFonts w:ascii="Arial" w:eastAsia="Arial" w:hAnsi="Arial" w:cs="Arial"/>
          <w:sz w:val="22"/>
          <w:szCs w:val="22"/>
        </w:rPr>
        <w:t xml:space="preserve">(*) </w:t>
      </w:r>
      <w:r>
        <w:rPr>
          <w:rFonts w:ascii="Arial" w:eastAsia="Arial" w:hAnsi="Arial" w:cs="Arial"/>
          <w:color w:val="000000"/>
          <w:sz w:val="22"/>
          <w:szCs w:val="22"/>
        </w:rPr>
        <w:t>Fuente:</w:t>
      </w:r>
      <w:r>
        <w:rPr>
          <w:rFonts w:ascii="Arial" w:eastAsia="Arial" w:hAnsi="Arial" w:cs="Arial"/>
          <w:sz w:val="22"/>
          <w:szCs w:val="22"/>
        </w:rPr>
        <w:t xml:space="preserve"> </w:t>
      </w:r>
      <w:r>
        <w:rPr>
          <w:rFonts w:ascii="Arial" w:eastAsia="Arial" w:hAnsi="Arial" w:cs="Arial"/>
          <w:color w:val="000000"/>
          <w:sz w:val="22"/>
          <w:szCs w:val="22"/>
        </w:rPr>
        <w:t>Elaboración propia sobre la base de datos de la encuesta aplicada (2025).</w:t>
      </w:r>
    </w:p>
    <w:p w14:paraId="5C259CDA" w14:textId="29FF2F9D" w:rsidR="00DF26C3" w:rsidRDefault="00DF26C3" w:rsidP="002A1F44">
      <w:pPr>
        <w:pStyle w:val="Prrafodelista"/>
        <w:rPr>
          <w:rFonts w:ascii="Arial" w:eastAsia="Arial" w:hAnsi="Arial" w:cs="Arial"/>
          <w:color w:val="000000"/>
        </w:rPr>
      </w:pPr>
    </w:p>
    <w:p w14:paraId="24E235B8" w14:textId="4E1C513C" w:rsidR="00E30598" w:rsidRPr="006B79C8" w:rsidRDefault="006B79C8" w:rsidP="006B79C8">
      <w:pPr>
        <w:pStyle w:val="Ttulo2"/>
        <w:spacing w:line="360" w:lineRule="auto"/>
        <w:jc w:val="both"/>
        <w:rPr>
          <w:rFonts w:ascii="Arial" w:eastAsia="Arial" w:hAnsi="Arial" w:cs="Arial"/>
          <w:b/>
          <w:sz w:val="24"/>
          <w:szCs w:val="24"/>
        </w:rPr>
      </w:pPr>
      <w:bookmarkStart w:id="109" w:name="_he1v5lwsa6wn" w:colFirst="0" w:colLast="0"/>
      <w:bookmarkStart w:id="110" w:name="_Toc215567469"/>
      <w:bookmarkEnd w:id="109"/>
      <w:r w:rsidRPr="006B79C8">
        <w:rPr>
          <w:rFonts w:ascii="Arial" w:eastAsia="Arial" w:hAnsi="Arial" w:cs="Arial"/>
          <w:b/>
          <w:sz w:val="24"/>
          <w:szCs w:val="24"/>
        </w:rPr>
        <w:t xml:space="preserve">6.3 </w:t>
      </w:r>
      <w:r w:rsidR="009921F4" w:rsidRPr="006B79C8">
        <w:rPr>
          <w:rFonts w:ascii="Arial" w:eastAsia="Arial" w:hAnsi="Arial" w:cs="Arial"/>
          <w:b/>
          <w:sz w:val="24"/>
          <w:szCs w:val="24"/>
        </w:rPr>
        <w:t xml:space="preserve">Factores </w:t>
      </w:r>
      <w:r w:rsidR="00D549B0">
        <w:rPr>
          <w:rFonts w:ascii="Arial" w:eastAsia="Arial" w:hAnsi="Arial" w:cs="Arial"/>
          <w:b/>
          <w:sz w:val="24"/>
          <w:szCs w:val="24"/>
        </w:rPr>
        <w:t>de riesgo en el puesto de trabajo</w:t>
      </w:r>
      <w:bookmarkEnd w:id="110"/>
    </w:p>
    <w:p w14:paraId="51BD1274" w14:textId="4D0A2A3F" w:rsidR="0030595C" w:rsidRPr="006B79C8" w:rsidRDefault="006B79C8" w:rsidP="006B79C8">
      <w:pPr>
        <w:pStyle w:val="Ttulo3"/>
        <w:spacing w:line="360" w:lineRule="auto"/>
        <w:jc w:val="both"/>
        <w:rPr>
          <w:rFonts w:ascii="Arial" w:eastAsia="Arial" w:hAnsi="Arial" w:cs="Arial"/>
          <w:b/>
          <w:sz w:val="24"/>
          <w:szCs w:val="24"/>
        </w:rPr>
      </w:pPr>
      <w:bookmarkStart w:id="111" w:name="_Toc215567470"/>
      <w:r w:rsidRPr="006B79C8">
        <w:rPr>
          <w:rFonts w:ascii="Arial" w:eastAsia="Arial" w:hAnsi="Arial" w:cs="Arial"/>
          <w:b/>
          <w:sz w:val="24"/>
          <w:szCs w:val="24"/>
        </w:rPr>
        <w:t xml:space="preserve">6.3.1 </w:t>
      </w:r>
      <w:r w:rsidR="00C76723">
        <w:rPr>
          <w:rFonts w:ascii="Arial" w:eastAsia="Arial" w:hAnsi="Arial" w:cs="Arial"/>
          <w:b/>
          <w:sz w:val="24"/>
          <w:szCs w:val="24"/>
        </w:rPr>
        <w:t xml:space="preserve">Factores </w:t>
      </w:r>
      <w:r w:rsidR="00580EF5">
        <w:rPr>
          <w:rFonts w:ascii="Arial" w:eastAsia="Arial" w:hAnsi="Arial" w:cs="Arial"/>
          <w:b/>
          <w:sz w:val="24"/>
          <w:szCs w:val="24"/>
        </w:rPr>
        <w:t xml:space="preserve">estructurales y </w:t>
      </w:r>
      <w:r w:rsidR="0030595C" w:rsidRPr="006B79C8">
        <w:rPr>
          <w:rFonts w:ascii="Arial" w:eastAsia="Arial" w:hAnsi="Arial" w:cs="Arial"/>
          <w:b/>
          <w:sz w:val="24"/>
          <w:szCs w:val="24"/>
        </w:rPr>
        <w:t>ergonómic</w:t>
      </w:r>
      <w:r w:rsidR="00C76723">
        <w:rPr>
          <w:rFonts w:ascii="Arial" w:eastAsia="Arial" w:hAnsi="Arial" w:cs="Arial"/>
          <w:b/>
          <w:sz w:val="24"/>
          <w:szCs w:val="24"/>
        </w:rPr>
        <w:t>os</w:t>
      </w:r>
      <w:bookmarkEnd w:id="111"/>
    </w:p>
    <w:p w14:paraId="7695D28B" w14:textId="3C50F69C" w:rsidR="00E30598" w:rsidRPr="0030595C" w:rsidRDefault="0030595C" w:rsidP="0030595C">
      <w:pPr>
        <w:spacing w:line="360" w:lineRule="auto"/>
        <w:jc w:val="both"/>
        <w:rPr>
          <w:rFonts w:ascii="Arial" w:eastAsia="Arial" w:hAnsi="Arial" w:cs="Arial"/>
          <w:color w:val="000000"/>
        </w:rPr>
      </w:pPr>
      <w:r>
        <w:rPr>
          <w:rFonts w:ascii="Arial" w:eastAsia="Arial" w:hAnsi="Arial" w:cs="Arial"/>
          <w:color w:val="000000"/>
        </w:rPr>
        <w:t xml:space="preserve">El </w:t>
      </w:r>
      <w:r w:rsidR="009921F4" w:rsidRPr="0030595C">
        <w:rPr>
          <w:rFonts w:ascii="Arial" w:eastAsia="Arial" w:hAnsi="Arial" w:cs="Arial"/>
          <w:color w:val="000000"/>
        </w:rPr>
        <w:t xml:space="preserve"> </w:t>
      </w:r>
      <w:r w:rsidR="009921F4" w:rsidRPr="0030595C">
        <w:rPr>
          <w:rFonts w:ascii="Arial" w:eastAsia="Arial" w:hAnsi="Arial" w:cs="Arial"/>
          <w:b/>
          <w:color w:val="000000"/>
        </w:rPr>
        <w:t>77,8%</w:t>
      </w:r>
      <w:r>
        <w:rPr>
          <w:rFonts w:ascii="Arial" w:eastAsia="Arial" w:hAnsi="Arial" w:cs="Arial"/>
          <w:color w:val="000000"/>
        </w:rPr>
        <w:t xml:space="preserve"> de los trabajadores </w:t>
      </w:r>
      <w:r w:rsidR="009921F4" w:rsidRPr="0030595C">
        <w:rPr>
          <w:rFonts w:ascii="Arial" w:eastAsia="Arial" w:hAnsi="Arial" w:cs="Arial"/>
          <w:color w:val="000000"/>
        </w:rPr>
        <w:t xml:space="preserve">indicó no haber recibido recomendaciones sobre ergonomía ni cuidados visuales. La </w:t>
      </w:r>
      <w:r w:rsidR="009921F4" w:rsidRPr="0030595C">
        <w:rPr>
          <w:rFonts w:ascii="Arial" w:eastAsia="Arial" w:hAnsi="Arial" w:cs="Arial"/>
          <w:b/>
          <w:color w:val="000000"/>
        </w:rPr>
        <w:t>iluminación</w:t>
      </w:r>
      <w:r w:rsidR="009921F4" w:rsidRPr="0030595C">
        <w:rPr>
          <w:rFonts w:ascii="Arial" w:eastAsia="Arial" w:hAnsi="Arial" w:cs="Arial"/>
          <w:color w:val="000000"/>
        </w:rPr>
        <w:t xml:space="preserve"> fue considerada </w:t>
      </w:r>
      <w:r w:rsidR="009921F4" w:rsidRPr="0030595C">
        <w:rPr>
          <w:rFonts w:ascii="Arial" w:eastAsia="Arial" w:hAnsi="Arial" w:cs="Arial"/>
          <w:b/>
          <w:color w:val="000000"/>
        </w:rPr>
        <w:t>adecuada</w:t>
      </w:r>
      <w:r w:rsidR="009921F4" w:rsidRPr="0030595C">
        <w:rPr>
          <w:rFonts w:ascii="Arial" w:eastAsia="Arial" w:hAnsi="Arial" w:cs="Arial"/>
          <w:color w:val="000000"/>
        </w:rPr>
        <w:t xml:space="preserve"> por el </w:t>
      </w:r>
      <w:r w:rsidR="009921F4" w:rsidRPr="0030595C">
        <w:rPr>
          <w:rFonts w:ascii="Arial" w:eastAsia="Arial" w:hAnsi="Arial" w:cs="Arial"/>
          <w:b/>
          <w:color w:val="000000"/>
        </w:rPr>
        <w:t>81,5%</w:t>
      </w:r>
      <w:r w:rsidR="009921F4" w:rsidRPr="0030595C">
        <w:rPr>
          <w:rFonts w:ascii="Arial" w:eastAsia="Arial" w:hAnsi="Arial" w:cs="Arial"/>
          <w:color w:val="000000"/>
        </w:rPr>
        <w:t xml:space="preserve"> de los encuestados.</w:t>
      </w:r>
    </w:p>
    <w:p w14:paraId="6EE44EF1" w14:textId="77777777" w:rsidR="00E0256E" w:rsidRDefault="00E0256E" w:rsidP="0030595C">
      <w:pPr>
        <w:spacing w:line="360" w:lineRule="auto"/>
        <w:jc w:val="both"/>
        <w:rPr>
          <w:rFonts w:ascii="Arial" w:eastAsia="Arial" w:hAnsi="Arial" w:cs="Arial"/>
          <w:color w:val="000000"/>
        </w:rPr>
      </w:pPr>
    </w:p>
    <w:p w14:paraId="5E652F80" w14:textId="4CDF75AF" w:rsidR="00E30598" w:rsidRPr="0030595C" w:rsidRDefault="009921F4" w:rsidP="0030595C">
      <w:pPr>
        <w:spacing w:line="360" w:lineRule="auto"/>
        <w:jc w:val="both"/>
        <w:rPr>
          <w:rFonts w:ascii="Arial" w:eastAsia="Arial" w:hAnsi="Arial" w:cs="Arial"/>
          <w:color w:val="000000"/>
        </w:rPr>
      </w:pPr>
      <w:r w:rsidRPr="0030595C">
        <w:rPr>
          <w:rFonts w:ascii="Arial" w:eastAsia="Arial" w:hAnsi="Arial" w:cs="Arial"/>
          <w:color w:val="000000"/>
        </w:rPr>
        <w:t xml:space="preserve">En cuanto a la </w:t>
      </w:r>
      <w:r w:rsidRPr="0030595C">
        <w:rPr>
          <w:rFonts w:ascii="Arial" w:eastAsia="Arial" w:hAnsi="Arial" w:cs="Arial"/>
          <w:b/>
          <w:color w:val="000000"/>
        </w:rPr>
        <w:t>disposición del monitor</w:t>
      </w:r>
      <w:r w:rsidRPr="0030595C">
        <w:rPr>
          <w:rFonts w:ascii="Arial" w:eastAsia="Arial" w:hAnsi="Arial" w:cs="Arial"/>
          <w:color w:val="000000"/>
        </w:rPr>
        <w:t xml:space="preserve">, solo el </w:t>
      </w:r>
      <w:r w:rsidRPr="0030595C">
        <w:rPr>
          <w:rFonts w:ascii="Arial" w:eastAsia="Arial" w:hAnsi="Arial" w:cs="Arial"/>
          <w:b/>
          <w:color w:val="000000"/>
        </w:rPr>
        <w:t>37%</w:t>
      </w:r>
      <w:r w:rsidRPr="0030595C">
        <w:rPr>
          <w:rFonts w:ascii="Arial" w:eastAsia="Arial" w:hAnsi="Arial" w:cs="Arial"/>
          <w:color w:val="000000"/>
        </w:rPr>
        <w:t xml:space="preserve"> </w:t>
      </w:r>
      <w:r w:rsidRPr="0030595C">
        <w:rPr>
          <w:rFonts w:ascii="Arial" w:eastAsia="Arial" w:hAnsi="Arial" w:cs="Arial"/>
          <w:b/>
          <w:color w:val="000000"/>
        </w:rPr>
        <w:t>refirió</w:t>
      </w:r>
      <w:r w:rsidRPr="0030595C">
        <w:rPr>
          <w:rFonts w:ascii="Arial" w:eastAsia="Arial" w:hAnsi="Arial" w:cs="Arial"/>
          <w:color w:val="000000"/>
        </w:rPr>
        <w:t xml:space="preserve"> que este se encontraba a la </w:t>
      </w:r>
      <w:r w:rsidRPr="0030595C">
        <w:rPr>
          <w:rFonts w:ascii="Arial" w:eastAsia="Arial" w:hAnsi="Arial" w:cs="Arial"/>
          <w:b/>
          <w:color w:val="000000"/>
        </w:rPr>
        <w:t>altura y distancia adecuada</w:t>
      </w:r>
      <w:r w:rsidRPr="0030595C">
        <w:rPr>
          <w:rFonts w:ascii="Arial" w:eastAsia="Arial" w:hAnsi="Arial" w:cs="Arial"/>
          <w:color w:val="000000"/>
        </w:rPr>
        <w:t>, mientras que casi la mitad (</w:t>
      </w:r>
      <w:r w:rsidRPr="0030595C">
        <w:rPr>
          <w:rFonts w:ascii="Arial" w:eastAsia="Arial" w:hAnsi="Arial" w:cs="Arial"/>
          <w:b/>
          <w:color w:val="000000"/>
        </w:rPr>
        <w:t>48,1%</w:t>
      </w:r>
      <w:r w:rsidRPr="0030595C">
        <w:rPr>
          <w:rFonts w:ascii="Arial" w:eastAsia="Arial" w:hAnsi="Arial" w:cs="Arial"/>
          <w:color w:val="000000"/>
        </w:rPr>
        <w:t xml:space="preserve">) </w:t>
      </w:r>
      <w:r w:rsidRPr="0030595C">
        <w:rPr>
          <w:rFonts w:ascii="Arial" w:eastAsia="Arial" w:hAnsi="Arial" w:cs="Arial"/>
          <w:b/>
          <w:color w:val="000000"/>
        </w:rPr>
        <w:t>manifestó desconocerlo</w:t>
      </w:r>
      <w:r w:rsidRPr="0030595C">
        <w:rPr>
          <w:rFonts w:ascii="Arial" w:eastAsia="Arial" w:hAnsi="Arial" w:cs="Arial"/>
          <w:color w:val="000000"/>
        </w:rPr>
        <w:t xml:space="preserve">. Asimismo, el </w:t>
      </w:r>
      <w:r w:rsidRPr="0030595C">
        <w:rPr>
          <w:rFonts w:ascii="Arial" w:eastAsia="Arial" w:hAnsi="Arial" w:cs="Arial"/>
          <w:b/>
          <w:color w:val="000000"/>
        </w:rPr>
        <w:t>72,2%</w:t>
      </w:r>
      <w:r w:rsidRPr="0030595C">
        <w:rPr>
          <w:rFonts w:ascii="Arial" w:eastAsia="Arial" w:hAnsi="Arial" w:cs="Arial"/>
          <w:color w:val="000000"/>
        </w:rPr>
        <w:t xml:space="preserve"> indicó contar con la </w:t>
      </w:r>
      <w:r w:rsidRPr="0030595C">
        <w:rPr>
          <w:rFonts w:ascii="Arial" w:eastAsia="Arial" w:hAnsi="Arial" w:cs="Arial"/>
          <w:b/>
          <w:color w:val="000000"/>
        </w:rPr>
        <w:t xml:space="preserve">posibilidad </w:t>
      </w:r>
      <w:r w:rsidRPr="0030595C">
        <w:rPr>
          <w:rFonts w:ascii="Arial" w:eastAsia="Arial" w:hAnsi="Arial" w:cs="Arial"/>
          <w:color w:val="000000"/>
        </w:rPr>
        <w:t xml:space="preserve">de </w:t>
      </w:r>
      <w:r w:rsidRPr="0030595C">
        <w:rPr>
          <w:rFonts w:ascii="Arial" w:eastAsia="Arial" w:hAnsi="Arial" w:cs="Arial"/>
          <w:b/>
          <w:color w:val="000000"/>
        </w:rPr>
        <w:t xml:space="preserve">ajustar la altura </w:t>
      </w:r>
      <w:r w:rsidR="00D549B0">
        <w:rPr>
          <w:rFonts w:ascii="Arial" w:eastAsia="Arial" w:hAnsi="Arial" w:cs="Arial"/>
          <w:b/>
          <w:color w:val="000000"/>
        </w:rPr>
        <w:t xml:space="preserve">y distancia </w:t>
      </w:r>
      <w:r w:rsidRPr="0030595C">
        <w:rPr>
          <w:rFonts w:ascii="Arial" w:eastAsia="Arial" w:hAnsi="Arial" w:cs="Arial"/>
          <w:color w:val="000000"/>
        </w:rPr>
        <w:t>del monitor.</w:t>
      </w:r>
    </w:p>
    <w:p w14:paraId="4B4D0AD1" w14:textId="77777777" w:rsidR="002A1F44" w:rsidRPr="002A1F44" w:rsidRDefault="002A1F44" w:rsidP="002A1F44">
      <w:pPr>
        <w:pStyle w:val="Prrafodelista"/>
        <w:rPr>
          <w:rFonts w:ascii="Arial" w:eastAsia="Arial" w:hAnsi="Arial" w:cs="Arial"/>
          <w:color w:val="000000"/>
        </w:rPr>
      </w:pPr>
    </w:p>
    <w:p w14:paraId="3021592F" w14:textId="4A44529F" w:rsidR="002A1F44" w:rsidRPr="0030595C" w:rsidRDefault="0030595C" w:rsidP="0030595C">
      <w:pPr>
        <w:spacing w:line="360" w:lineRule="auto"/>
        <w:jc w:val="both"/>
        <w:rPr>
          <w:rFonts w:ascii="Arial" w:eastAsia="Arial" w:hAnsi="Arial" w:cs="Arial"/>
          <w:color w:val="000000"/>
        </w:rPr>
      </w:pPr>
      <w:r>
        <w:rPr>
          <w:rFonts w:ascii="Arial" w:eastAsia="Arial" w:hAnsi="Arial" w:cs="Arial"/>
          <w:color w:val="000000"/>
        </w:rPr>
        <w:t xml:space="preserve">Respecto al </w:t>
      </w:r>
      <w:r w:rsidR="009921F4" w:rsidRPr="0030595C">
        <w:rPr>
          <w:rFonts w:ascii="Arial" w:eastAsia="Arial" w:hAnsi="Arial" w:cs="Arial"/>
          <w:color w:val="000000"/>
        </w:rPr>
        <w:t xml:space="preserve">mobiliario, sólo el </w:t>
      </w:r>
      <w:r w:rsidR="009921F4" w:rsidRPr="0030595C">
        <w:rPr>
          <w:rFonts w:ascii="Arial" w:eastAsia="Arial" w:hAnsi="Arial" w:cs="Arial"/>
          <w:b/>
          <w:color w:val="000000"/>
        </w:rPr>
        <w:t>31,5% disponía de una silla con respaldo</w:t>
      </w:r>
      <w:r w:rsidR="00D549B0">
        <w:rPr>
          <w:rFonts w:ascii="Arial" w:eastAsia="Arial" w:hAnsi="Arial" w:cs="Arial"/>
          <w:b/>
          <w:color w:val="000000"/>
        </w:rPr>
        <w:t xml:space="preserve"> e inclinación</w:t>
      </w:r>
      <w:r w:rsidR="009921F4" w:rsidRPr="0030595C">
        <w:rPr>
          <w:rFonts w:ascii="Arial" w:eastAsia="Arial" w:hAnsi="Arial" w:cs="Arial"/>
          <w:b/>
          <w:color w:val="000000"/>
        </w:rPr>
        <w:t xml:space="preserve"> regulable, </w:t>
      </w:r>
      <w:r w:rsidR="009921F4" w:rsidRPr="0030595C">
        <w:rPr>
          <w:rFonts w:ascii="Arial" w:eastAsia="Arial" w:hAnsi="Arial" w:cs="Arial"/>
          <w:color w:val="000000"/>
        </w:rPr>
        <w:t>y dos tercios (</w:t>
      </w:r>
      <w:r w:rsidR="009921F4" w:rsidRPr="0030595C">
        <w:rPr>
          <w:rFonts w:ascii="Arial" w:eastAsia="Arial" w:hAnsi="Arial" w:cs="Arial"/>
          <w:b/>
          <w:color w:val="000000"/>
        </w:rPr>
        <w:t>66,7%</w:t>
      </w:r>
      <w:r w:rsidR="009921F4" w:rsidRPr="0030595C">
        <w:rPr>
          <w:rFonts w:ascii="Arial" w:eastAsia="Arial" w:hAnsi="Arial" w:cs="Arial"/>
          <w:color w:val="000000"/>
        </w:rPr>
        <w:t xml:space="preserve">) refirieron tener </w:t>
      </w:r>
      <w:r w:rsidR="009921F4" w:rsidRPr="0030595C">
        <w:rPr>
          <w:rFonts w:ascii="Arial" w:eastAsia="Arial" w:hAnsi="Arial" w:cs="Arial"/>
          <w:b/>
          <w:color w:val="000000"/>
        </w:rPr>
        <w:t>espacio suficiente para apoyar los brazos</w:t>
      </w:r>
      <w:r w:rsidR="009921F4" w:rsidRPr="0030595C">
        <w:rPr>
          <w:rFonts w:ascii="Arial" w:eastAsia="Arial" w:hAnsi="Arial" w:cs="Arial"/>
          <w:color w:val="000000"/>
        </w:rPr>
        <w:t>.</w:t>
      </w:r>
    </w:p>
    <w:p w14:paraId="1CF9FD46" w14:textId="383AAD3E" w:rsidR="00E30598" w:rsidRDefault="00E30598"/>
    <w:p w14:paraId="02C5648B" w14:textId="77777777" w:rsidR="003E125A" w:rsidRDefault="003E125A" w:rsidP="0030595C">
      <w:pPr>
        <w:pStyle w:val="Descripcin"/>
        <w:rPr>
          <w:rFonts w:ascii="Arial" w:hAnsi="Arial" w:cs="Arial"/>
          <w:color w:val="595959" w:themeColor="text1" w:themeTint="A6"/>
          <w:sz w:val="22"/>
          <w:szCs w:val="22"/>
        </w:rPr>
      </w:pPr>
    </w:p>
    <w:p w14:paraId="0F94EBA7" w14:textId="77777777" w:rsidR="003007DD" w:rsidRDefault="003007DD" w:rsidP="0030595C">
      <w:pPr>
        <w:pStyle w:val="Descripcin"/>
        <w:rPr>
          <w:rFonts w:ascii="Arial" w:hAnsi="Arial" w:cs="Arial"/>
          <w:color w:val="595959" w:themeColor="text1" w:themeTint="A6"/>
          <w:sz w:val="24"/>
          <w:szCs w:val="24"/>
        </w:rPr>
      </w:pPr>
    </w:p>
    <w:p w14:paraId="7A1A8699" w14:textId="77777777" w:rsidR="00940F8C" w:rsidRDefault="00940F8C" w:rsidP="0030595C">
      <w:pPr>
        <w:pStyle w:val="Descripcin"/>
        <w:rPr>
          <w:rFonts w:ascii="Arial" w:hAnsi="Arial" w:cs="Arial"/>
          <w:color w:val="595959" w:themeColor="text1" w:themeTint="A6"/>
          <w:sz w:val="24"/>
          <w:szCs w:val="24"/>
        </w:rPr>
      </w:pPr>
    </w:p>
    <w:p w14:paraId="368C895B" w14:textId="77777777" w:rsidR="00940F8C" w:rsidRDefault="00940F8C" w:rsidP="0030595C">
      <w:pPr>
        <w:pStyle w:val="Descripcin"/>
        <w:rPr>
          <w:rFonts w:ascii="Arial" w:hAnsi="Arial" w:cs="Arial"/>
          <w:color w:val="595959" w:themeColor="text1" w:themeTint="A6"/>
          <w:sz w:val="24"/>
          <w:szCs w:val="24"/>
        </w:rPr>
      </w:pPr>
    </w:p>
    <w:p w14:paraId="3E150707" w14:textId="48A7F2A0" w:rsidR="0030595C" w:rsidRPr="003E125A" w:rsidRDefault="0030595C" w:rsidP="0030595C">
      <w:pPr>
        <w:pStyle w:val="Descripcin"/>
        <w:rPr>
          <w:rFonts w:ascii="Arial" w:hAnsi="Arial" w:cs="Arial"/>
          <w:sz w:val="24"/>
          <w:szCs w:val="24"/>
        </w:rPr>
      </w:pPr>
      <w:r w:rsidRPr="003E125A">
        <w:rPr>
          <w:rFonts w:ascii="Arial" w:hAnsi="Arial" w:cs="Arial"/>
          <w:color w:val="595959" w:themeColor="text1" w:themeTint="A6"/>
          <w:sz w:val="24"/>
          <w:szCs w:val="24"/>
        </w:rPr>
        <w:lastRenderedPageBreak/>
        <w:t xml:space="preserve">Figura </w:t>
      </w:r>
      <w:r w:rsidRPr="003E125A">
        <w:rPr>
          <w:rFonts w:ascii="Arial" w:hAnsi="Arial" w:cs="Arial"/>
          <w:color w:val="595959" w:themeColor="text1" w:themeTint="A6"/>
          <w:sz w:val="24"/>
          <w:szCs w:val="24"/>
        </w:rPr>
        <w:fldChar w:fldCharType="begin"/>
      </w:r>
      <w:r w:rsidRPr="003E125A">
        <w:rPr>
          <w:rFonts w:ascii="Arial" w:hAnsi="Arial" w:cs="Arial"/>
          <w:color w:val="595959" w:themeColor="text1" w:themeTint="A6"/>
          <w:sz w:val="24"/>
          <w:szCs w:val="24"/>
        </w:rPr>
        <w:instrText xml:space="preserve"> SEQ Figura \* ARABIC </w:instrText>
      </w:r>
      <w:r w:rsidRPr="003E125A">
        <w:rPr>
          <w:rFonts w:ascii="Arial" w:hAnsi="Arial" w:cs="Arial"/>
          <w:color w:val="595959" w:themeColor="text1" w:themeTint="A6"/>
          <w:sz w:val="24"/>
          <w:szCs w:val="24"/>
        </w:rPr>
        <w:fldChar w:fldCharType="separate"/>
      </w:r>
      <w:r w:rsidR="001F137A">
        <w:rPr>
          <w:rFonts w:ascii="Arial" w:hAnsi="Arial" w:cs="Arial"/>
          <w:noProof/>
          <w:color w:val="595959" w:themeColor="text1" w:themeTint="A6"/>
          <w:sz w:val="24"/>
          <w:szCs w:val="24"/>
        </w:rPr>
        <w:t>9</w:t>
      </w:r>
      <w:r w:rsidRPr="003E125A">
        <w:rPr>
          <w:rFonts w:ascii="Arial" w:hAnsi="Arial" w:cs="Arial"/>
          <w:color w:val="595959" w:themeColor="text1" w:themeTint="A6"/>
          <w:sz w:val="24"/>
          <w:szCs w:val="24"/>
        </w:rPr>
        <w:fldChar w:fldCharType="end"/>
      </w:r>
      <w:r w:rsidRPr="003E125A">
        <w:rPr>
          <w:rFonts w:ascii="Arial" w:hAnsi="Arial" w:cs="Arial"/>
          <w:color w:val="595959" w:themeColor="text1" w:themeTint="A6"/>
          <w:sz w:val="24"/>
          <w:szCs w:val="24"/>
        </w:rPr>
        <w:t xml:space="preserve">: Factores ergónomicos en el puesto de trabajo </w:t>
      </w:r>
      <w:r w:rsidRPr="003E125A">
        <w:rPr>
          <w:rFonts w:ascii="Arial" w:hAnsi="Arial" w:cs="Arial"/>
          <w:b/>
          <w:color w:val="595959" w:themeColor="text1" w:themeTint="A6"/>
          <w:sz w:val="24"/>
          <w:szCs w:val="24"/>
        </w:rPr>
        <w:t>(n=54)*</w:t>
      </w:r>
    </w:p>
    <w:p w14:paraId="2177FCA4" w14:textId="794B59AB" w:rsidR="00BF5ED4" w:rsidRDefault="00BF5ED4" w:rsidP="00573502">
      <w:pPr>
        <w:pBdr>
          <w:top w:val="nil"/>
          <w:left w:val="nil"/>
          <w:bottom w:val="nil"/>
          <w:right w:val="nil"/>
          <w:between w:val="nil"/>
        </w:pBdr>
        <w:spacing w:line="360" w:lineRule="auto"/>
        <w:jc w:val="both"/>
        <w:rPr>
          <w:rFonts w:ascii="Arial" w:eastAsia="Arial" w:hAnsi="Arial" w:cs="Arial"/>
          <w:i/>
          <w:color w:val="404040"/>
        </w:rPr>
      </w:pPr>
      <w:r>
        <w:rPr>
          <w:noProof/>
        </w:rPr>
        <w:drawing>
          <wp:inline distT="0" distB="0" distL="0" distR="0" wp14:anchorId="5ABBE7E9" wp14:editId="1389C762">
            <wp:extent cx="5700045" cy="4577715"/>
            <wp:effectExtent l="0" t="0" r="15240" b="698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A4D829A" w14:textId="700B18C7" w:rsidR="00E30598" w:rsidRPr="0030595C" w:rsidRDefault="009921F4" w:rsidP="00BF5ED4">
      <w:pPr>
        <w:spacing w:after="240" w:line="360" w:lineRule="auto"/>
        <w:rPr>
          <w:rFonts w:ascii="Arial" w:eastAsia="Arial" w:hAnsi="Arial" w:cs="Arial"/>
          <w:sz w:val="22"/>
          <w:szCs w:val="22"/>
        </w:rPr>
      </w:pPr>
      <w:r w:rsidRPr="0030595C">
        <w:rPr>
          <w:rFonts w:ascii="Arial" w:eastAsia="Arial" w:hAnsi="Arial" w:cs="Arial"/>
          <w:sz w:val="22"/>
          <w:szCs w:val="22"/>
        </w:rPr>
        <w:t xml:space="preserve">(*) </w:t>
      </w:r>
      <w:r w:rsidRPr="0030595C">
        <w:rPr>
          <w:rFonts w:ascii="Arial" w:eastAsia="Arial" w:hAnsi="Arial" w:cs="Arial"/>
          <w:color w:val="000000"/>
          <w:sz w:val="22"/>
          <w:szCs w:val="22"/>
        </w:rPr>
        <w:t>Fuente:</w:t>
      </w:r>
      <w:r w:rsidRPr="0030595C">
        <w:rPr>
          <w:rFonts w:ascii="Arial" w:eastAsia="Arial" w:hAnsi="Arial" w:cs="Arial"/>
          <w:sz w:val="22"/>
          <w:szCs w:val="22"/>
        </w:rPr>
        <w:t xml:space="preserve"> </w:t>
      </w:r>
      <w:r w:rsidRPr="0030595C">
        <w:rPr>
          <w:rFonts w:ascii="Arial" w:eastAsia="Arial" w:hAnsi="Arial" w:cs="Arial"/>
          <w:color w:val="000000"/>
          <w:sz w:val="22"/>
          <w:szCs w:val="22"/>
        </w:rPr>
        <w:t>Elaboración propia sobre la base de datos de la encuesta aplicada (2025).</w:t>
      </w:r>
    </w:p>
    <w:p w14:paraId="74E7D6AC" w14:textId="77777777" w:rsidR="00C76723" w:rsidRDefault="00C76723" w:rsidP="00C76723">
      <w:pPr>
        <w:pStyle w:val="Ttulo3"/>
        <w:rPr>
          <w:rFonts w:ascii="Arial" w:eastAsia="Arial" w:hAnsi="Arial" w:cs="Arial"/>
          <w:b/>
          <w:sz w:val="24"/>
          <w:szCs w:val="24"/>
        </w:rPr>
      </w:pPr>
      <w:bookmarkStart w:id="112" w:name="_2w4pfh914yue" w:colFirst="0" w:colLast="0"/>
      <w:bookmarkEnd w:id="112"/>
    </w:p>
    <w:p w14:paraId="694C603A" w14:textId="2C2A7C1B" w:rsidR="00C76723" w:rsidRPr="00C76723" w:rsidRDefault="00C76723" w:rsidP="00C76723">
      <w:pPr>
        <w:pStyle w:val="Ttulo3"/>
        <w:spacing w:line="360" w:lineRule="auto"/>
        <w:rPr>
          <w:rFonts w:ascii="Arial" w:eastAsia="Arial" w:hAnsi="Arial" w:cs="Arial"/>
          <w:b/>
          <w:sz w:val="24"/>
          <w:szCs w:val="24"/>
        </w:rPr>
      </w:pPr>
      <w:bookmarkStart w:id="113" w:name="_Toc215567471"/>
      <w:r w:rsidRPr="00C76723">
        <w:rPr>
          <w:rFonts w:ascii="Arial" w:eastAsia="Arial" w:hAnsi="Arial" w:cs="Arial"/>
          <w:b/>
          <w:sz w:val="24"/>
          <w:szCs w:val="24"/>
        </w:rPr>
        <w:t>6.3.</w:t>
      </w:r>
      <w:r>
        <w:rPr>
          <w:rFonts w:ascii="Arial" w:eastAsia="Arial" w:hAnsi="Arial" w:cs="Arial"/>
          <w:b/>
          <w:sz w:val="24"/>
          <w:szCs w:val="24"/>
        </w:rPr>
        <w:t>2</w:t>
      </w:r>
      <w:r w:rsidRPr="00C76723">
        <w:rPr>
          <w:rFonts w:ascii="Arial" w:eastAsia="Arial" w:hAnsi="Arial" w:cs="Arial"/>
          <w:b/>
          <w:sz w:val="24"/>
          <w:szCs w:val="24"/>
        </w:rPr>
        <w:t xml:space="preserve"> Factores </w:t>
      </w:r>
      <w:r>
        <w:rPr>
          <w:rFonts w:ascii="Arial" w:eastAsia="Arial" w:hAnsi="Arial" w:cs="Arial"/>
          <w:b/>
          <w:sz w:val="24"/>
          <w:szCs w:val="24"/>
        </w:rPr>
        <w:t>ambientales</w:t>
      </w:r>
      <w:bookmarkEnd w:id="113"/>
    </w:p>
    <w:p w14:paraId="50468E38" w14:textId="4CBBF6A7" w:rsidR="0030595C" w:rsidRPr="009744B7" w:rsidRDefault="00A55450" w:rsidP="00C76723">
      <w:pPr>
        <w:pBdr>
          <w:top w:val="nil"/>
          <w:left w:val="nil"/>
          <w:bottom w:val="nil"/>
          <w:right w:val="nil"/>
          <w:between w:val="nil"/>
        </w:pBdr>
        <w:spacing w:line="360" w:lineRule="auto"/>
        <w:jc w:val="both"/>
        <w:rPr>
          <w:rFonts w:ascii="Arial" w:eastAsia="Arial" w:hAnsi="Arial" w:cs="Arial"/>
          <w:color w:val="000000"/>
        </w:rPr>
      </w:pPr>
      <w:r w:rsidRPr="009744B7">
        <w:rPr>
          <w:rFonts w:ascii="Arial" w:eastAsia="Arial" w:hAnsi="Arial" w:cs="Arial"/>
          <w:color w:val="000000"/>
        </w:rPr>
        <w:t xml:space="preserve">Se observa que el </w:t>
      </w:r>
      <w:r w:rsidRPr="009744B7">
        <w:rPr>
          <w:rFonts w:ascii="Arial" w:eastAsia="Arial" w:hAnsi="Arial" w:cs="Arial"/>
          <w:b/>
          <w:color w:val="000000"/>
        </w:rPr>
        <w:t>3</w:t>
      </w:r>
      <w:r w:rsidR="009744B7" w:rsidRPr="009744B7">
        <w:rPr>
          <w:rFonts w:ascii="Arial" w:eastAsia="Arial" w:hAnsi="Arial" w:cs="Arial"/>
          <w:b/>
          <w:color w:val="000000"/>
        </w:rPr>
        <w:t>1%</w:t>
      </w:r>
      <w:r w:rsidR="009744B7" w:rsidRPr="009744B7">
        <w:rPr>
          <w:rFonts w:ascii="Arial" w:eastAsia="Arial" w:hAnsi="Arial" w:cs="Arial"/>
          <w:color w:val="000000"/>
        </w:rPr>
        <w:t xml:space="preserve"> de los encuestados indicó que los </w:t>
      </w:r>
      <w:r w:rsidR="009744B7" w:rsidRPr="009744B7">
        <w:rPr>
          <w:rFonts w:ascii="Arial" w:eastAsia="Arial" w:hAnsi="Arial" w:cs="Arial"/>
          <w:b/>
          <w:color w:val="000000"/>
        </w:rPr>
        <w:t>caracteres de la pantalla son pocos definidos</w:t>
      </w:r>
      <w:r w:rsidR="009744B7" w:rsidRPr="009744B7">
        <w:rPr>
          <w:rFonts w:ascii="Arial" w:eastAsia="Arial" w:hAnsi="Arial" w:cs="Arial"/>
          <w:color w:val="000000"/>
        </w:rPr>
        <w:t xml:space="preserve">, mientras que el 68,5% no refirió esta dificultad. </w:t>
      </w:r>
    </w:p>
    <w:p w14:paraId="369D99D5" w14:textId="77777777" w:rsidR="009744B7" w:rsidRDefault="009744B7" w:rsidP="009744B7">
      <w:pPr>
        <w:pBdr>
          <w:top w:val="nil"/>
          <w:left w:val="nil"/>
          <w:bottom w:val="nil"/>
          <w:right w:val="nil"/>
          <w:between w:val="nil"/>
        </w:pBdr>
        <w:spacing w:line="360" w:lineRule="auto"/>
        <w:jc w:val="both"/>
        <w:rPr>
          <w:rFonts w:ascii="Arial" w:hAnsi="Arial" w:cs="Arial"/>
          <w:color w:val="000000"/>
        </w:rPr>
      </w:pPr>
    </w:p>
    <w:p w14:paraId="572813BD" w14:textId="34AB9C72" w:rsidR="009744B7" w:rsidRPr="009744B7" w:rsidRDefault="009744B7" w:rsidP="009744B7">
      <w:pPr>
        <w:pBdr>
          <w:top w:val="nil"/>
          <w:left w:val="nil"/>
          <w:bottom w:val="nil"/>
          <w:right w:val="nil"/>
          <w:between w:val="nil"/>
        </w:pBdr>
        <w:spacing w:line="360" w:lineRule="auto"/>
        <w:jc w:val="both"/>
        <w:rPr>
          <w:rFonts w:ascii="Arial" w:hAnsi="Arial" w:cs="Arial"/>
          <w:color w:val="000000"/>
        </w:rPr>
      </w:pPr>
      <w:r w:rsidRPr="009744B7">
        <w:rPr>
          <w:rFonts w:ascii="Arial" w:hAnsi="Arial" w:cs="Arial"/>
          <w:color w:val="000000"/>
        </w:rPr>
        <w:t xml:space="preserve">Un </w:t>
      </w:r>
      <w:r w:rsidRPr="009744B7">
        <w:rPr>
          <w:rFonts w:ascii="Arial" w:hAnsi="Arial" w:cs="Arial"/>
          <w:b/>
          <w:color w:val="000000"/>
        </w:rPr>
        <w:t>61%</w:t>
      </w:r>
      <w:r w:rsidRPr="009744B7">
        <w:rPr>
          <w:rFonts w:ascii="Arial" w:hAnsi="Arial" w:cs="Arial"/>
          <w:color w:val="000000"/>
        </w:rPr>
        <w:t xml:space="preserve"> manifestó experimentar </w:t>
      </w:r>
      <w:r w:rsidRPr="009744B7">
        <w:rPr>
          <w:rFonts w:ascii="Arial" w:hAnsi="Arial" w:cs="Arial"/>
          <w:b/>
          <w:color w:val="000000"/>
        </w:rPr>
        <w:t>reflejos o brillo molestos en la pantalla</w:t>
      </w:r>
      <w:r w:rsidRPr="009744B7">
        <w:rPr>
          <w:rFonts w:ascii="Arial" w:hAnsi="Arial" w:cs="Arial"/>
          <w:color w:val="000000"/>
        </w:rPr>
        <w:t>, frente al 39% que no los percibe.</w:t>
      </w:r>
    </w:p>
    <w:p w14:paraId="7E7793FC" w14:textId="77777777" w:rsidR="009744B7" w:rsidRDefault="009744B7" w:rsidP="009744B7">
      <w:pPr>
        <w:pBdr>
          <w:top w:val="nil"/>
          <w:left w:val="nil"/>
          <w:bottom w:val="nil"/>
          <w:right w:val="nil"/>
          <w:between w:val="nil"/>
        </w:pBdr>
        <w:spacing w:line="360" w:lineRule="auto"/>
        <w:jc w:val="both"/>
        <w:rPr>
          <w:rFonts w:ascii="Arial" w:hAnsi="Arial" w:cs="Arial"/>
          <w:color w:val="000000"/>
        </w:rPr>
      </w:pPr>
    </w:p>
    <w:p w14:paraId="4758EDF8" w14:textId="572340BE" w:rsidR="009744B7" w:rsidRPr="009744B7" w:rsidRDefault="009744B7" w:rsidP="009744B7">
      <w:pPr>
        <w:pBdr>
          <w:top w:val="nil"/>
          <w:left w:val="nil"/>
          <w:bottom w:val="nil"/>
          <w:right w:val="nil"/>
          <w:between w:val="nil"/>
        </w:pBdr>
        <w:spacing w:line="360" w:lineRule="auto"/>
        <w:jc w:val="both"/>
        <w:rPr>
          <w:rFonts w:ascii="Arial" w:hAnsi="Arial" w:cs="Arial"/>
          <w:color w:val="000000"/>
        </w:rPr>
      </w:pPr>
      <w:r w:rsidRPr="009744B7">
        <w:rPr>
          <w:rFonts w:ascii="Arial" w:hAnsi="Arial" w:cs="Arial"/>
          <w:color w:val="000000"/>
        </w:rPr>
        <w:t xml:space="preserve">Asimismo, el </w:t>
      </w:r>
      <w:r w:rsidRPr="009744B7">
        <w:rPr>
          <w:rFonts w:ascii="Arial" w:hAnsi="Arial" w:cs="Arial"/>
          <w:b/>
          <w:color w:val="000000"/>
        </w:rPr>
        <w:t>54%</w:t>
      </w:r>
      <w:r w:rsidRPr="009744B7">
        <w:rPr>
          <w:rFonts w:ascii="Arial" w:hAnsi="Arial" w:cs="Arial"/>
          <w:color w:val="000000"/>
        </w:rPr>
        <w:t xml:space="preserve"> señalo que la </w:t>
      </w:r>
      <w:r w:rsidRPr="009744B7">
        <w:rPr>
          <w:rFonts w:ascii="Arial" w:hAnsi="Arial" w:cs="Arial"/>
          <w:b/>
          <w:color w:val="000000"/>
        </w:rPr>
        <w:t>luz artificial o natural incide directamente en sus ojos</w:t>
      </w:r>
      <w:r w:rsidRPr="009744B7">
        <w:rPr>
          <w:rFonts w:ascii="Arial" w:hAnsi="Arial" w:cs="Arial"/>
          <w:color w:val="000000"/>
        </w:rPr>
        <w:t xml:space="preserve">, y el 46% no lo considero un problema. </w:t>
      </w:r>
    </w:p>
    <w:p w14:paraId="432739D4" w14:textId="77777777" w:rsidR="009744B7" w:rsidRDefault="009744B7" w:rsidP="009744B7">
      <w:pPr>
        <w:pBdr>
          <w:top w:val="nil"/>
          <w:left w:val="nil"/>
          <w:bottom w:val="nil"/>
          <w:right w:val="nil"/>
          <w:between w:val="nil"/>
        </w:pBdr>
        <w:spacing w:line="360" w:lineRule="auto"/>
        <w:jc w:val="both"/>
        <w:rPr>
          <w:rFonts w:ascii="Arial" w:hAnsi="Arial" w:cs="Arial"/>
          <w:color w:val="000000"/>
        </w:rPr>
      </w:pPr>
    </w:p>
    <w:p w14:paraId="1ABF7552" w14:textId="4C751804" w:rsidR="009744B7" w:rsidRPr="009744B7" w:rsidRDefault="009744B7" w:rsidP="009744B7">
      <w:pPr>
        <w:pBdr>
          <w:top w:val="nil"/>
          <w:left w:val="nil"/>
          <w:bottom w:val="nil"/>
          <w:right w:val="nil"/>
          <w:between w:val="nil"/>
        </w:pBdr>
        <w:spacing w:line="360" w:lineRule="auto"/>
        <w:jc w:val="both"/>
        <w:rPr>
          <w:rFonts w:ascii="Arial" w:hAnsi="Arial" w:cs="Arial"/>
          <w:color w:val="000000"/>
        </w:rPr>
      </w:pPr>
      <w:r w:rsidRPr="009744B7">
        <w:rPr>
          <w:rFonts w:ascii="Arial" w:hAnsi="Arial" w:cs="Arial"/>
          <w:color w:val="000000"/>
        </w:rPr>
        <w:t xml:space="preserve">Por último, el </w:t>
      </w:r>
      <w:r w:rsidRPr="009744B7">
        <w:rPr>
          <w:rFonts w:ascii="Arial" w:hAnsi="Arial" w:cs="Arial"/>
          <w:b/>
          <w:color w:val="000000"/>
        </w:rPr>
        <w:t>22%</w:t>
      </w:r>
      <w:r w:rsidRPr="009744B7">
        <w:rPr>
          <w:rFonts w:ascii="Arial" w:hAnsi="Arial" w:cs="Arial"/>
          <w:color w:val="000000"/>
        </w:rPr>
        <w:t xml:space="preserve"> mencionó que </w:t>
      </w:r>
      <w:r w:rsidRPr="009744B7">
        <w:rPr>
          <w:rFonts w:ascii="Arial" w:hAnsi="Arial" w:cs="Arial"/>
          <w:b/>
          <w:color w:val="000000"/>
        </w:rPr>
        <w:t>algunas luces parpadean en su lugar de trabajo</w:t>
      </w:r>
      <w:r w:rsidRPr="009744B7">
        <w:rPr>
          <w:rFonts w:ascii="Arial" w:hAnsi="Arial" w:cs="Arial"/>
          <w:color w:val="000000"/>
        </w:rPr>
        <w:t xml:space="preserve">, mientras que el 78% no presento este inconveniente. </w:t>
      </w:r>
    </w:p>
    <w:p w14:paraId="726AE5F3" w14:textId="77777777" w:rsidR="003E125A" w:rsidRDefault="003E125A" w:rsidP="0030595C">
      <w:pPr>
        <w:pStyle w:val="Descripcin"/>
        <w:rPr>
          <w:rFonts w:ascii="Arial" w:hAnsi="Arial" w:cs="Arial"/>
          <w:color w:val="595959" w:themeColor="text1" w:themeTint="A6"/>
          <w:sz w:val="22"/>
          <w:szCs w:val="22"/>
        </w:rPr>
      </w:pPr>
    </w:p>
    <w:p w14:paraId="6D211730" w14:textId="77777777" w:rsidR="003E125A" w:rsidRDefault="003E125A" w:rsidP="0030595C">
      <w:pPr>
        <w:pStyle w:val="Descripcin"/>
        <w:rPr>
          <w:rFonts w:ascii="Arial" w:hAnsi="Arial" w:cs="Arial"/>
          <w:color w:val="595959" w:themeColor="text1" w:themeTint="A6"/>
          <w:sz w:val="22"/>
          <w:szCs w:val="22"/>
        </w:rPr>
      </w:pPr>
    </w:p>
    <w:p w14:paraId="51901C59" w14:textId="3A9C1498" w:rsidR="0030595C" w:rsidRPr="003E125A" w:rsidRDefault="0030595C" w:rsidP="0030595C">
      <w:pPr>
        <w:pStyle w:val="Descripcin"/>
        <w:rPr>
          <w:rFonts w:ascii="Arial" w:hAnsi="Arial" w:cs="Arial"/>
          <w:color w:val="595959" w:themeColor="text1" w:themeTint="A6"/>
          <w:sz w:val="24"/>
          <w:szCs w:val="24"/>
          <w:highlight w:val="yellow"/>
        </w:rPr>
      </w:pPr>
      <w:r w:rsidRPr="003E125A">
        <w:rPr>
          <w:rFonts w:ascii="Arial" w:hAnsi="Arial" w:cs="Arial"/>
          <w:color w:val="595959" w:themeColor="text1" w:themeTint="A6"/>
          <w:sz w:val="24"/>
          <w:szCs w:val="24"/>
        </w:rPr>
        <w:t xml:space="preserve">Figura </w:t>
      </w:r>
      <w:r w:rsidRPr="003E125A">
        <w:rPr>
          <w:rFonts w:ascii="Arial" w:hAnsi="Arial" w:cs="Arial"/>
          <w:color w:val="595959" w:themeColor="text1" w:themeTint="A6"/>
          <w:sz w:val="24"/>
          <w:szCs w:val="24"/>
        </w:rPr>
        <w:fldChar w:fldCharType="begin"/>
      </w:r>
      <w:r w:rsidRPr="003E125A">
        <w:rPr>
          <w:rFonts w:ascii="Arial" w:hAnsi="Arial" w:cs="Arial"/>
          <w:color w:val="595959" w:themeColor="text1" w:themeTint="A6"/>
          <w:sz w:val="24"/>
          <w:szCs w:val="24"/>
        </w:rPr>
        <w:instrText xml:space="preserve"> SEQ Figura \* ARABIC </w:instrText>
      </w:r>
      <w:r w:rsidRPr="003E125A">
        <w:rPr>
          <w:rFonts w:ascii="Arial" w:hAnsi="Arial" w:cs="Arial"/>
          <w:color w:val="595959" w:themeColor="text1" w:themeTint="A6"/>
          <w:sz w:val="24"/>
          <w:szCs w:val="24"/>
        </w:rPr>
        <w:fldChar w:fldCharType="separate"/>
      </w:r>
      <w:r w:rsidR="001F137A">
        <w:rPr>
          <w:rFonts w:ascii="Arial" w:hAnsi="Arial" w:cs="Arial"/>
          <w:noProof/>
          <w:color w:val="595959" w:themeColor="text1" w:themeTint="A6"/>
          <w:sz w:val="24"/>
          <w:szCs w:val="24"/>
        </w:rPr>
        <w:t>10</w:t>
      </w:r>
      <w:r w:rsidRPr="003E125A">
        <w:rPr>
          <w:rFonts w:ascii="Arial" w:hAnsi="Arial" w:cs="Arial"/>
          <w:color w:val="595959" w:themeColor="text1" w:themeTint="A6"/>
          <w:sz w:val="24"/>
          <w:szCs w:val="24"/>
        </w:rPr>
        <w:fldChar w:fldCharType="end"/>
      </w:r>
      <w:r w:rsidRPr="003E125A">
        <w:rPr>
          <w:rFonts w:ascii="Arial" w:hAnsi="Arial" w:cs="Arial"/>
          <w:color w:val="595959" w:themeColor="text1" w:themeTint="A6"/>
          <w:sz w:val="24"/>
          <w:szCs w:val="24"/>
        </w:rPr>
        <w:t xml:space="preserve">: </w:t>
      </w:r>
      <w:r w:rsidR="00C96248" w:rsidRPr="003E125A">
        <w:rPr>
          <w:rFonts w:ascii="Arial" w:hAnsi="Arial" w:cs="Arial"/>
          <w:color w:val="595959" w:themeColor="text1" w:themeTint="A6"/>
          <w:sz w:val="24"/>
          <w:szCs w:val="24"/>
        </w:rPr>
        <w:t>Factores ambientales percibidos por los trabajadores</w:t>
      </w:r>
      <w:r w:rsidRPr="003E125A">
        <w:rPr>
          <w:rFonts w:ascii="Arial" w:hAnsi="Arial" w:cs="Arial"/>
          <w:color w:val="595959" w:themeColor="text1" w:themeTint="A6"/>
          <w:sz w:val="24"/>
          <w:szCs w:val="24"/>
        </w:rPr>
        <w:t xml:space="preserve"> </w:t>
      </w:r>
      <w:r w:rsidRPr="003E125A">
        <w:rPr>
          <w:rFonts w:ascii="Arial" w:hAnsi="Arial" w:cs="Arial"/>
          <w:b/>
          <w:color w:val="595959" w:themeColor="text1" w:themeTint="A6"/>
          <w:sz w:val="24"/>
          <w:szCs w:val="24"/>
        </w:rPr>
        <w:t>(n=54)*</w:t>
      </w:r>
    </w:p>
    <w:p w14:paraId="209C55BB" w14:textId="795A2203" w:rsidR="0030595C" w:rsidRPr="00C96248" w:rsidRDefault="00C96248" w:rsidP="009E360E">
      <w:pPr>
        <w:jc w:val="center"/>
        <w:rPr>
          <w:rFonts w:eastAsia="Arial"/>
        </w:rPr>
      </w:pPr>
      <w:r>
        <w:rPr>
          <w:noProof/>
        </w:rPr>
        <w:drawing>
          <wp:inline distT="0" distB="0" distL="0" distR="0" wp14:anchorId="0FC94A3C" wp14:editId="6315AB5A">
            <wp:extent cx="5760720" cy="2498756"/>
            <wp:effectExtent l="0" t="0" r="17780" b="1587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9F1DB77" w14:textId="58897C35" w:rsidR="00C76723" w:rsidRPr="00522700" w:rsidRDefault="0030595C" w:rsidP="00522700">
      <w:pPr>
        <w:spacing w:after="240" w:line="360" w:lineRule="auto"/>
        <w:rPr>
          <w:rFonts w:ascii="Arial" w:eastAsia="Arial" w:hAnsi="Arial" w:cs="Arial"/>
          <w:sz w:val="22"/>
          <w:szCs w:val="22"/>
        </w:rPr>
      </w:pPr>
      <w:r w:rsidRPr="0030595C">
        <w:rPr>
          <w:rFonts w:ascii="Arial" w:eastAsia="Arial" w:hAnsi="Arial" w:cs="Arial"/>
          <w:sz w:val="22"/>
          <w:szCs w:val="22"/>
        </w:rPr>
        <w:t>(*)</w:t>
      </w:r>
      <w:r w:rsidRPr="0030595C">
        <w:rPr>
          <w:rFonts w:ascii="Arial" w:eastAsia="Arial" w:hAnsi="Arial" w:cs="Arial"/>
          <w:color w:val="000000"/>
          <w:sz w:val="22"/>
          <w:szCs w:val="22"/>
        </w:rPr>
        <w:t>Fuente:</w:t>
      </w:r>
      <w:r w:rsidRPr="0030595C">
        <w:rPr>
          <w:rFonts w:ascii="Arial" w:eastAsia="Arial" w:hAnsi="Arial" w:cs="Arial"/>
          <w:sz w:val="22"/>
          <w:szCs w:val="22"/>
        </w:rPr>
        <w:t xml:space="preserve"> </w:t>
      </w:r>
      <w:r w:rsidRPr="0030595C">
        <w:rPr>
          <w:rFonts w:ascii="Arial" w:eastAsia="Arial" w:hAnsi="Arial" w:cs="Arial"/>
          <w:color w:val="000000"/>
          <w:sz w:val="22"/>
          <w:szCs w:val="22"/>
        </w:rPr>
        <w:t>Elaboración propia sobre la base de datos de la encuesta aplicada (2025).</w:t>
      </w:r>
    </w:p>
    <w:p w14:paraId="060B380A" w14:textId="5826F780" w:rsidR="00C76723" w:rsidRPr="00C76723" w:rsidRDefault="00C76723" w:rsidP="00C76723">
      <w:pPr>
        <w:pStyle w:val="Ttulo3"/>
        <w:spacing w:line="360" w:lineRule="auto"/>
        <w:rPr>
          <w:rFonts w:ascii="Arial" w:eastAsia="Arial" w:hAnsi="Arial" w:cs="Arial"/>
          <w:b/>
          <w:sz w:val="24"/>
          <w:szCs w:val="24"/>
        </w:rPr>
      </w:pPr>
      <w:bookmarkStart w:id="114" w:name="_Toc215567472"/>
      <w:r w:rsidRPr="00C76723">
        <w:rPr>
          <w:rFonts w:ascii="Arial" w:eastAsia="Arial" w:hAnsi="Arial" w:cs="Arial"/>
          <w:b/>
          <w:sz w:val="24"/>
          <w:szCs w:val="24"/>
        </w:rPr>
        <w:t>6.3.3 Factores organizacionales</w:t>
      </w:r>
      <w:bookmarkEnd w:id="114"/>
    </w:p>
    <w:p w14:paraId="1B18199D" w14:textId="29D75062" w:rsidR="0030595C" w:rsidRPr="00C76723" w:rsidRDefault="00C76723" w:rsidP="00C76723">
      <w:pPr>
        <w:pStyle w:val="Ttulo4"/>
        <w:spacing w:line="360" w:lineRule="auto"/>
        <w:rPr>
          <w:rFonts w:ascii="Arial" w:eastAsia="Arial" w:hAnsi="Arial" w:cs="Arial"/>
          <w:b/>
        </w:rPr>
      </w:pPr>
      <w:r w:rsidRPr="00C76723">
        <w:rPr>
          <w:rFonts w:ascii="Arial" w:eastAsia="Arial" w:hAnsi="Arial" w:cs="Arial"/>
          <w:b/>
        </w:rPr>
        <w:t xml:space="preserve">6.3.3.1 </w:t>
      </w:r>
      <w:r w:rsidR="0030595C" w:rsidRPr="00C76723">
        <w:rPr>
          <w:rFonts w:ascii="Arial" w:eastAsia="Arial" w:hAnsi="Arial" w:cs="Arial"/>
          <w:b/>
        </w:rPr>
        <w:t xml:space="preserve">Conocimiento y aplicación de pausas visuales </w:t>
      </w:r>
    </w:p>
    <w:p w14:paraId="55A32815" w14:textId="6F459075" w:rsidR="009E360E" w:rsidRPr="009E360E" w:rsidRDefault="003B28C6" w:rsidP="00C76723">
      <w:pPr>
        <w:spacing w:line="360" w:lineRule="auto"/>
        <w:jc w:val="both"/>
        <w:rPr>
          <w:rFonts w:ascii="Arial" w:eastAsia="Arial" w:hAnsi="Arial" w:cs="Arial"/>
        </w:rPr>
      </w:pPr>
      <w:r w:rsidRPr="009E360E">
        <w:rPr>
          <w:rFonts w:ascii="Arial" w:eastAsia="Arial" w:hAnsi="Arial" w:cs="Arial"/>
        </w:rPr>
        <w:t xml:space="preserve">Se observa que el </w:t>
      </w:r>
      <w:r w:rsidRPr="009E360E">
        <w:rPr>
          <w:rFonts w:ascii="Arial" w:eastAsia="Arial" w:hAnsi="Arial" w:cs="Arial"/>
          <w:b/>
        </w:rPr>
        <w:t>28%</w:t>
      </w:r>
      <w:r w:rsidRPr="009E360E">
        <w:rPr>
          <w:rFonts w:ascii="Arial" w:eastAsia="Arial" w:hAnsi="Arial" w:cs="Arial"/>
        </w:rPr>
        <w:t xml:space="preserve"> de los encuestados indicó que </w:t>
      </w:r>
      <w:r w:rsidRPr="009E360E">
        <w:rPr>
          <w:rFonts w:ascii="Arial" w:eastAsia="Arial" w:hAnsi="Arial" w:cs="Arial"/>
          <w:b/>
        </w:rPr>
        <w:t>conoce y aplica la recomendación de realizar pausas visuales</w:t>
      </w:r>
      <w:r w:rsidRPr="009E360E">
        <w:rPr>
          <w:rFonts w:ascii="Arial" w:eastAsia="Arial" w:hAnsi="Arial" w:cs="Arial"/>
        </w:rPr>
        <w:t xml:space="preserve"> (como la regla 20-20-20) durante la jornada laboral. El </w:t>
      </w:r>
      <w:r w:rsidRPr="009E360E">
        <w:rPr>
          <w:rFonts w:ascii="Arial" w:eastAsia="Arial" w:hAnsi="Arial" w:cs="Arial"/>
          <w:b/>
        </w:rPr>
        <w:t>9%</w:t>
      </w:r>
      <w:r w:rsidRPr="009E360E">
        <w:rPr>
          <w:rFonts w:ascii="Arial" w:eastAsia="Arial" w:hAnsi="Arial" w:cs="Arial"/>
        </w:rPr>
        <w:t xml:space="preserve"> señalo que la </w:t>
      </w:r>
      <w:r w:rsidRPr="009E360E">
        <w:rPr>
          <w:rFonts w:ascii="Arial" w:eastAsia="Arial" w:hAnsi="Arial" w:cs="Arial"/>
          <w:b/>
        </w:rPr>
        <w:t>conoce pero no la aplica</w:t>
      </w:r>
      <w:r w:rsidRPr="009E360E">
        <w:rPr>
          <w:rFonts w:ascii="Arial" w:eastAsia="Arial" w:hAnsi="Arial" w:cs="Arial"/>
        </w:rPr>
        <w:t xml:space="preserve">, y el </w:t>
      </w:r>
      <w:r w:rsidR="009E360E" w:rsidRPr="009E360E">
        <w:rPr>
          <w:rFonts w:ascii="Arial" w:eastAsia="Arial" w:hAnsi="Arial" w:cs="Arial"/>
          <w:b/>
        </w:rPr>
        <w:t>63%</w:t>
      </w:r>
      <w:r w:rsidR="009E360E" w:rsidRPr="009E360E">
        <w:rPr>
          <w:rFonts w:ascii="Arial" w:eastAsia="Arial" w:hAnsi="Arial" w:cs="Arial"/>
        </w:rPr>
        <w:t xml:space="preserve"> manifestó que </w:t>
      </w:r>
      <w:r w:rsidR="009E360E" w:rsidRPr="009E360E">
        <w:rPr>
          <w:rFonts w:ascii="Arial" w:eastAsia="Arial" w:hAnsi="Arial" w:cs="Arial"/>
          <w:b/>
        </w:rPr>
        <w:t>no la conoce y no realiza pausas visuales</w:t>
      </w:r>
      <w:r w:rsidR="009E360E" w:rsidRPr="009E360E">
        <w:rPr>
          <w:rFonts w:ascii="Arial" w:eastAsia="Arial" w:hAnsi="Arial" w:cs="Arial"/>
        </w:rPr>
        <w:t xml:space="preserve">. </w:t>
      </w:r>
    </w:p>
    <w:p w14:paraId="1243EE1D" w14:textId="77777777" w:rsidR="00522700" w:rsidRDefault="00522700" w:rsidP="0079733F">
      <w:pPr>
        <w:pStyle w:val="Descripcin"/>
        <w:rPr>
          <w:rFonts w:ascii="Arial" w:hAnsi="Arial" w:cs="Arial"/>
          <w:color w:val="595959" w:themeColor="text1" w:themeTint="A6"/>
          <w:sz w:val="24"/>
          <w:szCs w:val="24"/>
        </w:rPr>
      </w:pPr>
    </w:p>
    <w:p w14:paraId="0809A0CE" w14:textId="2D6EE495" w:rsidR="0079733F" w:rsidRPr="0079733F" w:rsidRDefault="0079733F" w:rsidP="0079733F">
      <w:pPr>
        <w:pStyle w:val="Descripcin"/>
        <w:rPr>
          <w:rFonts w:ascii="Arial" w:eastAsia="Arial" w:hAnsi="Arial" w:cs="Arial"/>
          <w:i w:val="0"/>
          <w:color w:val="595959" w:themeColor="text1" w:themeTint="A6"/>
          <w:sz w:val="24"/>
          <w:szCs w:val="24"/>
        </w:rPr>
      </w:pPr>
      <w:r w:rsidRPr="0079733F">
        <w:rPr>
          <w:rFonts w:ascii="Arial" w:hAnsi="Arial" w:cs="Arial"/>
          <w:color w:val="595959" w:themeColor="text1" w:themeTint="A6"/>
          <w:sz w:val="24"/>
          <w:szCs w:val="24"/>
        </w:rPr>
        <w:t xml:space="preserve">Figura </w:t>
      </w:r>
      <w:r w:rsidRPr="0079733F">
        <w:rPr>
          <w:rFonts w:ascii="Arial" w:hAnsi="Arial" w:cs="Arial"/>
          <w:color w:val="595959" w:themeColor="text1" w:themeTint="A6"/>
          <w:sz w:val="24"/>
          <w:szCs w:val="24"/>
        </w:rPr>
        <w:fldChar w:fldCharType="begin"/>
      </w:r>
      <w:r w:rsidRPr="0079733F">
        <w:rPr>
          <w:rFonts w:ascii="Arial" w:hAnsi="Arial" w:cs="Arial"/>
          <w:color w:val="595959" w:themeColor="text1" w:themeTint="A6"/>
          <w:sz w:val="24"/>
          <w:szCs w:val="24"/>
        </w:rPr>
        <w:instrText xml:space="preserve"> SEQ Figura \* ARABIC </w:instrText>
      </w:r>
      <w:r w:rsidRPr="0079733F">
        <w:rPr>
          <w:rFonts w:ascii="Arial" w:hAnsi="Arial" w:cs="Arial"/>
          <w:color w:val="595959" w:themeColor="text1" w:themeTint="A6"/>
          <w:sz w:val="24"/>
          <w:szCs w:val="24"/>
        </w:rPr>
        <w:fldChar w:fldCharType="separate"/>
      </w:r>
      <w:r w:rsidR="001F137A">
        <w:rPr>
          <w:rFonts w:ascii="Arial" w:hAnsi="Arial" w:cs="Arial"/>
          <w:noProof/>
          <w:color w:val="595959" w:themeColor="text1" w:themeTint="A6"/>
          <w:sz w:val="24"/>
          <w:szCs w:val="24"/>
        </w:rPr>
        <w:t>11</w:t>
      </w:r>
      <w:r w:rsidRPr="0079733F">
        <w:rPr>
          <w:rFonts w:ascii="Arial" w:hAnsi="Arial" w:cs="Arial"/>
          <w:color w:val="595959" w:themeColor="text1" w:themeTint="A6"/>
          <w:sz w:val="24"/>
          <w:szCs w:val="24"/>
        </w:rPr>
        <w:fldChar w:fldCharType="end"/>
      </w:r>
      <w:r w:rsidRPr="0079733F">
        <w:rPr>
          <w:rFonts w:ascii="Arial" w:hAnsi="Arial" w:cs="Arial"/>
          <w:color w:val="595959" w:themeColor="text1" w:themeTint="A6"/>
          <w:sz w:val="24"/>
          <w:szCs w:val="24"/>
        </w:rPr>
        <w:t xml:space="preserve">: Conocimiento y aplicación de pausas visuales </w:t>
      </w:r>
      <w:r w:rsidRPr="0079733F">
        <w:rPr>
          <w:rFonts w:ascii="Arial" w:hAnsi="Arial" w:cs="Arial"/>
          <w:b/>
          <w:color w:val="595959" w:themeColor="text1" w:themeTint="A6"/>
          <w:sz w:val="24"/>
          <w:szCs w:val="24"/>
        </w:rPr>
        <w:t>(n=54)*</w:t>
      </w:r>
    </w:p>
    <w:p w14:paraId="1A6CDC18" w14:textId="5D4443E2" w:rsidR="003B28C6" w:rsidRDefault="003B28C6" w:rsidP="009E360E">
      <w:pPr>
        <w:pBdr>
          <w:top w:val="nil"/>
          <w:left w:val="nil"/>
          <w:bottom w:val="nil"/>
          <w:right w:val="nil"/>
          <w:between w:val="nil"/>
        </w:pBdr>
        <w:spacing w:after="200" w:line="360" w:lineRule="auto"/>
        <w:jc w:val="center"/>
        <w:rPr>
          <w:rFonts w:ascii="Arial" w:eastAsia="Arial" w:hAnsi="Arial" w:cs="Arial"/>
          <w:i/>
          <w:color w:val="404040"/>
          <w:sz w:val="22"/>
          <w:szCs w:val="22"/>
        </w:rPr>
      </w:pPr>
      <w:r>
        <w:rPr>
          <w:noProof/>
        </w:rPr>
        <w:drawing>
          <wp:inline distT="0" distB="0" distL="0" distR="0" wp14:anchorId="1EED13AA" wp14:editId="63EC5EC1">
            <wp:extent cx="4726745" cy="2462628"/>
            <wp:effectExtent l="0" t="0" r="10795" b="1397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E73233C" w14:textId="66E16F17" w:rsidR="00E30598" w:rsidRPr="00FC4D3C" w:rsidRDefault="009921F4" w:rsidP="009E360E">
      <w:pPr>
        <w:pBdr>
          <w:top w:val="nil"/>
          <w:left w:val="nil"/>
          <w:bottom w:val="nil"/>
          <w:right w:val="nil"/>
          <w:between w:val="nil"/>
        </w:pBdr>
        <w:spacing w:after="200" w:line="360" w:lineRule="auto"/>
        <w:rPr>
          <w:rFonts w:ascii="Arial" w:eastAsia="Arial" w:hAnsi="Arial" w:cs="Arial"/>
          <w:i/>
          <w:color w:val="404040"/>
          <w:sz w:val="22"/>
          <w:szCs w:val="22"/>
        </w:rPr>
      </w:pPr>
      <w:r>
        <w:rPr>
          <w:rFonts w:ascii="Arial" w:eastAsia="Arial" w:hAnsi="Arial" w:cs="Arial"/>
          <w:sz w:val="20"/>
          <w:szCs w:val="20"/>
        </w:rPr>
        <w:t>(*</w:t>
      </w:r>
      <w:r w:rsidR="000D3AAA">
        <w:rPr>
          <w:rFonts w:ascii="Arial" w:eastAsia="Arial" w:hAnsi="Arial" w:cs="Arial"/>
          <w:sz w:val="20"/>
          <w:szCs w:val="20"/>
        </w:rPr>
        <w:t>)</w:t>
      </w:r>
      <w:r>
        <w:rPr>
          <w:rFonts w:ascii="Arial" w:eastAsia="Arial" w:hAnsi="Arial" w:cs="Arial"/>
          <w:sz w:val="20"/>
          <w:szCs w:val="20"/>
        </w:rPr>
        <w:t xml:space="preserve"> </w:t>
      </w:r>
      <w:r>
        <w:rPr>
          <w:rFonts w:ascii="Arial" w:eastAsia="Arial" w:hAnsi="Arial" w:cs="Arial"/>
          <w:color w:val="000000"/>
          <w:sz w:val="20"/>
          <w:szCs w:val="20"/>
        </w:rPr>
        <w:t>Fuente:</w:t>
      </w:r>
      <w:r>
        <w:rPr>
          <w:rFonts w:ascii="Arial" w:eastAsia="Arial" w:hAnsi="Arial" w:cs="Arial"/>
          <w:sz w:val="20"/>
          <w:szCs w:val="20"/>
        </w:rPr>
        <w:t xml:space="preserve"> </w:t>
      </w:r>
      <w:r>
        <w:rPr>
          <w:rFonts w:ascii="Arial" w:eastAsia="Arial" w:hAnsi="Arial" w:cs="Arial"/>
          <w:color w:val="000000"/>
          <w:sz w:val="20"/>
          <w:szCs w:val="20"/>
        </w:rPr>
        <w:t>Elaboración propia sobre la base de datos de la encuesta aplicada (2025).</w:t>
      </w:r>
    </w:p>
    <w:p w14:paraId="32466C33" w14:textId="501862B7" w:rsidR="00E30598" w:rsidRDefault="00E30598">
      <w:pPr>
        <w:pBdr>
          <w:top w:val="nil"/>
          <w:left w:val="nil"/>
          <w:bottom w:val="nil"/>
          <w:right w:val="nil"/>
          <w:between w:val="nil"/>
        </w:pBdr>
        <w:spacing w:after="200" w:line="360" w:lineRule="auto"/>
        <w:jc w:val="both"/>
        <w:rPr>
          <w:rFonts w:ascii="Arial" w:eastAsia="Arial" w:hAnsi="Arial" w:cs="Arial"/>
          <w:color w:val="000000"/>
        </w:rPr>
        <w:sectPr w:rsidR="00E30598">
          <w:pgSz w:w="11909" w:h="16834"/>
          <w:pgMar w:top="1134" w:right="1701" w:bottom="1134" w:left="1701" w:header="720" w:footer="720" w:gutter="0"/>
          <w:cols w:space="720"/>
        </w:sectPr>
      </w:pPr>
    </w:p>
    <w:p w14:paraId="52B1B08D" w14:textId="77777777" w:rsidR="00E30598" w:rsidRPr="005A3C76" w:rsidRDefault="009921F4" w:rsidP="0030600F">
      <w:pPr>
        <w:pStyle w:val="Ttulo1"/>
        <w:numPr>
          <w:ilvl w:val="0"/>
          <w:numId w:val="13"/>
        </w:numPr>
        <w:spacing w:line="360" w:lineRule="auto"/>
        <w:jc w:val="both"/>
        <w:rPr>
          <w:rFonts w:ascii="Arial" w:eastAsia="Arial" w:hAnsi="Arial" w:cs="Arial"/>
          <w:sz w:val="24"/>
          <w:szCs w:val="24"/>
        </w:rPr>
      </w:pPr>
      <w:bookmarkStart w:id="115" w:name="_8lvj547nllqk" w:colFirst="0" w:colLast="0"/>
      <w:bookmarkStart w:id="116" w:name="_Toc215567473"/>
      <w:bookmarkEnd w:id="115"/>
      <w:r w:rsidRPr="005A3C76">
        <w:rPr>
          <w:rFonts w:ascii="Arial" w:eastAsia="Arial" w:hAnsi="Arial" w:cs="Arial"/>
          <w:b/>
          <w:sz w:val="24"/>
          <w:szCs w:val="24"/>
        </w:rPr>
        <w:lastRenderedPageBreak/>
        <w:t>DISCUSIÓN</w:t>
      </w:r>
      <w:bookmarkEnd w:id="116"/>
    </w:p>
    <w:p w14:paraId="42B5EE05" w14:textId="2AACA505" w:rsidR="00513E03" w:rsidRPr="00513E03" w:rsidRDefault="00513E03" w:rsidP="00513E03">
      <w:pPr>
        <w:pStyle w:val="Ttulo2"/>
        <w:spacing w:line="360" w:lineRule="auto"/>
        <w:jc w:val="both"/>
        <w:rPr>
          <w:rFonts w:ascii="Arial" w:hAnsi="Arial" w:cs="Arial"/>
          <w:b/>
          <w:sz w:val="24"/>
          <w:szCs w:val="24"/>
        </w:rPr>
      </w:pPr>
      <w:bookmarkStart w:id="117" w:name="_xq39dtz3aaky" w:colFirst="0" w:colLast="0"/>
      <w:bookmarkStart w:id="118" w:name="_Toc215567474"/>
      <w:bookmarkEnd w:id="117"/>
      <w:r w:rsidRPr="00513E03">
        <w:rPr>
          <w:rFonts w:ascii="Arial" w:hAnsi="Arial" w:cs="Arial"/>
          <w:b/>
          <w:sz w:val="24"/>
          <w:szCs w:val="24"/>
        </w:rPr>
        <w:t>7.1 Alcance y limitaciones del estudio</w:t>
      </w:r>
      <w:bookmarkEnd w:id="118"/>
    </w:p>
    <w:p w14:paraId="587919EB" w14:textId="31996412" w:rsidR="00513E03" w:rsidRPr="001651FF" w:rsidRDefault="00513E03" w:rsidP="00513E03">
      <w:pPr>
        <w:pStyle w:val="NormalWeb"/>
        <w:spacing w:before="0" w:beforeAutospacing="0" w:after="0" w:afterAutospacing="0" w:line="360" w:lineRule="auto"/>
        <w:jc w:val="both"/>
        <w:rPr>
          <w:rFonts w:ascii="Arial" w:hAnsi="Arial" w:cs="Arial"/>
          <w:b/>
          <w:color w:val="000000"/>
        </w:rPr>
      </w:pPr>
      <w:r w:rsidRPr="00513E03">
        <w:rPr>
          <w:rFonts w:ascii="Arial" w:hAnsi="Arial" w:cs="Arial"/>
          <w:color w:val="000000"/>
        </w:rPr>
        <w:t xml:space="preserve">El presente estudio </w:t>
      </w:r>
      <w:r>
        <w:rPr>
          <w:rFonts w:ascii="Arial" w:hAnsi="Arial" w:cs="Arial"/>
          <w:color w:val="000000"/>
        </w:rPr>
        <w:t>tuvo un</w:t>
      </w:r>
      <w:r w:rsidRPr="00513E03">
        <w:rPr>
          <w:rFonts w:ascii="Arial" w:hAnsi="Arial" w:cs="Arial"/>
          <w:color w:val="000000"/>
        </w:rPr>
        <w:t xml:space="preserve"> </w:t>
      </w:r>
      <w:r w:rsidRPr="00513E03">
        <w:rPr>
          <w:rFonts w:ascii="Arial" w:hAnsi="Arial" w:cs="Arial"/>
          <w:b/>
          <w:color w:val="000000"/>
        </w:rPr>
        <w:t>alcance descriptivo</w:t>
      </w:r>
      <w:r w:rsidR="000D3AAA">
        <w:rPr>
          <w:rFonts w:ascii="Arial" w:hAnsi="Arial" w:cs="Arial"/>
          <w:b/>
          <w:color w:val="000000"/>
        </w:rPr>
        <w:t xml:space="preserve">, </w:t>
      </w:r>
      <w:r w:rsidRPr="00513E03">
        <w:rPr>
          <w:rFonts w:ascii="Arial" w:hAnsi="Arial" w:cs="Arial"/>
          <w:b/>
          <w:color w:val="000000"/>
        </w:rPr>
        <w:t>transversal</w:t>
      </w:r>
      <w:r w:rsidR="000D3AAA">
        <w:rPr>
          <w:rFonts w:ascii="Arial" w:hAnsi="Arial" w:cs="Arial"/>
          <w:color w:val="000000"/>
        </w:rPr>
        <w:t xml:space="preserve"> </w:t>
      </w:r>
      <w:r w:rsidR="000D3AAA" w:rsidRPr="000D3AAA">
        <w:rPr>
          <w:rFonts w:ascii="Arial" w:hAnsi="Arial" w:cs="Arial"/>
          <w:b/>
          <w:color w:val="000000"/>
        </w:rPr>
        <w:t>y observacional</w:t>
      </w:r>
      <w:r w:rsidR="000D3AAA">
        <w:rPr>
          <w:rFonts w:ascii="Arial" w:hAnsi="Arial" w:cs="Arial"/>
          <w:color w:val="000000"/>
        </w:rPr>
        <w:t xml:space="preserve"> </w:t>
      </w:r>
      <w:r w:rsidRPr="00513E03">
        <w:rPr>
          <w:rFonts w:ascii="Arial" w:hAnsi="Arial" w:cs="Arial"/>
          <w:color w:val="000000"/>
        </w:rPr>
        <w:t>orientado a</w:t>
      </w:r>
      <w:r w:rsidR="000D3AAA">
        <w:rPr>
          <w:rFonts w:ascii="Arial" w:hAnsi="Arial" w:cs="Arial"/>
          <w:color w:val="000000"/>
        </w:rPr>
        <w:t xml:space="preserve"> </w:t>
      </w:r>
      <w:r w:rsidR="000D3AAA" w:rsidRPr="000D3AAA">
        <w:rPr>
          <w:rFonts w:ascii="Arial" w:hAnsi="Arial" w:cs="Arial"/>
          <w:b/>
          <w:color w:val="000000"/>
        </w:rPr>
        <w:t xml:space="preserve">analizar </w:t>
      </w:r>
      <w:r w:rsidR="00940F8C">
        <w:rPr>
          <w:rFonts w:ascii="Arial" w:hAnsi="Arial" w:cs="Arial"/>
          <w:b/>
          <w:color w:val="000000"/>
        </w:rPr>
        <w:t xml:space="preserve">los factores de riesgo asociados </w:t>
      </w:r>
      <w:r w:rsidR="001651FF">
        <w:rPr>
          <w:rFonts w:ascii="Arial" w:hAnsi="Arial" w:cs="Arial"/>
          <w:b/>
          <w:color w:val="000000"/>
        </w:rPr>
        <w:t xml:space="preserve">al </w:t>
      </w:r>
      <w:r w:rsidRPr="00513E03">
        <w:rPr>
          <w:rFonts w:ascii="Arial" w:hAnsi="Arial" w:cs="Arial"/>
          <w:b/>
          <w:color w:val="000000"/>
        </w:rPr>
        <w:t xml:space="preserve">Síndrome de Visión por Computadora (SVC) </w:t>
      </w:r>
      <w:r w:rsidR="000D3AAA">
        <w:rPr>
          <w:rFonts w:ascii="Arial" w:hAnsi="Arial" w:cs="Arial"/>
          <w:color w:val="000000"/>
        </w:rPr>
        <w:t xml:space="preserve">en trabajadores administrativos del sector público provincial. </w:t>
      </w:r>
    </w:p>
    <w:p w14:paraId="38E43FFC" w14:textId="77777777" w:rsidR="00513E03" w:rsidRPr="00513E03" w:rsidRDefault="00513E03" w:rsidP="00513E03">
      <w:pPr>
        <w:spacing w:line="360" w:lineRule="auto"/>
        <w:jc w:val="both"/>
        <w:rPr>
          <w:color w:val="000000"/>
        </w:rPr>
      </w:pPr>
    </w:p>
    <w:p w14:paraId="2589F069" w14:textId="2BEBB1A6" w:rsidR="00513E03" w:rsidRPr="00BC330F" w:rsidRDefault="007A2861" w:rsidP="00513E03">
      <w:pPr>
        <w:pStyle w:val="NormalWeb"/>
        <w:spacing w:before="0" w:beforeAutospacing="0" w:after="0" w:afterAutospacing="0" w:line="360" w:lineRule="auto"/>
        <w:jc w:val="both"/>
        <w:rPr>
          <w:rFonts w:ascii="Arial" w:hAnsi="Arial" w:cs="Arial"/>
          <w:color w:val="000000"/>
        </w:rPr>
      </w:pPr>
      <w:r>
        <w:rPr>
          <w:rFonts w:ascii="Arial" w:hAnsi="Arial" w:cs="Arial"/>
          <w:color w:val="000000"/>
        </w:rPr>
        <w:t xml:space="preserve">Entre las principales </w:t>
      </w:r>
      <w:r w:rsidR="00513E03" w:rsidRPr="00EF14C6">
        <w:rPr>
          <w:rFonts w:ascii="Arial" w:hAnsi="Arial" w:cs="Arial"/>
          <w:b/>
          <w:color w:val="000000"/>
        </w:rPr>
        <w:t xml:space="preserve">limitaciones </w:t>
      </w:r>
      <w:r w:rsidRPr="00EF14C6">
        <w:rPr>
          <w:rFonts w:ascii="Arial" w:hAnsi="Arial" w:cs="Arial"/>
          <w:b/>
          <w:color w:val="000000"/>
        </w:rPr>
        <w:t>del estudio</w:t>
      </w:r>
      <w:r>
        <w:rPr>
          <w:rFonts w:ascii="Arial" w:hAnsi="Arial" w:cs="Arial"/>
          <w:color w:val="000000"/>
        </w:rPr>
        <w:t xml:space="preserve"> se reconocen las siguientes: </w:t>
      </w:r>
    </w:p>
    <w:p w14:paraId="37D8A1B8" w14:textId="7DB93540" w:rsidR="00513E03" w:rsidRDefault="00513E03" w:rsidP="00513E03">
      <w:pPr>
        <w:spacing w:line="360" w:lineRule="auto"/>
        <w:jc w:val="both"/>
        <w:rPr>
          <w:color w:val="000000"/>
        </w:rPr>
      </w:pPr>
    </w:p>
    <w:p w14:paraId="453CDD2C" w14:textId="2607FFE2" w:rsidR="007A2861" w:rsidRPr="007A2861" w:rsidRDefault="007A2861" w:rsidP="0030600F">
      <w:pPr>
        <w:pStyle w:val="Prrafodelista"/>
        <w:numPr>
          <w:ilvl w:val="0"/>
          <w:numId w:val="23"/>
        </w:numPr>
        <w:spacing w:line="360" w:lineRule="auto"/>
        <w:jc w:val="both"/>
        <w:rPr>
          <w:rFonts w:ascii="Arial" w:hAnsi="Arial" w:cs="Arial"/>
          <w:b/>
          <w:color w:val="000000"/>
        </w:rPr>
      </w:pPr>
      <w:r w:rsidRPr="007A2861">
        <w:rPr>
          <w:rFonts w:ascii="Arial" w:hAnsi="Arial" w:cs="Arial"/>
          <w:b/>
          <w:color w:val="000000"/>
        </w:rPr>
        <w:t xml:space="preserve">Tamaño </w:t>
      </w:r>
      <w:r w:rsidR="006C2630">
        <w:rPr>
          <w:rFonts w:ascii="Arial" w:hAnsi="Arial" w:cs="Arial"/>
          <w:b/>
          <w:color w:val="000000"/>
        </w:rPr>
        <w:t>y tipo de muestra</w:t>
      </w:r>
    </w:p>
    <w:p w14:paraId="56BEE27A" w14:textId="267F64DA" w:rsidR="0020546D" w:rsidRDefault="006C2630" w:rsidP="007A2861">
      <w:pPr>
        <w:pStyle w:val="NormalWeb"/>
        <w:spacing w:before="0" w:beforeAutospacing="0" w:after="0" w:afterAutospacing="0" w:line="360" w:lineRule="auto"/>
        <w:jc w:val="both"/>
        <w:rPr>
          <w:rFonts w:ascii="Arial" w:hAnsi="Arial" w:cs="Arial"/>
          <w:color w:val="000000"/>
        </w:rPr>
      </w:pPr>
      <w:r>
        <w:rPr>
          <w:rFonts w:ascii="Arial" w:hAnsi="Arial" w:cs="Arial"/>
          <w:color w:val="000000"/>
        </w:rPr>
        <w:t xml:space="preserve">De los 116 cuestionarios recibidos, 54 cumplieron los criterios de inclusión. Al tratarse de una </w:t>
      </w:r>
      <w:r w:rsidRPr="006C2630">
        <w:rPr>
          <w:rFonts w:ascii="Arial" w:hAnsi="Arial" w:cs="Arial"/>
          <w:b/>
          <w:color w:val="000000"/>
        </w:rPr>
        <w:t>muestra por conveniencia</w:t>
      </w:r>
      <w:r w:rsidR="00EF14C6">
        <w:rPr>
          <w:rFonts w:ascii="Arial" w:hAnsi="Arial" w:cs="Arial"/>
          <w:b/>
          <w:color w:val="000000"/>
        </w:rPr>
        <w:t>,</w:t>
      </w:r>
      <w:r>
        <w:rPr>
          <w:rFonts w:ascii="Arial" w:hAnsi="Arial" w:cs="Arial"/>
          <w:color w:val="000000"/>
        </w:rPr>
        <w:t xml:space="preserve"> correspondiente a un grupo específico del sector público, los resultados </w:t>
      </w:r>
      <w:r w:rsidRPr="00EF14C6">
        <w:rPr>
          <w:rFonts w:ascii="Arial" w:hAnsi="Arial" w:cs="Arial"/>
          <w:b/>
          <w:color w:val="000000"/>
        </w:rPr>
        <w:t>no pueden extrapolarse</w:t>
      </w:r>
      <w:r w:rsidR="00EF14C6">
        <w:rPr>
          <w:rFonts w:ascii="Arial" w:hAnsi="Arial" w:cs="Arial"/>
          <w:color w:val="000000"/>
        </w:rPr>
        <w:t xml:space="preserve"> de manera generalizada</w:t>
      </w:r>
      <w:r>
        <w:rPr>
          <w:rFonts w:ascii="Arial" w:hAnsi="Arial" w:cs="Arial"/>
          <w:color w:val="000000"/>
        </w:rPr>
        <w:t xml:space="preserve"> a tod</w:t>
      </w:r>
      <w:r w:rsidR="00EF14C6">
        <w:rPr>
          <w:rFonts w:ascii="Arial" w:hAnsi="Arial" w:cs="Arial"/>
          <w:color w:val="000000"/>
        </w:rPr>
        <w:t xml:space="preserve">a la población de </w:t>
      </w:r>
      <w:r>
        <w:rPr>
          <w:rFonts w:ascii="Arial" w:hAnsi="Arial" w:cs="Arial"/>
          <w:color w:val="000000"/>
        </w:rPr>
        <w:t>trabajadores</w:t>
      </w:r>
      <w:r w:rsidR="00EF14C6">
        <w:rPr>
          <w:rFonts w:ascii="Arial" w:hAnsi="Arial" w:cs="Arial"/>
          <w:color w:val="000000"/>
        </w:rPr>
        <w:t xml:space="preserve"> administrativos</w:t>
      </w:r>
      <w:r w:rsidR="0020546D">
        <w:rPr>
          <w:rFonts w:ascii="Arial" w:hAnsi="Arial" w:cs="Arial"/>
          <w:color w:val="000000"/>
        </w:rPr>
        <w:t xml:space="preserve"> provinciales, aunque sí ofrecen una aproximación representativa del riesgo visual en este grupo ocupacional. </w:t>
      </w:r>
    </w:p>
    <w:p w14:paraId="004CC22F" w14:textId="77777777" w:rsidR="00E65F8A" w:rsidRPr="00E65F8A" w:rsidRDefault="00E65F8A" w:rsidP="007A2861">
      <w:pPr>
        <w:pStyle w:val="NormalWeb"/>
        <w:spacing w:before="0" w:beforeAutospacing="0" w:after="0" w:afterAutospacing="0" w:line="360" w:lineRule="auto"/>
        <w:jc w:val="both"/>
        <w:rPr>
          <w:rFonts w:ascii="Arial" w:hAnsi="Arial" w:cs="Arial"/>
          <w:color w:val="000000"/>
        </w:rPr>
      </w:pPr>
    </w:p>
    <w:p w14:paraId="74819841" w14:textId="1FC906FD" w:rsidR="007A2861" w:rsidRPr="007A2861" w:rsidRDefault="007A2861" w:rsidP="0030600F">
      <w:pPr>
        <w:pStyle w:val="NormalWeb"/>
        <w:numPr>
          <w:ilvl w:val="0"/>
          <w:numId w:val="23"/>
        </w:numPr>
        <w:spacing w:before="0" w:beforeAutospacing="0" w:after="0" w:afterAutospacing="0" w:line="360" w:lineRule="auto"/>
        <w:jc w:val="both"/>
        <w:rPr>
          <w:color w:val="000000"/>
        </w:rPr>
      </w:pPr>
      <w:r w:rsidRPr="007A2861">
        <w:rPr>
          <w:rFonts w:ascii="Arial" w:hAnsi="Arial" w:cs="Arial"/>
          <w:b/>
          <w:color w:val="000000"/>
        </w:rPr>
        <w:t>Diseño trans</w:t>
      </w:r>
      <w:r w:rsidR="00FF1CEB">
        <w:rPr>
          <w:rFonts w:ascii="Arial" w:hAnsi="Arial" w:cs="Arial"/>
          <w:b/>
          <w:color w:val="000000"/>
        </w:rPr>
        <w:t>v</w:t>
      </w:r>
      <w:r w:rsidRPr="007A2861">
        <w:rPr>
          <w:rFonts w:ascii="Arial" w:hAnsi="Arial" w:cs="Arial"/>
          <w:b/>
          <w:color w:val="000000"/>
        </w:rPr>
        <w:t>e</w:t>
      </w:r>
      <w:r w:rsidR="00FF1CEB">
        <w:rPr>
          <w:rFonts w:ascii="Arial" w:hAnsi="Arial" w:cs="Arial"/>
          <w:b/>
          <w:color w:val="000000"/>
        </w:rPr>
        <w:t>rs</w:t>
      </w:r>
      <w:r w:rsidRPr="007A2861">
        <w:rPr>
          <w:rFonts w:ascii="Arial" w:hAnsi="Arial" w:cs="Arial"/>
          <w:b/>
          <w:color w:val="000000"/>
        </w:rPr>
        <w:t>al</w:t>
      </w:r>
      <w:r>
        <w:rPr>
          <w:rFonts w:ascii="Arial" w:hAnsi="Arial" w:cs="Arial"/>
          <w:color w:val="000000"/>
        </w:rPr>
        <w:t xml:space="preserve"> </w:t>
      </w:r>
    </w:p>
    <w:p w14:paraId="0A825763" w14:textId="1587188F" w:rsidR="00513E03" w:rsidRDefault="00513E03" w:rsidP="007A2861">
      <w:pPr>
        <w:pStyle w:val="NormalWeb"/>
        <w:spacing w:before="0" w:beforeAutospacing="0" w:after="0" w:afterAutospacing="0" w:line="360" w:lineRule="auto"/>
        <w:jc w:val="both"/>
        <w:rPr>
          <w:rFonts w:ascii="Arial" w:hAnsi="Arial" w:cs="Arial"/>
          <w:color w:val="000000"/>
        </w:rPr>
      </w:pPr>
      <w:r w:rsidRPr="00513E03">
        <w:rPr>
          <w:rFonts w:ascii="Arial" w:hAnsi="Arial" w:cs="Arial"/>
          <w:color w:val="000000"/>
        </w:rPr>
        <w:t>E</w:t>
      </w:r>
      <w:r w:rsidR="007A2861">
        <w:rPr>
          <w:rFonts w:ascii="Arial" w:hAnsi="Arial" w:cs="Arial"/>
          <w:color w:val="000000"/>
        </w:rPr>
        <w:t xml:space="preserve">l estudio se basó en una </w:t>
      </w:r>
      <w:r w:rsidR="007A2861" w:rsidRPr="00EF14C6">
        <w:rPr>
          <w:rFonts w:ascii="Arial" w:hAnsi="Arial" w:cs="Arial"/>
          <w:b/>
          <w:color w:val="000000"/>
        </w:rPr>
        <w:t>medición puntual,</w:t>
      </w:r>
      <w:r w:rsidR="007A2861">
        <w:rPr>
          <w:rFonts w:ascii="Arial" w:hAnsi="Arial" w:cs="Arial"/>
          <w:color w:val="000000"/>
        </w:rPr>
        <w:t xml:space="preserve"> sin seguimiento temporal, por lo que </w:t>
      </w:r>
      <w:r w:rsidR="007A2861" w:rsidRPr="00EF14C6">
        <w:rPr>
          <w:rFonts w:ascii="Arial" w:hAnsi="Arial" w:cs="Arial"/>
          <w:b/>
          <w:color w:val="000000"/>
        </w:rPr>
        <w:t>no permite establecer relaciones causa</w:t>
      </w:r>
      <w:r w:rsidR="006C2630" w:rsidRPr="00EF14C6">
        <w:rPr>
          <w:rFonts w:ascii="Arial" w:hAnsi="Arial" w:cs="Arial"/>
          <w:b/>
          <w:color w:val="000000"/>
        </w:rPr>
        <w:t>l</w:t>
      </w:r>
      <w:r w:rsidR="007A2861" w:rsidRPr="00EF14C6">
        <w:rPr>
          <w:rFonts w:ascii="Arial" w:hAnsi="Arial" w:cs="Arial"/>
          <w:b/>
          <w:color w:val="000000"/>
        </w:rPr>
        <w:t>es</w:t>
      </w:r>
      <w:r w:rsidR="007A2861">
        <w:rPr>
          <w:rFonts w:ascii="Arial" w:hAnsi="Arial" w:cs="Arial"/>
          <w:color w:val="000000"/>
        </w:rPr>
        <w:t xml:space="preserve"> entre </w:t>
      </w:r>
      <w:r w:rsidRPr="00513E03">
        <w:rPr>
          <w:rFonts w:ascii="Arial" w:hAnsi="Arial" w:cs="Arial"/>
          <w:color w:val="000000"/>
        </w:rPr>
        <w:t>la exposición a pantallas y la aparición de síntomas</w:t>
      </w:r>
      <w:r w:rsidR="007A2861">
        <w:rPr>
          <w:rFonts w:ascii="Arial" w:hAnsi="Arial" w:cs="Arial"/>
          <w:color w:val="000000"/>
        </w:rPr>
        <w:t xml:space="preserve">. </w:t>
      </w:r>
      <w:r w:rsidR="006C2630">
        <w:rPr>
          <w:rFonts w:ascii="Arial" w:hAnsi="Arial" w:cs="Arial"/>
          <w:color w:val="000000"/>
        </w:rPr>
        <w:t xml:space="preserve">Los resultados </w:t>
      </w:r>
      <w:r w:rsidR="006C2630" w:rsidRPr="006C2630">
        <w:rPr>
          <w:rFonts w:ascii="Arial" w:hAnsi="Arial" w:cs="Arial"/>
          <w:b/>
          <w:color w:val="000000"/>
        </w:rPr>
        <w:t xml:space="preserve">reflejan asociaciones y </w:t>
      </w:r>
      <w:r w:rsidR="0020546D">
        <w:rPr>
          <w:rFonts w:ascii="Arial" w:hAnsi="Arial" w:cs="Arial"/>
          <w:b/>
          <w:color w:val="000000"/>
        </w:rPr>
        <w:t>frecuencias</w:t>
      </w:r>
      <w:r w:rsidR="00EF14C6">
        <w:rPr>
          <w:rFonts w:ascii="Arial" w:hAnsi="Arial" w:cs="Arial"/>
          <w:color w:val="000000"/>
        </w:rPr>
        <w:t xml:space="preserve"> observadas en el momento de la recolección de los datos</w:t>
      </w:r>
      <w:r w:rsidR="0020546D">
        <w:rPr>
          <w:rFonts w:ascii="Arial" w:hAnsi="Arial" w:cs="Arial"/>
          <w:color w:val="000000"/>
        </w:rPr>
        <w:t xml:space="preserve">. </w:t>
      </w:r>
    </w:p>
    <w:p w14:paraId="455F26D7" w14:textId="77777777" w:rsidR="00513E03" w:rsidRPr="00CF3530" w:rsidRDefault="00513E03" w:rsidP="00513E03">
      <w:pPr>
        <w:spacing w:line="360" w:lineRule="auto"/>
        <w:jc w:val="both"/>
        <w:rPr>
          <w:b/>
          <w:color w:val="000000"/>
        </w:rPr>
      </w:pPr>
    </w:p>
    <w:p w14:paraId="77257796" w14:textId="77777777" w:rsidR="00CF3530" w:rsidRPr="00CF3530" w:rsidRDefault="00CF3530" w:rsidP="0030600F">
      <w:pPr>
        <w:pStyle w:val="NormalWeb"/>
        <w:numPr>
          <w:ilvl w:val="0"/>
          <w:numId w:val="23"/>
        </w:numPr>
        <w:spacing w:before="0" w:beforeAutospacing="0" w:after="0" w:afterAutospacing="0" w:line="360" w:lineRule="auto"/>
        <w:jc w:val="both"/>
        <w:rPr>
          <w:b/>
          <w:color w:val="000000"/>
        </w:rPr>
      </w:pPr>
      <w:r w:rsidRPr="00CF3530">
        <w:rPr>
          <w:rFonts w:ascii="Arial" w:hAnsi="Arial" w:cs="Arial"/>
          <w:b/>
          <w:color w:val="000000"/>
        </w:rPr>
        <w:t>Autorreporte de síntomas</w:t>
      </w:r>
    </w:p>
    <w:p w14:paraId="398BD319" w14:textId="1BC24763" w:rsidR="00513E03" w:rsidRDefault="00CF3530" w:rsidP="00E65F8A">
      <w:pPr>
        <w:pStyle w:val="NormalWeb"/>
        <w:spacing w:before="0" w:beforeAutospacing="0" w:after="0" w:afterAutospacing="0" w:line="360" w:lineRule="auto"/>
        <w:jc w:val="both"/>
        <w:rPr>
          <w:rFonts w:ascii="Arial" w:hAnsi="Arial" w:cs="Arial"/>
          <w:color w:val="000000"/>
        </w:rPr>
      </w:pPr>
      <w:r>
        <w:rPr>
          <w:rFonts w:ascii="Arial" w:hAnsi="Arial" w:cs="Arial"/>
          <w:color w:val="000000"/>
        </w:rPr>
        <w:t>La información se obtuvo mediante</w:t>
      </w:r>
      <w:r w:rsidR="00513E03" w:rsidRPr="00513E03">
        <w:rPr>
          <w:rFonts w:ascii="Arial" w:hAnsi="Arial" w:cs="Arial"/>
          <w:color w:val="000000"/>
        </w:rPr>
        <w:t xml:space="preserve"> un </w:t>
      </w:r>
      <w:r w:rsidR="00513E03" w:rsidRPr="006C2630">
        <w:rPr>
          <w:rFonts w:ascii="Arial" w:hAnsi="Arial" w:cs="Arial"/>
          <w:b/>
          <w:color w:val="000000"/>
        </w:rPr>
        <w:t>cuestionario autoadministrado</w:t>
      </w:r>
      <w:r w:rsidRPr="006C2630">
        <w:rPr>
          <w:rFonts w:ascii="Arial" w:hAnsi="Arial" w:cs="Arial"/>
          <w:b/>
          <w:color w:val="000000"/>
        </w:rPr>
        <w:t>,</w:t>
      </w:r>
      <w:r>
        <w:rPr>
          <w:rFonts w:ascii="Arial" w:hAnsi="Arial" w:cs="Arial"/>
          <w:color w:val="000000"/>
        </w:rPr>
        <w:t xml:space="preserve"> lo que puede implicar </w:t>
      </w:r>
      <w:r w:rsidR="0020546D">
        <w:rPr>
          <w:rFonts w:ascii="Arial" w:hAnsi="Arial" w:cs="Arial"/>
          <w:color w:val="000000"/>
        </w:rPr>
        <w:t xml:space="preserve">cierto </w:t>
      </w:r>
      <w:r w:rsidR="0020546D" w:rsidRPr="0020546D">
        <w:rPr>
          <w:rFonts w:ascii="Arial" w:hAnsi="Arial" w:cs="Arial"/>
          <w:b/>
          <w:color w:val="000000"/>
        </w:rPr>
        <w:t>grado de</w:t>
      </w:r>
      <w:r w:rsidR="0020546D">
        <w:rPr>
          <w:rFonts w:ascii="Arial" w:hAnsi="Arial" w:cs="Arial"/>
          <w:color w:val="000000"/>
        </w:rPr>
        <w:t xml:space="preserve"> </w:t>
      </w:r>
      <w:r w:rsidRPr="00193BAE">
        <w:rPr>
          <w:rFonts w:ascii="Arial" w:hAnsi="Arial" w:cs="Arial"/>
          <w:b/>
          <w:color w:val="000000"/>
        </w:rPr>
        <w:t>subjetividad</w:t>
      </w:r>
      <w:r>
        <w:rPr>
          <w:rFonts w:ascii="Arial" w:hAnsi="Arial" w:cs="Arial"/>
          <w:color w:val="000000"/>
        </w:rPr>
        <w:t xml:space="preserve"> </w:t>
      </w:r>
      <w:r w:rsidRPr="0020546D">
        <w:rPr>
          <w:rFonts w:ascii="Arial" w:hAnsi="Arial" w:cs="Arial"/>
          <w:color w:val="000000"/>
        </w:rPr>
        <w:t xml:space="preserve">en la </w:t>
      </w:r>
      <w:r w:rsidR="00513E03" w:rsidRPr="0020546D">
        <w:rPr>
          <w:rFonts w:ascii="Arial" w:hAnsi="Arial" w:cs="Arial"/>
          <w:color w:val="000000"/>
        </w:rPr>
        <w:t>percepción</w:t>
      </w:r>
      <w:r w:rsidRPr="0020546D">
        <w:rPr>
          <w:rFonts w:ascii="Arial" w:hAnsi="Arial" w:cs="Arial"/>
          <w:color w:val="000000"/>
        </w:rPr>
        <w:t xml:space="preserve"> de las molestias visuales </w:t>
      </w:r>
      <w:r w:rsidR="00513E03" w:rsidRPr="0020546D">
        <w:rPr>
          <w:rFonts w:ascii="Arial" w:hAnsi="Arial" w:cs="Arial"/>
          <w:color w:val="000000"/>
        </w:rPr>
        <w:t xml:space="preserve">o </w:t>
      </w:r>
      <w:r w:rsidRPr="0020546D">
        <w:rPr>
          <w:rFonts w:ascii="Arial" w:hAnsi="Arial" w:cs="Arial"/>
          <w:color w:val="000000"/>
        </w:rPr>
        <w:t xml:space="preserve">sesgos </w:t>
      </w:r>
      <w:r w:rsidR="00513E03" w:rsidRPr="0020546D">
        <w:rPr>
          <w:rFonts w:ascii="Arial" w:hAnsi="Arial" w:cs="Arial"/>
          <w:color w:val="000000"/>
        </w:rPr>
        <w:t>de memoria</w:t>
      </w:r>
      <w:r w:rsidRPr="0020546D">
        <w:rPr>
          <w:rFonts w:ascii="Arial" w:hAnsi="Arial" w:cs="Arial"/>
          <w:color w:val="000000"/>
        </w:rPr>
        <w:t xml:space="preserve"> </w:t>
      </w:r>
      <w:r>
        <w:rPr>
          <w:rFonts w:ascii="Arial" w:hAnsi="Arial" w:cs="Arial"/>
          <w:color w:val="000000"/>
        </w:rPr>
        <w:t xml:space="preserve">al momento de responder. </w:t>
      </w:r>
      <w:r w:rsidR="0020546D">
        <w:rPr>
          <w:rFonts w:ascii="Arial" w:hAnsi="Arial" w:cs="Arial"/>
          <w:color w:val="000000"/>
        </w:rPr>
        <w:t xml:space="preserve">Sin embargo, los cuestionarios de autorreporte son instrumentos recomendados para la vigilancia sanitaria por el INSST (2021). </w:t>
      </w:r>
    </w:p>
    <w:p w14:paraId="0739714B" w14:textId="77777777" w:rsidR="00E65F8A" w:rsidRPr="00513E03" w:rsidRDefault="00E65F8A" w:rsidP="00E65F8A">
      <w:pPr>
        <w:pStyle w:val="NormalWeb"/>
        <w:spacing w:before="0" w:beforeAutospacing="0" w:after="0" w:afterAutospacing="0" w:line="360" w:lineRule="auto"/>
        <w:jc w:val="both"/>
        <w:rPr>
          <w:color w:val="000000"/>
        </w:rPr>
      </w:pPr>
    </w:p>
    <w:p w14:paraId="2709FD52" w14:textId="74FC1B7C" w:rsidR="00CF3530" w:rsidRPr="00CF3530" w:rsidRDefault="00CF3530" w:rsidP="0030600F">
      <w:pPr>
        <w:pStyle w:val="NormalWeb"/>
        <w:numPr>
          <w:ilvl w:val="0"/>
          <w:numId w:val="23"/>
        </w:numPr>
        <w:spacing w:before="0" w:beforeAutospacing="0" w:after="0" w:afterAutospacing="0" w:line="360" w:lineRule="auto"/>
        <w:jc w:val="both"/>
        <w:rPr>
          <w:b/>
          <w:color w:val="000000"/>
        </w:rPr>
      </w:pPr>
      <w:r w:rsidRPr="00CF3530">
        <w:rPr>
          <w:rFonts w:ascii="Arial" w:hAnsi="Arial" w:cs="Arial"/>
          <w:b/>
          <w:color w:val="000000"/>
        </w:rPr>
        <w:t>Ausencia de evalución clínica oftalmológica</w:t>
      </w:r>
    </w:p>
    <w:p w14:paraId="3D6851A1" w14:textId="41BC0152" w:rsidR="00513E03" w:rsidRDefault="00CF3530" w:rsidP="00E65F8A">
      <w:pPr>
        <w:pStyle w:val="NormalWeb"/>
        <w:spacing w:before="0" w:beforeAutospacing="0" w:after="0" w:afterAutospacing="0" w:line="360" w:lineRule="auto"/>
        <w:jc w:val="both"/>
        <w:rPr>
          <w:rFonts w:ascii="Arial" w:hAnsi="Arial" w:cs="Arial"/>
          <w:color w:val="000000"/>
        </w:rPr>
      </w:pPr>
      <w:r>
        <w:rPr>
          <w:rFonts w:ascii="Arial" w:hAnsi="Arial" w:cs="Arial"/>
          <w:color w:val="000000"/>
        </w:rPr>
        <w:t xml:space="preserve">No se </w:t>
      </w:r>
      <w:r w:rsidR="0020546D">
        <w:rPr>
          <w:rFonts w:ascii="Arial" w:hAnsi="Arial" w:cs="Arial"/>
          <w:color w:val="000000"/>
        </w:rPr>
        <w:t xml:space="preserve">realizaron pruebas objetivas de </w:t>
      </w:r>
      <w:r w:rsidRPr="00EF14C6">
        <w:rPr>
          <w:rFonts w:ascii="Arial" w:hAnsi="Arial" w:cs="Arial"/>
          <w:b/>
          <w:color w:val="000000"/>
        </w:rPr>
        <w:t>func</w:t>
      </w:r>
      <w:r w:rsidR="00EF14C6" w:rsidRPr="00EF14C6">
        <w:rPr>
          <w:rFonts w:ascii="Arial" w:hAnsi="Arial" w:cs="Arial"/>
          <w:b/>
          <w:color w:val="000000"/>
        </w:rPr>
        <w:t>ió</w:t>
      </w:r>
      <w:r w:rsidRPr="00EF14C6">
        <w:rPr>
          <w:rFonts w:ascii="Arial" w:hAnsi="Arial" w:cs="Arial"/>
          <w:b/>
          <w:color w:val="000000"/>
        </w:rPr>
        <w:t>n</w:t>
      </w:r>
      <w:r w:rsidRPr="0020546D">
        <w:rPr>
          <w:rFonts w:ascii="Arial" w:hAnsi="Arial" w:cs="Arial"/>
          <w:b/>
          <w:color w:val="000000"/>
        </w:rPr>
        <w:t xml:space="preserve"> visual</w:t>
      </w:r>
      <w:r>
        <w:rPr>
          <w:rFonts w:ascii="Arial" w:hAnsi="Arial" w:cs="Arial"/>
          <w:color w:val="000000"/>
        </w:rPr>
        <w:t xml:space="preserve"> </w:t>
      </w:r>
      <w:r w:rsidR="00513E03" w:rsidRPr="00513E03">
        <w:rPr>
          <w:rFonts w:ascii="Arial" w:hAnsi="Arial" w:cs="Arial"/>
          <w:color w:val="000000"/>
        </w:rPr>
        <w:t>(agudeza visual, acomodación</w:t>
      </w:r>
      <w:r w:rsidR="00EF14C6">
        <w:rPr>
          <w:rFonts w:ascii="Arial" w:hAnsi="Arial" w:cs="Arial"/>
          <w:color w:val="000000"/>
        </w:rPr>
        <w:t xml:space="preserve"> o</w:t>
      </w:r>
      <w:r w:rsidR="00513E03" w:rsidRPr="00513E03">
        <w:rPr>
          <w:rFonts w:ascii="Arial" w:hAnsi="Arial" w:cs="Arial"/>
          <w:color w:val="000000"/>
        </w:rPr>
        <w:t xml:space="preserve"> refracción)</w:t>
      </w:r>
      <w:r>
        <w:rPr>
          <w:rFonts w:ascii="Arial" w:hAnsi="Arial" w:cs="Arial"/>
          <w:color w:val="000000"/>
        </w:rPr>
        <w:t xml:space="preserve">, lo que </w:t>
      </w:r>
      <w:r w:rsidR="00513E03" w:rsidRPr="00513E03">
        <w:rPr>
          <w:rFonts w:ascii="Arial" w:hAnsi="Arial" w:cs="Arial"/>
          <w:color w:val="000000"/>
        </w:rPr>
        <w:t>impide corroborar</w:t>
      </w:r>
      <w:r>
        <w:rPr>
          <w:rFonts w:ascii="Arial" w:hAnsi="Arial" w:cs="Arial"/>
          <w:color w:val="000000"/>
        </w:rPr>
        <w:t xml:space="preserve"> </w:t>
      </w:r>
      <w:r w:rsidR="00EF14C6">
        <w:rPr>
          <w:rFonts w:ascii="Arial" w:hAnsi="Arial" w:cs="Arial"/>
          <w:color w:val="000000"/>
        </w:rPr>
        <w:t xml:space="preserve">clínicamente </w:t>
      </w:r>
      <w:r w:rsidR="00513E03" w:rsidRPr="00513E03">
        <w:rPr>
          <w:rFonts w:ascii="Arial" w:hAnsi="Arial" w:cs="Arial"/>
          <w:color w:val="000000"/>
        </w:rPr>
        <w:t xml:space="preserve">la </w:t>
      </w:r>
      <w:r w:rsidR="00513E03" w:rsidRPr="00513E03">
        <w:rPr>
          <w:rFonts w:ascii="Arial" w:hAnsi="Arial" w:cs="Arial"/>
          <w:color w:val="000000"/>
        </w:rPr>
        <w:lastRenderedPageBreak/>
        <w:t xml:space="preserve">correspondencia entre </w:t>
      </w:r>
      <w:r w:rsidR="00EF14C6">
        <w:rPr>
          <w:rFonts w:ascii="Arial" w:hAnsi="Arial" w:cs="Arial"/>
          <w:color w:val="000000"/>
        </w:rPr>
        <w:t xml:space="preserve">los </w:t>
      </w:r>
      <w:r w:rsidR="00513E03" w:rsidRPr="00513E03">
        <w:rPr>
          <w:rFonts w:ascii="Arial" w:hAnsi="Arial" w:cs="Arial"/>
          <w:color w:val="000000"/>
        </w:rPr>
        <w:t xml:space="preserve">síntomas reportados y </w:t>
      </w:r>
      <w:r w:rsidR="00EF14C6">
        <w:rPr>
          <w:rFonts w:ascii="Arial" w:hAnsi="Arial" w:cs="Arial"/>
          <w:color w:val="000000"/>
        </w:rPr>
        <w:t>posibles alteraciones</w:t>
      </w:r>
      <w:r w:rsidR="00513E03" w:rsidRPr="00513E03">
        <w:rPr>
          <w:rFonts w:ascii="Arial" w:hAnsi="Arial" w:cs="Arial"/>
          <w:color w:val="000000"/>
        </w:rPr>
        <w:t xml:space="preserve"> funcionales.</w:t>
      </w:r>
      <w:r w:rsidR="0020546D">
        <w:rPr>
          <w:rFonts w:ascii="Arial" w:hAnsi="Arial" w:cs="Arial"/>
          <w:color w:val="000000"/>
        </w:rPr>
        <w:t xml:space="preserve"> Sin embargo, la finalidad del estudio fue identificar factores de riesgo y no establecer un diagnóstico clínico. </w:t>
      </w:r>
    </w:p>
    <w:p w14:paraId="648B6DAB" w14:textId="77777777" w:rsidR="00E65F8A" w:rsidRPr="00513E03" w:rsidRDefault="00E65F8A" w:rsidP="00E65F8A">
      <w:pPr>
        <w:pStyle w:val="NormalWeb"/>
        <w:spacing w:before="0" w:beforeAutospacing="0" w:after="0" w:afterAutospacing="0" w:line="360" w:lineRule="auto"/>
        <w:jc w:val="both"/>
        <w:rPr>
          <w:color w:val="000000"/>
        </w:rPr>
      </w:pPr>
    </w:p>
    <w:p w14:paraId="34CC0028" w14:textId="5E9D97B1" w:rsidR="00193BAE" w:rsidRPr="00193BAE" w:rsidRDefault="00193BAE" w:rsidP="0030600F">
      <w:pPr>
        <w:pStyle w:val="NormalWeb"/>
        <w:numPr>
          <w:ilvl w:val="0"/>
          <w:numId w:val="23"/>
        </w:numPr>
        <w:spacing w:before="0" w:beforeAutospacing="0" w:after="0" w:afterAutospacing="0" w:line="360" w:lineRule="auto"/>
        <w:jc w:val="both"/>
        <w:rPr>
          <w:color w:val="000000"/>
        </w:rPr>
      </w:pPr>
      <w:r>
        <w:rPr>
          <w:rFonts w:ascii="Arial" w:hAnsi="Arial" w:cs="Arial"/>
          <w:b/>
          <w:color w:val="000000"/>
        </w:rPr>
        <w:t>Evaluación indirecta de factores erg</w:t>
      </w:r>
      <w:r w:rsidR="00EF14C6">
        <w:rPr>
          <w:rFonts w:ascii="Arial" w:hAnsi="Arial" w:cs="Arial"/>
          <w:b/>
          <w:color w:val="000000"/>
        </w:rPr>
        <w:t>o</w:t>
      </w:r>
      <w:r>
        <w:rPr>
          <w:rFonts w:ascii="Arial" w:hAnsi="Arial" w:cs="Arial"/>
          <w:b/>
          <w:color w:val="000000"/>
        </w:rPr>
        <w:t>n</w:t>
      </w:r>
      <w:r w:rsidR="00EF14C6">
        <w:rPr>
          <w:rFonts w:ascii="Arial" w:hAnsi="Arial" w:cs="Arial"/>
          <w:b/>
          <w:color w:val="000000"/>
        </w:rPr>
        <w:t>ó</w:t>
      </w:r>
      <w:r>
        <w:rPr>
          <w:rFonts w:ascii="Arial" w:hAnsi="Arial" w:cs="Arial"/>
          <w:b/>
          <w:color w:val="000000"/>
        </w:rPr>
        <w:t xml:space="preserve">micos y ambientales </w:t>
      </w:r>
    </w:p>
    <w:p w14:paraId="66107483" w14:textId="61F653B9" w:rsidR="00513E03" w:rsidRPr="00513E03" w:rsidRDefault="00193BAE" w:rsidP="00EF14C6">
      <w:pPr>
        <w:pStyle w:val="NormalWeb"/>
        <w:spacing w:before="0" w:beforeAutospacing="0" w:after="0" w:afterAutospacing="0" w:line="360" w:lineRule="auto"/>
        <w:jc w:val="both"/>
        <w:rPr>
          <w:color w:val="000000"/>
        </w:rPr>
      </w:pPr>
      <w:r>
        <w:rPr>
          <w:rFonts w:ascii="Arial" w:hAnsi="Arial" w:cs="Arial"/>
          <w:color w:val="000000"/>
        </w:rPr>
        <w:t>Las condiciones de iluminación, disposici</w:t>
      </w:r>
      <w:r w:rsidR="00EF14C6">
        <w:rPr>
          <w:rFonts w:ascii="Arial" w:hAnsi="Arial" w:cs="Arial"/>
          <w:color w:val="000000"/>
        </w:rPr>
        <w:t>ó</w:t>
      </w:r>
      <w:r>
        <w:rPr>
          <w:rFonts w:ascii="Arial" w:hAnsi="Arial" w:cs="Arial"/>
          <w:color w:val="000000"/>
        </w:rPr>
        <w:t xml:space="preserve">n del monitor y características del mobiliario fueron </w:t>
      </w:r>
      <w:r w:rsidRPr="00EF14C6">
        <w:rPr>
          <w:rFonts w:ascii="Arial" w:hAnsi="Arial" w:cs="Arial"/>
          <w:b/>
          <w:color w:val="000000"/>
        </w:rPr>
        <w:t>evaluadas según la percepción del encuestado</w:t>
      </w:r>
      <w:r w:rsidR="0020546D">
        <w:rPr>
          <w:rFonts w:ascii="Arial" w:hAnsi="Arial" w:cs="Arial"/>
          <w:color w:val="000000"/>
        </w:rPr>
        <w:t xml:space="preserve">. Si bien esto limita la precisión técnica, la percepción del trabajador es un </w:t>
      </w:r>
      <w:r w:rsidR="0020546D" w:rsidRPr="00FB1D6A">
        <w:rPr>
          <w:rFonts w:ascii="Arial" w:hAnsi="Arial" w:cs="Arial"/>
          <w:b/>
          <w:color w:val="000000"/>
        </w:rPr>
        <w:t>componente escencial en la vigilancia participativa de la salud laboral,</w:t>
      </w:r>
      <w:r w:rsidR="0020546D">
        <w:rPr>
          <w:rFonts w:ascii="Arial" w:hAnsi="Arial" w:cs="Arial"/>
          <w:color w:val="000000"/>
        </w:rPr>
        <w:t xml:space="preserve"> ya que permite detectar disconfort y condiciones susceptibles de mejora. </w:t>
      </w:r>
    </w:p>
    <w:p w14:paraId="2052BC6E" w14:textId="53FB32E1" w:rsidR="00513E03" w:rsidRDefault="00513E03" w:rsidP="00513E03">
      <w:pPr>
        <w:spacing w:line="360" w:lineRule="auto"/>
        <w:jc w:val="both"/>
        <w:rPr>
          <w:color w:val="000000"/>
        </w:rPr>
      </w:pPr>
    </w:p>
    <w:p w14:paraId="66DBC1F2" w14:textId="265626BA" w:rsidR="00E65F8A" w:rsidRPr="00513E03" w:rsidRDefault="00E65F8A" w:rsidP="00E65F8A">
      <w:pPr>
        <w:spacing w:line="360" w:lineRule="auto"/>
        <w:jc w:val="center"/>
        <w:rPr>
          <w:color w:val="000000"/>
        </w:rPr>
      </w:pPr>
      <w:r>
        <w:rPr>
          <w:color w:val="000000"/>
        </w:rPr>
        <w:t>***</w:t>
      </w:r>
    </w:p>
    <w:p w14:paraId="5A4C3A64" w14:textId="77777777" w:rsidR="001651FF" w:rsidRDefault="00513E03" w:rsidP="001651FF">
      <w:pPr>
        <w:pStyle w:val="NormalWeb"/>
        <w:spacing w:before="0" w:beforeAutospacing="0" w:after="0" w:afterAutospacing="0" w:line="360" w:lineRule="auto"/>
        <w:jc w:val="both"/>
        <w:rPr>
          <w:rFonts w:ascii="Arial" w:hAnsi="Arial" w:cs="Arial"/>
          <w:color w:val="000000"/>
        </w:rPr>
      </w:pPr>
      <w:r w:rsidRPr="00513E03">
        <w:rPr>
          <w:rFonts w:ascii="Arial" w:hAnsi="Arial" w:cs="Arial"/>
          <w:color w:val="000000"/>
        </w:rPr>
        <w:t xml:space="preserve">A pesar de estas limitaciones, </w:t>
      </w:r>
      <w:r w:rsidR="001651FF">
        <w:rPr>
          <w:rFonts w:ascii="Arial" w:hAnsi="Arial" w:cs="Arial"/>
          <w:color w:val="000000"/>
        </w:rPr>
        <w:t xml:space="preserve">los resultados del </w:t>
      </w:r>
      <w:r w:rsidRPr="00513E03">
        <w:rPr>
          <w:rFonts w:ascii="Arial" w:hAnsi="Arial" w:cs="Arial"/>
          <w:color w:val="000000"/>
        </w:rPr>
        <w:t>estudio</w:t>
      </w:r>
      <w:r w:rsidR="00193BAE">
        <w:rPr>
          <w:rFonts w:ascii="Arial" w:hAnsi="Arial" w:cs="Arial"/>
          <w:color w:val="000000"/>
        </w:rPr>
        <w:t xml:space="preserve"> </w:t>
      </w:r>
      <w:r w:rsidR="001651FF">
        <w:rPr>
          <w:rFonts w:ascii="Arial" w:hAnsi="Arial" w:cs="Arial"/>
          <w:color w:val="000000"/>
        </w:rPr>
        <w:t xml:space="preserve">permitieron identificar condiciones laborales que contribuyen al riesgo visual en el trabajo administrativo;  aportando información que </w:t>
      </w:r>
      <w:r w:rsidR="00FB1D6A">
        <w:rPr>
          <w:rFonts w:ascii="Arial" w:hAnsi="Arial" w:cs="Arial"/>
          <w:color w:val="000000"/>
        </w:rPr>
        <w:t>respalda</w:t>
      </w:r>
      <w:r w:rsidR="001651FF">
        <w:rPr>
          <w:rFonts w:ascii="Arial" w:hAnsi="Arial" w:cs="Arial"/>
          <w:color w:val="000000"/>
        </w:rPr>
        <w:t xml:space="preserve"> la implementación de medidas preventivas </w:t>
      </w:r>
      <w:r w:rsidR="00FB1D6A">
        <w:rPr>
          <w:rFonts w:ascii="Arial" w:hAnsi="Arial" w:cs="Arial"/>
          <w:color w:val="000000"/>
        </w:rPr>
        <w:t xml:space="preserve"> y promoción de la salud visual en entornos laborales del sector público.</w:t>
      </w:r>
    </w:p>
    <w:p w14:paraId="0AEFB0A8" w14:textId="77777777" w:rsidR="001651FF" w:rsidRDefault="001651FF" w:rsidP="001651FF">
      <w:pPr>
        <w:pStyle w:val="NormalWeb"/>
        <w:spacing w:before="0" w:beforeAutospacing="0" w:after="0" w:afterAutospacing="0" w:line="360" w:lineRule="auto"/>
        <w:jc w:val="both"/>
        <w:rPr>
          <w:rFonts w:ascii="Arial" w:hAnsi="Arial" w:cs="Arial"/>
          <w:b/>
        </w:rPr>
      </w:pPr>
    </w:p>
    <w:p w14:paraId="34497AA2" w14:textId="3968F79A" w:rsidR="00513E03" w:rsidRPr="001651FF" w:rsidRDefault="00513E03" w:rsidP="001651FF">
      <w:pPr>
        <w:pStyle w:val="NormalWeb"/>
        <w:spacing w:before="0" w:beforeAutospacing="0" w:after="0" w:afterAutospacing="0" w:line="360" w:lineRule="auto"/>
        <w:jc w:val="both"/>
        <w:rPr>
          <w:rFonts w:ascii="Arial" w:hAnsi="Arial" w:cs="Arial"/>
          <w:b/>
          <w:color w:val="000000"/>
        </w:rPr>
      </w:pPr>
      <w:r w:rsidRPr="00FB1D6A">
        <w:rPr>
          <w:rFonts w:ascii="Arial" w:hAnsi="Arial" w:cs="Arial"/>
          <w:b/>
        </w:rPr>
        <w:t>7.2 Análisis de resultados</w:t>
      </w:r>
    </w:p>
    <w:p w14:paraId="323AAD70" w14:textId="77777777" w:rsidR="001651FF" w:rsidRDefault="001651FF" w:rsidP="001651FF">
      <w:pPr>
        <w:spacing w:line="360" w:lineRule="auto"/>
        <w:jc w:val="both"/>
        <w:rPr>
          <w:rFonts w:ascii="Arial" w:hAnsi="Arial" w:cs="Arial"/>
          <w:b/>
        </w:rPr>
      </w:pPr>
    </w:p>
    <w:p w14:paraId="3C3F6562" w14:textId="7C0A4D0C" w:rsidR="006E2B42" w:rsidRPr="00E65F8A" w:rsidRDefault="006E2B42" w:rsidP="001651FF">
      <w:pPr>
        <w:spacing w:line="360" w:lineRule="auto"/>
        <w:jc w:val="both"/>
        <w:rPr>
          <w:rFonts w:ascii="Arial" w:hAnsi="Arial" w:cs="Arial"/>
          <w:b/>
        </w:rPr>
      </w:pPr>
      <w:r w:rsidRPr="006E2B42">
        <w:rPr>
          <w:rFonts w:ascii="Arial" w:hAnsi="Arial" w:cs="Arial"/>
          <w:b/>
        </w:rPr>
        <w:t xml:space="preserve">Frecuencia de síntomas </w:t>
      </w:r>
    </w:p>
    <w:p w14:paraId="6432DECF" w14:textId="16431F2D" w:rsidR="00EA47EA" w:rsidRDefault="00FB1D6A" w:rsidP="0030600F">
      <w:pPr>
        <w:pStyle w:val="NormalWeb"/>
        <w:numPr>
          <w:ilvl w:val="0"/>
          <w:numId w:val="24"/>
        </w:numPr>
        <w:spacing w:before="0" w:beforeAutospacing="0" w:after="0" w:afterAutospacing="0" w:line="360" w:lineRule="auto"/>
        <w:jc w:val="both"/>
        <w:rPr>
          <w:rFonts w:ascii="Arial" w:hAnsi="Arial" w:cs="Arial"/>
          <w:color w:val="000000"/>
        </w:rPr>
      </w:pPr>
      <w:r>
        <w:rPr>
          <w:rFonts w:ascii="Arial" w:hAnsi="Arial" w:cs="Arial"/>
          <w:color w:val="000000"/>
        </w:rPr>
        <w:t xml:space="preserve">El estudio evidenció una </w:t>
      </w:r>
      <w:r w:rsidRPr="00FB1D6A">
        <w:rPr>
          <w:rFonts w:ascii="Arial" w:hAnsi="Arial" w:cs="Arial"/>
          <w:b/>
          <w:color w:val="000000"/>
        </w:rPr>
        <w:t>alta frecuencia de síntomas compatibles con el SVC</w:t>
      </w:r>
      <w:r>
        <w:rPr>
          <w:rFonts w:ascii="Arial" w:hAnsi="Arial" w:cs="Arial"/>
          <w:b/>
          <w:color w:val="000000"/>
        </w:rPr>
        <w:t xml:space="preserve"> (98%)</w:t>
      </w:r>
      <w:r w:rsidR="001651FF">
        <w:rPr>
          <w:rFonts w:ascii="Arial" w:hAnsi="Arial" w:cs="Arial"/>
          <w:b/>
          <w:color w:val="000000"/>
        </w:rPr>
        <w:t xml:space="preserve">. </w:t>
      </w:r>
      <w:r w:rsidR="008B08D0" w:rsidRPr="008B08D0">
        <w:rPr>
          <w:rFonts w:ascii="Arial" w:hAnsi="Arial" w:cs="Arial"/>
          <w:color w:val="000000"/>
        </w:rPr>
        <w:t>Este hallazgo es consistente con i</w:t>
      </w:r>
      <w:r w:rsidR="00513E03" w:rsidRPr="008B08D0">
        <w:rPr>
          <w:rFonts w:ascii="Arial" w:hAnsi="Arial" w:cs="Arial"/>
          <w:color w:val="000000"/>
        </w:rPr>
        <w:t xml:space="preserve">nvestigaciones </w:t>
      </w:r>
      <w:r w:rsidR="008B08D0" w:rsidRPr="008B08D0">
        <w:rPr>
          <w:rFonts w:ascii="Arial" w:hAnsi="Arial" w:cs="Arial"/>
          <w:color w:val="000000"/>
        </w:rPr>
        <w:t xml:space="preserve">internacionales que describen prevalencias de entre 60% y 90% en usarios de PVD </w:t>
      </w:r>
      <w:r w:rsidR="00513E03" w:rsidRPr="008B08D0">
        <w:rPr>
          <w:rFonts w:ascii="Arial" w:hAnsi="Arial" w:cs="Arial"/>
          <w:color w:val="000000"/>
        </w:rPr>
        <w:t xml:space="preserve">durante más de </w:t>
      </w:r>
      <w:r w:rsidR="001651FF">
        <w:rPr>
          <w:rFonts w:ascii="Arial" w:hAnsi="Arial" w:cs="Arial"/>
          <w:color w:val="000000"/>
        </w:rPr>
        <w:t>4</w:t>
      </w:r>
      <w:r w:rsidR="00513E03" w:rsidRPr="008B08D0">
        <w:rPr>
          <w:rFonts w:ascii="Arial" w:hAnsi="Arial" w:cs="Arial"/>
          <w:color w:val="000000"/>
        </w:rPr>
        <w:t xml:space="preserve"> horas diarias</w:t>
      </w:r>
      <w:r w:rsidR="00E56FD8" w:rsidRPr="008B08D0">
        <w:rPr>
          <w:rFonts w:ascii="Arial" w:hAnsi="Arial" w:cs="Arial"/>
          <w:color w:val="000000"/>
        </w:rPr>
        <w:t>.</w:t>
      </w:r>
      <w:r w:rsidR="00513E03" w:rsidRPr="008B08D0">
        <w:rPr>
          <w:rFonts w:ascii="Arial" w:hAnsi="Arial" w:cs="Arial"/>
          <w:color w:val="000000"/>
        </w:rPr>
        <w:t xml:space="preserve"> </w:t>
      </w:r>
    </w:p>
    <w:p w14:paraId="280FC2FD" w14:textId="77777777" w:rsidR="00F05D12" w:rsidRPr="00E65F8A" w:rsidRDefault="00F05D12" w:rsidP="00F05D12">
      <w:pPr>
        <w:pStyle w:val="NormalWeb"/>
        <w:spacing w:before="0" w:beforeAutospacing="0" w:after="0" w:afterAutospacing="0" w:line="360" w:lineRule="auto"/>
        <w:ind w:left="720"/>
        <w:jc w:val="both"/>
        <w:rPr>
          <w:rFonts w:ascii="Arial" w:hAnsi="Arial" w:cs="Arial"/>
          <w:color w:val="000000"/>
        </w:rPr>
      </w:pPr>
    </w:p>
    <w:p w14:paraId="55127AE0" w14:textId="77777777" w:rsidR="00F05D12" w:rsidRDefault="008B08D0" w:rsidP="0030600F">
      <w:pPr>
        <w:pStyle w:val="NormalWeb"/>
        <w:numPr>
          <w:ilvl w:val="0"/>
          <w:numId w:val="24"/>
        </w:numPr>
        <w:spacing w:before="0" w:beforeAutospacing="0" w:after="0" w:afterAutospacing="0" w:line="360" w:lineRule="auto"/>
        <w:jc w:val="both"/>
        <w:rPr>
          <w:rFonts w:ascii="Arial" w:hAnsi="Arial" w:cs="Arial"/>
          <w:color w:val="000000"/>
        </w:rPr>
      </w:pPr>
      <w:r w:rsidRPr="006E2B42">
        <w:rPr>
          <w:rFonts w:ascii="Arial" w:hAnsi="Arial" w:cs="Arial"/>
          <w:color w:val="000000"/>
        </w:rPr>
        <w:t xml:space="preserve">Entre los </w:t>
      </w:r>
      <w:r w:rsidRPr="006E2B42">
        <w:rPr>
          <w:rFonts w:ascii="Arial" w:hAnsi="Arial" w:cs="Arial"/>
          <w:b/>
          <w:color w:val="000000"/>
        </w:rPr>
        <w:t>síntomas más reportados</w:t>
      </w:r>
      <w:r w:rsidRPr="006E2B42">
        <w:rPr>
          <w:rFonts w:ascii="Arial" w:hAnsi="Arial" w:cs="Arial"/>
          <w:color w:val="000000"/>
        </w:rPr>
        <w:t xml:space="preserve"> destacaron los </w:t>
      </w:r>
      <w:r w:rsidRPr="006E2B42">
        <w:rPr>
          <w:rFonts w:ascii="Arial" w:hAnsi="Arial" w:cs="Arial"/>
          <w:b/>
          <w:color w:val="000000"/>
        </w:rPr>
        <w:t>muscoloesqueléticos</w:t>
      </w:r>
      <w:r w:rsidRPr="006E2B42">
        <w:rPr>
          <w:rFonts w:ascii="Arial" w:hAnsi="Arial" w:cs="Arial"/>
          <w:color w:val="000000"/>
        </w:rPr>
        <w:t xml:space="preserve"> (dolor de cuello y hombros)</w:t>
      </w:r>
      <w:r w:rsidR="00C67FF8" w:rsidRPr="006E2B42">
        <w:rPr>
          <w:rFonts w:ascii="Arial" w:hAnsi="Arial" w:cs="Arial"/>
          <w:color w:val="000000"/>
        </w:rPr>
        <w:t xml:space="preserve"> y </w:t>
      </w:r>
      <w:r w:rsidRPr="006E2B42">
        <w:rPr>
          <w:rFonts w:ascii="Arial" w:hAnsi="Arial" w:cs="Arial"/>
          <w:color w:val="000000"/>
        </w:rPr>
        <w:t xml:space="preserve">los </w:t>
      </w:r>
      <w:r w:rsidRPr="006E2B42">
        <w:rPr>
          <w:rFonts w:ascii="Arial" w:hAnsi="Arial" w:cs="Arial"/>
          <w:b/>
          <w:color w:val="000000"/>
        </w:rPr>
        <w:t>astenópicos</w:t>
      </w:r>
      <w:r w:rsidR="00C67FF8" w:rsidRPr="006E2B42">
        <w:rPr>
          <w:rFonts w:ascii="Arial" w:hAnsi="Arial" w:cs="Arial"/>
          <w:color w:val="000000"/>
        </w:rPr>
        <w:t xml:space="preserve"> (fatiga ocular, cefalea); seguidos por los </w:t>
      </w:r>
      <w:r w:rsidRPr="006E2B42">
        <w:rPr>
          <w:rFonts w:ascii="Arial" w:hAnsi="Arial" w:cs="Arial"/>
          <w:color w:val="000000"/>
        </w:rPr>
        <w:t xml:space="preserve">visuales (visión borrosa) </w:t>
      </w:r>
      <w:r w:rsidR="00C67FF8" w:rsidRPr="006E2B42">
        <w:rPr>
          <w:rFonts w:ascii="Arial" w:hAnsi="Arial" w:cs="Arial"/>
          <w:color w:val="000000"/>
        </w:rPr>
        <w:t xml:space="preserve">y oculares (ardor/picazón ocular). </w:t>
      </w:r>
    </w:p>
    <w:p w14:paraId="4100D232" w14:textId="77777777" w:rsidR="00F05D12" w:rsidRDefault="00F05D12" w:rsidP="00F05D12">
      <w:pPr>
        <w:pStyle w:val="Prrafodelista"/>
        <w:rPr>
          <w:rFonts w:ascii="Arial" w:hAnsi="Arial" w:cs="Arial"/>
          <w:color w:val="000000"/>
        </w:rPr>
      </w:pPr>
    </w:p>
    <w:p w14:paraId="49A78CA8" w14:textId="7FB81BE1" w:rsidR="00E56FD8" w:rsidRPr="006E2B42" w:rsidRDefault="006E2B42" w:rsidP="00F05D12">
      <w:pPr>
        <w:pStyle w:val="NormalWeb"/>
        <w:spacing w:before="0" w:beforeAutospacing="0" w:after="0" w:afterAutospacing="0" w:line="360" w:lineRule="auto"/>
        <w:ind w:left="720"/>
        <w:jc w:val="both"/>
        <w:rPr>
          <w:rFonts w:ascii="Arial" w:hAnsi="Arial" w:cs="Arial"/>
          <w:color w:val="000000"/>
        </w:rPr>
      </w:pPr>
      <w:r w:rsidRPr="006E2B42">
        <w:rPr>
          <w:rFonts w:ascii="Arial" w:hAnsi="Arial" w:cs="Arial"/>
          <w:color w:val="000000"/>
        </w:rPr>
        <w:t xml:space="preserve">Esto coincide con la clasificación de Sheedy (1991) y confirma que el </w:t>
      </w:r>
      <w:r w:rsidRPr="006E2B42">
        <w:rPr>
          <w:rFonts w:ascii="Arial" w:hAnsi="Arial" w:cs="Arial"/>
          <w:b/>
          <w:color w:val="000000"/>
        </w:rPr>
        <w:t>SVC</w:t>
      </w:r>
      <w:r w:rsidRPr="006E2B42">
        <w:rPr>
          <w:rFonts w:ascii="Arial" w:hAnsi="Arial" w:cs="Arial"/>
          <w:color w:val="000000"/>
        </w:rPr>
        <w:t xml:space="preserve"> es un </w:t>
      </w:r>
      <w:r w:rsidRPr="006E2B42">
        <w:rPr>
          <w:rFonts w:ascii="Arial" w:hAnsi="Arial" w:cs="Arial"/>
          <w:b/>
          <w:color w:val="000000"/>
        </w:rPr>
        <w:t>fenómeno multifactorial</w:t>
      </w:r>
      <w:r w:rsidRPr="006E2B42">
        <w:rPr>
          <w:rFonts w:ascii="Arial" w:hAnsi="Arial" w:cs="Arial"/>
          <w:color w:val="000000"/>
        </w:rPr>
        <w:t xml:space="preserve"> en el que </w:t>
      </w:r>
      <w:r w:rsidRPr="006E2B42">
        <w:rPr>
          <w:rFonts w:ascii="Arial" w:hAnsi="Arial" w:cs="Arial"/>
          <w:b/>
          <w:color w:val="000000"/>
        </w:rPr>
        <w:t>confluyen</w:t>
      </w:r>
      <w:r w:rsidRPr="006E2B42">
        <w:rPr>
          <w:rFonts w:ascii="Arial" w:hAnsi="Arial" w:cs="Arial"/>
          <w:color w:val="000000"/>
        </w:rPr>
        <w:t xml:space="preserve"> la </w:t>
      </w:r>
      <w:r w:rsidR="001651FF">
        <w:rPr>
          <w:rFonts w:ascii="Arial" w:hAnsi="Arial" w:cs="Arial"/>
          <w:b/>
          <w:color w:val="000000"/>
        </w:rPr>
        <w:t>carga</w:t>
      </w:r>
      <w:r w:rsidRPr="006E2B42">
        <w:rPr>
          <w:rFonts w:ascii="Arial" w:hAnsi="Arial" w:cs="Arial"/>
          <w:b/>
          <w:color w:val="000000"/>
        </w:rPr>
        <w:t xml:space="preserve"> visual</w:t>
      </w:r>
      <w:r w:rsidR="001651FF">
        <w:rPr>
          <w:rFonts w:ascii="Arial" w:hAnsi="Arial" w:cs="Arial"/>
          <w:b/>
          <w:color w:val="000000"/>
        </w:rPr>
        <w:t xml:space="preserve"> y </w:t>
      </w:r>
      <w:r w:rsidRPr="006E2B42">
        <w:rPr>
          <w:rFonts w:ascii="Arial" w:hAnsi="Arial" w:cs="Arial"/>
          <w:b/>
          <w:color w:val="000000"/>
        </w:rPr>
        <w:t>la carga postura</w:t>
      </w:r>
      <w:r w:rsidR="001651FF">
        <w:rPr>
          <w:rFonts w:ascii="Arial" w:hAnsi="Arial" w:cs="Arial"/>
          <w:b/>
          <w:color w:val="000000"/>
        </w:rPr>
        <w:t xml:space="preserve">. </w:t>
      </w:r>
    </w:p>
    <w:p w14:paraId="29A12A42" w14:textId="77777777" w:rsidR="001C3E55" w:rsidRDefault="001C3E55" w:rsidP="001651FF">
      <w:pPr>
        <w:pStyle w:val="NormalWeb"/>
        <w:spacing w:before="0" w:beforeAutospacing="0" w:after="0" w:afterAutospacing="0" w:line="360" w:lineRule="auto"/>
        <w:jc w:val="both"/>
        <w:rPr>
          <w:color w:val="000000"/>
        </w:rPr>
      </w:pPr>
    </w:p>
    <w:p w14:paraId="3D3D8351" w14:textId="5794ACE6" w:rsidR="001651FF" w:rsidRDefault="001651FF" w:rsidP="006770BD">
      <w:pPr>
        <w:pStyle w:val="NormalWeb"/>
        <w:spacing w:before="0" w:beforeAutospacing="0" w:after="0" w:afterAutospacing="0" w:line="360" w:lineRule="auto"/>
        <w:jc w:val="both"/>
        <w:rPr>
          <w:rFonts w:ascii="Arial" w:hAnsi="Arial" w:cs="Arial"/>
          <w:b/>
          <w:color w:val="000000"/>
        </w:rPr>
      </w:pPr>
      <w:r>
        <w:rPr>
          <w:rFonts w:ascii="Arial" w:hAnsi="Arial" w:cs="Arial"/>
          <w:b/>
          <w:color w:val="000000"/>
        </w:rPr>
        <w:lastRenderedPageBreak/>
        <w:t>Factores ambientales</w:t>
      </w:r>
    </w:p>
    <w:p w14:paraId="47837153" w14:textId="77777777" w:rsidR="00F05D12" w:rsidRDefault="001651FF" w:rsidP="0030600F">
      <w:pPr>
        <w:pStyle w:val="NormalWeb"/>
        <w:numPr>
          <w:ilvl w:val="0"/>
          <w:numId w:val="25"/>
        </w:numPr>
        <w:spacing w:before="0" w:beforeAutospacing="0" w:after="0" w:afterAutospacing="0" w:line="360" w:lineRule="auto"/>
        <w:jc w:val="both"/>
        <w:rPr>
          <w:rFonts w:ascii="Arial" w:hAnsi="Arial" w:cs="Arial"/>
          <w:color w:val="000000"/>
        </w:rPr>
      </w:pPr>
      <w:r>
        <w:rPr>
          <w:rFonts w:ascii="Arial" w:hAnsi="Arial" w:cs="Arial"/>
          <w:color w:val="000000"/>
        </w:rPr>
        <w:t>En cuanto al entorno, s</w:t>
      </w:r>
      <w:r w:rsidRPr="006770BD">
        <w:rPr>
          <w:rFonts w:ascii="Arial" w:hAnsi="Arial" w:cs="Arial"/>
          <w:color w:val="000000"/>
        </w:rPr>
        <w:t xml:space="preserve">i bien la iluminación fue considerada adecuada por el 81,5% de los participantes, casi la mitad mencionó </w:t>
      </w:r>
      <w:r w:rsidRPr="008010AE">
        <w:rPr>
          <w:rFonts w:ascii="Arial" w:hAnsi="Arial" w:cs="Arial"/>
          <w:b/>
          <w:color w:val="000000"/>
        </w:rPr>
        <w:t xml:space="preserve">reflejos </w:t>
      </w:r>
      <w:r>
        <w:rPr>
          <w:rFonts w:ascii="Arial" w:hAnsi="Arial" w:cs="Arial"/>
          <w:b/>
          <w:color w:val="000000"/>
        </w:rPr>
        <w:t xml:space="preserve">o brillos </w:t>
      </w:r>
      <w:r w:rsidRPr="008010AE">
        <w:rPr>
          <w:rFonts w:ascii="Arial" w:hAnsi="Arial" w:cs="Arial"/>
          <w:b/>
          <w:color w:val="000000"/>
        </w:rPr>
        <w:t>molestos (</w:t>
      </w:r>
      <w:r>
        <w:rPr>
          <w:rFonts w:ascii="Arial" w:hAnsi="Arial" w:cs="Arial"/>
          <w:b/>
          <w:color w:val="000000"/>
        </w:rPr>
        <w:t>61</w:t>
      </w:r>
      <w:r w:rsidRPr="008010AE">
        <w:rPr>
          <w:rFonts w:ascii="Arial" w:hAnsi="Arial" w:cs="Arial"/>
          <w:b/>
          <w:color w:val="000000"/>
        </w:rPr>
        <w:t>%)</w:t>
      </w:r>
      <w:r w:rsidRPr="006770BD">
        <w:rPr>
          <w:rFonts w:ascii="Arial" w:hAnsi="Arial" w:cs="Arial"/>
          <w:color w:val="000000"/>
        </w:rPr>
        <w:t xml:space="preserve"> o </w:t>
      </w:r>
      <w:r w:rsidRPr="008010AE">
        <w:rPr>
          <w:rFonts w:ascii="Arial" w:hAnsi="Arial" w:cs="Arial"/>
          <w:b/>
          <w:color w:val="000000"/>
        </w:rPr>
        <w:t>incidencia directa de luz en los ojos (</w:t>
      </w:r>
      <w:r>
        <w:rPr>
          <w:rFonts w:ascii="Arial" w:hAnsi="Arial" w:cs="Arial"/>
          <w:b/>
          <w:color w:val="000000"/>
        </w:rPr>
        <w:t>54</w:t>
      </w:r>
      <w:r w:rsidRPr="008010AE">
        <w:rPr>
          <w:rFonts w:ascii="Arial" w:hAnsi="Arial" w:cs="Arial"/>
          <w:b/>
          <w:color w:val="000000"/>
        </w:rPr>
        <w:t>%)</w:t>
      </w:r>
      <w:r w:rsidRPr="006770BD">
        <w:rPr>
          <w:rFonts w:ascii="Arial" w:hAnsi="Arial" w:cs="Arial"/>
          <w:color w:val="000000"/>
        </w:rPr>
        <w:t>, condiciones que contribuyen a</w:t>
      </w:r>
      <w:r>
        <w:rPr>
          <w:rFonts w:ascii="Arial" w:hAnsi="Arial" w:cs="Arial"/>
          <w:color w:val="000000"/>
        </w:rPr>
        <w:t>l disconfort y</w:t>
      </w:r>
      <w:r w:rsidRPr="006770BD">
        <w:rPr>
          <w:rFonts w:ascii="Arial" w:hAnsi="Arial" w:cs="Arial"/>
          <w:color w:val="000000"/>
        </w:rPr>
        <w:t xml:space="preserve"> fatiga visual.</w:t>
      </w:r>
      <w:r>
        <w:rPr>
          <w:rFonts w:ascii="Arial" w:hAnsi="Arial" w:cs="Arial"/>
          <w:color w:val="000000"/>
        </w:rPr>
        <w:t xml:space="preserve"> </w:t>
      </w:r>
    </w:p>
    <w:p w14:paraId="32523189" w14:textId="77777777" w:rsidR="00F05D12" w:rsidRDefault="00F05D12" w:rsidP="00F05D12">
      <w:pPr>
        <w:pStyle w:val="NormalWeb"/>
        <w:spacing w:before="0" w:beforeAutospacing="0" w:after="0" w:afterAutospacing="0" w:line="360" w:lineRule="auto"/>
        <w:ind w:left="720"/>
        <w:jc w:val="both"/>
        <w:rPr>
          <w:rFonts w:ascii="Arial" w:hAnsi="Arial" w:cs="Arial"/>
          <w:color w:val="000000"/>
        </w:rPr>
      </w:pPr>
    </w:p>
    <w:p w14:paraId="092FA3FA" w14:textId="189F4CCE" w:rsidR="001651FF" w:rsidRPr="006770BD" w:rsidRDefault="001651FF" w:rsidP="00F05D12">
      <w:pPr>
        <w:pStyle w:val="NormalWeb"/>
        <w:spacing w:before="0" w:beforeAutospacing="0" w:after="0" w:afterAutospacing="0" w:line="360" w:lineRule="auto"/>
        <w:ind w:left="720"/>
        <w:jc w:val="both"/>
        <w:rPr>
          <w:rFonts w:ascii="Arial" w:hAnsi="Arial" w:cs="Arial"/>
          <w:color w:val="000000"/>
        </w:rPr>
      </w:pPr>
      <w:r>
        <w:rPr>
          <w:rFonts w:ascii="Arial" w:hAnsi="Arial" w:cs="Arial"/>
          <w:color w:val="000000"/>
        </w:rPr>
        <w:t xml:space="preserve">La iluminación inadecuada y el deslumbramiento son elementos que contriuyen en la aparición de síntomas, tal como se menciona en la literatura; se recomienda evaluar no solo la intensidad lumínica, sino tambien su dirección, color y contraste. </w:t>
      </w:r>
    </w:p>
    <w:p w14:paraId="45F24226" w14:textId="77777777" w:rsidR="001651FF" w:rsidRDefault="001651FF" w:rsidP="006770BD">
      <w:pPr>
        <w:pStyle w:val="NormalWeb"/>
        <w:spacing w:before="0" w:beforeAutospacing="0" w:after="0" w:afterAutospacing="0" w:line="360" w:lineRule="auto"/>
        <w:jc w:val="both"/>
        <w:rPr>
          <w:rFonts w:ascii="Arial" w:hAnsi="Arial" w:cs="Arial"/>
          <w:b/>
          <w:color w:val="000000"/>
        </w:rPr>
      </w:pPr>
    </w:p>
    <w:p w14:paraId="60ABCC6D" w14:textId="11500591" w:rsidR="00513E03" w:rsidRPr="006E2B42" w:rsidRDefault="00513E03" w:rsidP="006770BD">
      <w:pPr>
        <w:pStyle w:val="NormalWeb"/>
        <w:spacing w:before="0" w:beforeAutospacing="0" w:after="0" w:afterAutospacing="0" w:line="360" w:lineRule="auto"/>
        <w:jc w:val="both"/>
        <w:rPr>
          <w:rFonts w:ascii="Arial" w:hAnsi="Arial" w:cs="Arial"/>
          <w:b/>
          <w:color w:val="000000"/>
        </w:rPr>
      </w:pPr>
      <w:r w:rsidRPr="006E2B42">
        <w:rPr>
          <w:rFonts w:ascii="Arial" w:hAnsi="Arial" w:cs="Arial"/>
          <w:b/>
          <w:color w:val="000000"/>
        </w:rPr>
        <w:t>Factores</w:t>
      </w:r>
      <w:r w:rsidR="001651FF">
        <w:rPr>
          <w:rFonts w:ascii="Arial" w:hAnsi="Arial" w:cs="Arial"/>
          <w:b/>
          <w:color w:val="000000"/>
        </w:rPr>
        <w:t xml:space="preserve"> estructurales y </w:t>
      </w:r>
      <w:r w:rsidRPr="006E2B42">
        <w:rPr>
          <w:rFonts w:ascii="Arial" w:hAnsi="Arial" w:cs="Arial"/>
          <w:b/>
          <w:color w:val="000000"/>
        </w:rPr>
        <w:t xml:space="preserve">ergonómicos </w:t>
      </w:r>
    </w:p>
    <w:p w14:paraId="4E164E77" w14:textId="77777777" w:rsidR="00F05D12" w:rsidRDefault="006E2B42" w:rsidP="0030600F">
      <w:pPr>
        <w:pStyle w:val="NormalWeb"/>
        <w:numPr>
          <w:ilvl w:val="0"/>
          <w:numId w:val="25"/>
        </w:numPr>
        <w:spacing w:before="0" w:beforeAutospacing="0" w:after="0" w:afterAutospacing="0" w:line="360" w:lineRule="auto"/>
        <w:jc w:val="both"/>
        <w:rPr>
          <w:rFonts w:ascii="Arial" w:hAnsi="Arial" w:cs="Arial"/>
          <w:color w:val="000000"/>
        </w:rPr>
      </w:pPr>
      <w:r w:rsidRPr="001651FF">
        <w:rPr>
          <w:rFonts w:ascii="Arial" w:hAnsi="Arial" w:cs="Arial"/>
          <w:color w:val="000000"/>
        </w:rPr>
        <w:t xml:space="preserve">Los resultados revelaron </w:t>
      </w:r>
      <w:r w:rsidRPr="001651FF">
        <w:rPr>
          <w:rFonts w:ascii="Arial" w:hAnsi="Arial" w:cs="Arial"/>
          <w:b/>
          <w:color w:val="000000"/>
        </w:rPr>
        <w:t>deficiencias ergonómicas:</w:t>
      </w:r>
      <w:r w:rsidRPr="001651FF">
        <w:rPr>
          <w:rFonts w:ascii="Arial" w:hAnsi="Arial" w:cs="Arial"/>
          <w:color w:val="000000"/>
        </w:rPr>
        <w:t xml:space="preserve"> só</w:t>
      </w:r>
      <w:r w:rsidR="00513E03" w:rsidRPr="001651FF">
        <w:rPr>
          <w:rFonts w:ascii="Arial" w:hAnsi="Arial" w:cs="Arial"/>
          <w:color w:val="000000"/>
        </w:rPr>
        <w:t xml:space="preserve">lo el </w:t>
      </w:r>
      <w:r w:rsidR="00513E03" w:rsidRPr="001651FF">
        <w:rPr>
          <w:rFonts w:ascii="Arial" w:hAnsi="Arial" w:cs="Arial"/>
          <w:b/>
          <w:color w:val="000000"/>
        </w:rPr>
        <w:t>37%</w:t>
      </w:r>
      <w:r w:rsidR="00513E03" w:rsidRPr="001651FF">
        <w:rPr>
          <w:rFonts w:ascii="Arial" w:hAnsi="Arial" w:cs="Arial"/>
          <w:color w:val="000000"/>
        </w:rPr>
        <w:t xml:space="preserve"> de los trabajadores refirió tener el </w:t>
      </w:r>
      <w:r w:rsidR="00513E03" w:rsidRPr="001651FF">
        <w:rPr>
          <w:rFonts w:ascii="Arial" w:hAnsi="Arial" w:cs="Arial"/>
          <w:b/>
          <w:color w:val="000000"/>
        </w:rPr>
        <w:t>monitor a la altura y distancia adecuadas</w:t>
      </w:r>
      <w:r w:rsidR="00513E03" w:rsidRPr="001651FF">
        <w:rPr>
          <w:rFonts w:ascii="Arial" w:hAnsi="Arial" w:cs="Arial"/>
          <w:color w:val="000000"/>
        </w:rPr>
        <w:t xml:space="preserve">, y el </w:t>
      </w:r>
      <w:r w:rsidR="00513E03" w:rsidRPr="001651FF">
        <w:rPr>
          <w:rFonts w:ascii="Arial" w:hAnsi="Arial" w:cs="Arial"/>
          <w:b/>
          <w:color w:val="000000"/>
        </w:rPr>
        <w:t>31,5% disponía de sillas regulables</w:t>
      </w:r>
      <w:r w:rsidR="00513E03" w:rsidRPr="001651FF">
        <w:rPr>
          <w:rFonts w:ascii="Arial" w:hAnsi="Arial" w:cs="Arial"/>
          <w:color w:val="000000"/>
        </w:rPr>
        <w:t>.</w:t>
      </w:r>
      <w:r w:rsidRPr="001651FF">
        <w:rPr>
          <w:rFonts w:ascii="Arial" w:hAnsi="Arial" w:cs="Arial"/>
          <w:color w:val="000000"/>
        </w:rPr>
        <w:t xml:space="preserve"> Además, el</w:t>
      </w:r>
      <w:r w:rsidRPr="001651FF">
        <w:rPr>
          <w:rFonts w:ascii="Arial" w:hAnsi="Arial" w:cs="Arial"/>
          <w:b/>
          <w:color w:val="000000"/>
        </w:rPr>
        <w:t xml:space="preserve"> 77,8% </w:t>
      </w:r>
      <w:r w:rsidRPr="001651FF">
        <w:rPr>
          <w:rFonts w:ascii="Arial" w:hAnsi="Arial" w:cs="Arial"/>
          <w:color w:val="000000"/>
        </w:rPr>
        <w:t xml:space="preserve">indicó no haber recibido recomendaciones sobre ergonómia ni cuidados visuales. </w:t>
      </w:r>
    </w:p>
    <w:p w14:paraId="7F9E0ECC" w14:textId="77777777" w:rsidR="00F05D12" w:rsidRDefault="00F05D12" w:rsidP="00F05D12">
      <w:pPr>
        <w:pStyle w:val="NormalWeb"/>
        <w:spacing w:before="0" w:beforeAutospacing="0" w:after="0" w:afterAutospacing="0" w:line="360" w:lineRule="auto"/>
        <w:ind w:left="720"/>
        <w:jc w:val="both"/>
        <w:rPr>
          <w:rFonts w:ascii="Arial" w:hAnsi="Arial" w:cs="Arial"/>
          <w:color w:val="000000"/>
        </w:rPr>
      </w:pPr>
    </w:p>
    <w:p w14:paraId="7355AC50" w14:textId="48CD1B53" w:rsidR="008010AE" w:rsidRDefault="005D7858" w:rsidP="00F05D12">
      <w:pPr>
        <w:pStyle w:val="NormalWeb"/>
        <w:spacing w:before="0" w:beforeAutospacing="0" w:after="0" w:afterAutospacing="0" w:line="360" w:lineRule="auto"/>
        <w:ind w:left="720"/>
        <w:jc w:val="both"/>
        <w:rPr>
          <w:rFonts w:ascii="Arial" w:hAnsi="Arial" w:cs="Arial"/>
          <w:color w:val="000000"/>
        </w:rPr>
      </w:pPr>
      <w:r w:rsidRPr="001651FF">
        <w:rPr>
          <w:rFonts w:ascii="Arial" w:hAnsi="Arial" w:cs="Arial"/>
          <w:color w:val="000000"/>
        </w:rPr>
        <w:t xml:space="preserve">Estas condiciones reflejan </w:t>
      </w:r>
      <w:r w:rsidRPr="001651FF">
        <w:rPr>
          <w:rFonts w:ascii="Arial" w:hAnsi="Arial" w:cs="Arial"/>
          <w:b/>
          <w:color w:val="000000"/>
        </w:rPr>
        <w:t>deficiencias preventivas,</w:t>
      </w:r>
      <w:r w:rsidRPr="001651FF">
        <w:rPr>
          <w:rFonts w:ascii="Arial" w:hAnsi="Arial" w:cs="Arial"/>
          <w:color w:val="000000"/>
        </w:rPr>
        <w:t xml:space="preserve"> donde la </w:t>
      </w:r>
      <w:r w:rsidRPr="001651FF">
        <w:rPr>
          <w:rFonts w:ascii="Arial" w:hAnsi="Arial" w:cs="Arial"/>
          <w:b/>
          <w:color w:val="000000"/>
        </w:rPr>
        <w:t>ergonómia visual no esta incorporada en la gestion de los riesgos laborales.</w:t>
      </w:r>
      <w:r w:rsidRPr="001651FF">
        <w:rPr>
          <w:rFonts w:ascii="Arial" w:hAnsi="Arial" w:cs="Arial"/>
          <w:color w:val="000000"/>
        </w:rPr>
        <w:t xml:space="preserve"> Según la Guía Técnica del INSST (2021) y el Real Decreto 488/1997 (España), los puestos con PVD deben permitir el ajuste del mobiliario, la correcta ubicación del monitor y</w:t>
      </w:r>
      <w:r w:rsidR="001651FF" w:rsidRPr="001651FF">
        <w:rPr>
          <w:rFonts w:ascii="Arial" w:hAnsi="Arial" w:cs="Arial"/>
          <w:color w:val="000000"/>
        </w:rPr>
        <w:t xml:space="preserve"> una postura adecuada</w:t>
      </w:r>
      <w:r w:rsidR="001651FF">
        <w:rPr>
          <w:rFonts w:ascii="Arial" w:hAnsi="Arial" w:cs="Arial"/>
          <w:color w:val="000000"/>
        </w:rPr>
        <w:t xml:space="preserve">. </w:t>
      </w:r>
    </w:p>
    <w:p w14:paraId="685A3805" w14:textId="1A4652A8" w:rsidR="00FF4C18" w:rsidRDefault="00FF4C18" w:rsidP="006770BD">
      <w:pPr>
        <w:pStyle w:val="NormalWeb"/>
        <w:spacing w:before="0" w:beforeAutospacing="0" w:after="0" w:afterAutospacing="0" w:line="360" w:lineRule="auto"/>
        <w:jc w:val="both"/>
        <w:rPr>
          <w:rFonts w:ascii="Arial" w:hAnsi="Arial" w:cs="Arial"/>
          <w:color w:val="000000"/>
        </w:rPr>
      </w:pPr>
    </w:p>
    <w:p w14:paraId="16DDA723" w14:textId="23BCD78A" w:rsidR="001651FF" w:rsidRPr="001651FF" w:rsidRDefault="001651FF" w:rsidP="006770BD">
      <w:pPr>
        <w:pStyle w:val="NormalWeb"/>
        <w:spacing w:before="0" w:beforeAutospacing="0" w:after="0" w:afterAutospacing="0" w:line="360" w:lineRule="auto"/>
        <w:jc w:val="both"/>
        <w:rPr>
          <w:rFonts w:ascii="Arial" w:hAnsi="Arial" w:cs="Arial"/>
          <w:b/>
          <w:color w:val="000000"/>
        </w:rPr>
      </w:pPr>
      <w:r w:rsidRPr="001651FF">
        <w:rPr>
          <w:rFonts w:ascii="Arial" w:hAnsi="Arial" w:cs="Arial"/>
          <w:b/>
          <w:color w:val="000000"/>
        </w:rPr>
        <w:t>Factores organizacionales</w:t>
      </w:r>
    </w:p>
    <w:p w14:paraId="13091AFE" w14:textId="44BA813D" w:rsidR="00FA034D" w:rsidRDefault="00FF4C18" w:rsidP="0030600F">
      <w:pPr>
        <w:pStyle w:val="NormalWeb"/>
        <w:numPr>
          <w:ilvl w:val="0"/>
          <w:numId w:val="26"/>
        </w:numPr>
        <w:spacing w:before="0" w:beforeAutospacing="0" w:after="0" w:afterAutospacing="0" w:line="360" w:lineRule="auto"/>
        <w:jc w:val="both"/>
        <w:rPr>
          <w:rFonts w:ascii="Arial" w:hAnsi="Arial" w:cs="Arial"/>
          <w:color w:val="000000"/>
        </w:rPr>
      </w:pPr>
      <w:r>
        <w:rPr>
          <w:rFonts w:ascii="Arial" w:hAnsi="Arial" w:cs="Arial"/>
          <w:color w:val="000000"/>
        </w:rPr>
        <w:t xml:space="preserve">El nivel de conocimiento y aplicación de pausas visuales fue bajo: sólo el </w:t>
      </w:r>
    </w:p>
    <w:p w14:paraId="0FE145C9" w14:textId="3360F711" w:rsidR="00A70F25" w:rsidRDefault="00FF4C18" w:rsidP="00E65F8A">
      <w:pPr>
        <w:pStyle w:val="NormalWeb"/>
        <w:spacing w:before="0" w:beforeAutospacing="0" w:after="0" w:afterAutospacing="0" w:line="360" w:lineRule="auto"/>
        <w:ind w:left="720"/>
        <w:jc w:val="both"/>
        <w:rPr>
          <w:rFonts w:ascii="Arial" w:hAnsi="Arial" w:cs="Arial"/>
          <w:color w:val="000000"/>
        </w:rPr>
      </w:pPr>
      <w:r w:rsidRPr="00FF4C18">
        <w:rPr>
          <w:rFonts w:ascii="Arial" w:hAnsi="Arial" w:cs="Arial"/>
          <w:b/>
          <w:color w:val="000000"/>
        </w:rPr>
        <w:t>28%</w:t>
      </w:r>
      <w:r>
        <w:rPr>
          <w:rFonts w:ascii="Arial" w:hAnsi="Arial" w:cs="Arial"/>
          <w:color w:val="000000"/>
        </w:rPr>
        <w:t xml:space="preserve"> manifestó </w:t>
      </w:r>
      <w:r w:rsidRPr="00FF4C18">
        <w:rPr>
          <w:rFonts w:ascii="Arial" w:hAnsi="Arial" w:cs="Arial"/>
          <w:b/>
          <w:color w:val="000000"/>
        </w:rPr>
        <w:t>conocer y realizar  pausas visuales</w:t>
      </w:r>
      <w:r>
        <w:rPr>
          <w:rFonts w:ascii="Arial" w:hAnsi="Arial" w:cs="Arial"/>
          <w:color w:val="000000"/>
        </w:rPr>
        <w:t xml:space="preserve">, mientras que el </w:t>
      </w:r>
      <w:r w:rsidRPr="00FF4C18">
        <w:rPr>
          <w:rFonts w:ascii="Arial" w:hAnsi="Arial" w:cs="Arial"/>
          <w:b/>
          <w:color w:val="000000"/>
        </w:rPr>
        <w:t>63% desconocía esta recomendación</w:t>
      </w:r>
      <w:r>
        <w:rPr>
          <w:rFonts w:ascii="Arial" w:hAnsi="Arial" w:cs="Arial"/>
          <w:color w:val="000000"/>
        </w:rPr>
        <w:t>.</w:t>
      </w:r>
    </w:p>
    <w:p w14:paraId="47278971" w14:textId="77777777" w:rsidR="00F05D12" w:rsidRDefault="00F05D12" w:rsidP="00F05D12">
      <w:pPr>
        <w:pStyle w:val="NormalWeb"/>
        <w:spacing w:before="0" w:beforeAutospacing="0" w:after="0" w:afterAutospacing="0" w:line="360" w:lineRule="auto"/>
        <w:ind w:left="720"/>
        <w:jc w:val="both"/>
        <w:rPr>
          <w:rFonts w:ascii="Arial" w:hAnsi="Arial" w:cs="Arial"/>
          <w:color w:val="000000"/>
        </w:rPr>
      </w:pPr>
    </w:p>
    <w:p w14:paraId="7224D079" w14:textId="578C9471" w:rsidR="00FF4C18" w:rsidRDefault="00FF4C18" w:rsidP="00F05D12">
      <w:pPr>
        <w:pStyle w:val="NormalWeb"/>
        <w:spacing w:before="0" w:beforeAutospacing="0" w:after="0" w:afterAutospacing="0" w:line="360" w:lineRule="auto"/>
        <w:ind w:left="720"/>
        <w:jc w:val="both"/>
        <w:rPr>
          <w:rFonts w:ascii="Arial" w:hAnsi="Arial" w:cs="Arial"/>
          <w:color w:val="000000"/>
        </w:rPr>
      </w:pPr>
      <w:r>
        <w:rPr>
          <w:rFonts w:ascii="Arial" w:hAnsi="Arial" w:cs="Arial"/>
          <w:color w:val="000000"/>
        </w:rPr>
        <w:t xml:space="preserve">La </w:t>
      </w:r>
      <w:r w:rsidRPr="00FF4C18">
        <w:rPr>
          <w:rFonts w:ascii="Arial" w:hAnsi="Arial" w:cs="Arial"/>
          <w:b/>
          <w:color w:val="000000"/>
        </w:rPr>
        <w:t>falta de información preventiva</w:t>
      </w:r>
      <w:r>
        <w:rPr>
          <w:rFonts w:ascii="Arial" w:hAnsi="Arial" w:cs="Arial"/>
          <w:color w:val="000000"/>
        </w:rPr>
        <w:t xml:space="preserve"> se identific</w:t>
      </w:r>
      <w:r w:rsidR="00F05D12">
        <w:rPr>
          <w:rFonts w:ascii="Arial" w:hAnsi="Arial" w:cs="Arial"/>
          <w:color w:val="000000"/>
        </w:rPr>
        <w:t xml:space="preserve">ó </w:t>
      </w:r>
      <w:r>
        <w:rPr>
          <w:rFonts w:ascii="Arial" w:hAnsi="Arial" w:cs="Arial"/>
          <w:color w:val="000000"/>
        </w:rPr>
        <w:t xml:space="preserve">como </w:t>
      </w:r>
      <w:r w:rsidR="00F05D12">
        <w:rPr>
          <w:rFonts w:ascii="Arial" w:hAnsi="Arial" w:cs="Arial"/>
          <w:color w:val="000000"/>
        </w:rPr>
        <w:t>el</w:t>
      </w:r>
      <w:r>
        <w:rPr>
          <w:rFonts w:ascii="Arial" w:hAnsi="Arial" w:cs="Arial"/>
          <w:color w:val="000000"/>
        </w:rPr>
        <w:t xml:space="preserve"> principal</w:t>
      </w:r>
      <w:r w:rsidR="00F05D12">
        <w:rPr>
          <w:rFonts w:ascii="Arial" w:hAnsi="Arial" w:cs="Arial"/>
          <w:color w:val="000000"/>
        </w:rPr>
        <w:t xml:space="preserve"> </w:t>
      </w:r>
      <w:r>
        <w:rPr>
          <w:rFonts w:ascii="Arial" w:hAnsi="Arial" w:cs="Arial"/>
          <w:color w:val="000000"/>
        </w:rPr>
        <w:t>motivo</w:t>
      </w:r>
      <w:r w:rsidR="00F05D12">
        <w:rPr>
          <w:rFonts w:ascii="Arial" w:hAnsi="Arial" w:cs="Arial"/>
          <w:color w:val="000000"/>
        </w:rPr>
        <w:t xml:space="preserve"> </w:t>
      </w:r>
      <w:r>
        <w:rPr>
          <w:rFonts w:ascii="Arial" w:hAnsi="Arial" w:cs="Arial"/>
          <w:color w:val="000000"/>
        </w:rPr>
        <w:t xml:space="preserve">para no realizar pausas. Según la evidencia científica, las pausas breves y periódicas reducen el estrés ocular, mejoran el confort visual y aumentan el rendimiento laboral. </w:t>
      </w:r>
    </w:p>
    <w:p w14:paraId="452D685F" w14:textId="77777777" w:rsidR="00513E03" w:rsidRPr="006770BD" w:rsidRDefault="00513E03" w:rsidP="006770BD">
      <w:pPr>
        <w:spacing w:line="360" w:lineRule="auto"/>
        <w:jc w:val="both"/>
        <w:rPr>
          <w:rFonts w:ascii="Arial" w:hAnsi="Arial" w:cs="Arial"/>
          <w:color w:val="000000"/>
        </w:rPr>
      </w:pPr>
    </w:p>
    <w:p w14:paraId="285B78EC" w14:textId="77777777" w:rsidR="00F05D12" w:rsidRDefault="00F05D12" w:rsidP="006770BD">
      <w:pPr>
        <w:pStyle w:val="NormalWeb"/>
        <w:spacing w:before="0" w:beforeAutospacing="0" w:after="0" w:afterAutospacing="0" w:line="360" w:lineRule="auto"/>
        <w:jc w:val="both"/>
        <w:rPr>
          <w:rFonts w:ascii="Arial" w:hAnsi="Arial" w:cs="Arial"/>
          <w:b/>
          <w:color w:val="000000"/>
          <w:u w:val="single"/>
        </w:rPr>
      </w:pPr>
    </w:p>
    <w:p w14:paraId="5EE75DDD" w14:textId="77777777" w:rsidR="00F05D12" w:rsidRDefault="00F05D12" w:rsidP="006770BD">
      <w:pPr>
        <w:pStyle w:val="NormalWeb"/>
        <w:spacing w:before="0" w:beforeAutospacing="0" w:after="0" w:afterAutospacing="0" w:line="360" w:lineRule="auto"/>
        <w:jc w:val="both"/>
        <w:rPr>
          <w:rFonts w:ascii="Arial" w:hAnsi="Arial" w:cs="Arial"/>
          <w:b/>
          <w:color w:val="000000"/>
          <w:u w:val="single"/>
        </w:rPr>
      </w:pPr>
    </w:p>
    <w:p w14:paraId="1F4D4880" w14:textId="583AB2BA" w:rsidR="00513E03" w:rsidRPr="006770BD" w:rsidRDefault="00513E03" w:rsidP="006770BD">
      <w:pPr>
        <w:pStyle w:val="NormalWeb"/>
        <w:spacing w:before="0" w:beforeAutospacing="0" w:after="0" w:afterAutospacing="0" w:line="360" w:lineRule="auto"/>
        <w:jc w:val="both"/>
        <w:rPr>
          <w:rFonts w:ascii="Arial" w:hAnsi="Arial" w:cs="Arial"/>
          <w:b/>
          <w:color w:val="000000"/>
          <w:u w:val="single"/>
        </w:rPr>
      </w:pPr>
      <w:r w:rsidRPr="006770BD">
        <w:rPr>
          <w:rFonts w:ascii="Arial" w:hAnsi="Arial" w:cs="Arial"/>
          <w:b/>
          <w:color w:val="000000"/>
          <w:u w:val="single"/>
        </w:rPr>
        <w:lastRenderedPageBreak/>
        <w:t xml:space="preserve">Implicancias </w:t>
      </w:r>
      <w:r w:rsidR="00FF4C18">
        <w:rPr>
          <w:rFonts w:ascii="Arial" w:hAnsi="Arial" w:cs="Arial"/>
          <w:b/>
          <w:color w:val="000000"/>
          <w:u w:val="single"/>
        </w:rPr>
        <w:t>para la vigilancia de la salud visual</w:t>
      </w:r>
    </w:p>
    <w:p w14:paraId="71ED80B8" w14:textId="4A4C10FD" w:rsidR="00513E03" w:rsidRDefault="00513E03" w:rsidP="0030600F">
      <w:pPr>
        <w:pStyle w:val="NormalWeb"/>
        <w:numPr>
          <w:ilvl w:val="0"/>
          <w:numId w:val="26"/>
        </w:numPr>
        <w:spacing w:before="0" w:beforeAutospacing="0" w:after="0" w:afterAutospacing="0" w:line="360" w:lineRule="auto"/>
        <w:jc w:val="both"/>
        <w:rPr>
          <w:rFonts w:ascii="Arial" w:hAnsi="Arial" w:cs="Arial"/>
          <w:color w:val="000000"/>
        </w:rPr>
      </w:pPr>
      <w:r w:rsidRPr="006770BD">
        <w:rPr>
          <w:rFonts w:ascii="Arial" w:hAnsi="Arial" w:cs="Arial"/>
          <w:color w:val="000000"/>
        </w:rPr>
        <w:t xml:space="preserve">La elevada </w:t>
      </w:r>
      <w:r w:rsidR="00FF4C18">
        <w:rPr>
          <w:rFonts w:ascii="Arial" w:hAnsi="Arial" w:cs="Arial"/>
          <w:color w:val="000000"/>
        </w:rPr>
        <w:t>frecuencia</w:t>
      </w:r>
      <w:r w:rsidRPr="006770BD">
        <w:rPr>
          <w:rFonts w:ascii="Arial" w:hAnsi="Arial" w:cs="Arial"/>
          <w:color w:val="000000"/>
        </w:rPr>
        <w:t xml:space="preserve"> de síntomas</w:t>
      </w:r>
      <w:r w:rsidR="00FF4C18">
        <w:rPr>
          <w:rFonts w:ascii="Arial" w:hAnsi="Arial" w:cs="Arial"/>
          <w:color w:val="000000"/>
        </w:rPr>
        <w:t xml:space="preserve"> y la falta de medidas preventivas indican la </w:t>
      </w:r>
      <w:r w:rsidR="00FF4C18" w:rsidRPr="00FF4C18">
        <w:rPr>
          <w:rFonts w:ascii="Arial" w:hAnsi="Arial" w:cs="Arial"/>
          <w:b/>
          <w:color w:val="000000"/>
        </w:rPr>
        <w:t xml:space="preserve">necesidad de incorporar la salud visual dentro de los programas de vigilancia sanitaria </w:t>
      </w:r>
      <w:r w:rsidR="00FF4C18">
        <w:rPr>
          <w:rFonts w:ascii="Arial" w:hAnsi="Arial" w:cs="Arial"/>
          <w:color w:val="000000"/>
        </w:rPr>
        <w:t>de los trabajadores administrativos</w:t>
      </w:r>
      <w:r w:rsidR="00EA47EA">
        <w:rPr>
          <w:rFonts w:ascii="Arial" w:hAnsi="Arial" w:cs="Arial"/>
          <w:color w:val="000000"/>
        </w:rPr>
        <w:t xml:space="preserve"> del sector público provincial.</w:t>
      </w:r>
    </w:p>
    <w:p w14:paraId="63349971" w14:textId="5145155C" w:rsidR="00EA47EA" w:rsidRDefault="00EA47EA" w:rsidP="00EA47EA">
      <w:pPr>
        <w:pStyle w:val="NormalWeb"/>
        <w:spacing w:before="0" w:beforeAutospacing="0" w:after="0" w:afterAutospacing="0" w:line="360" w:lineRule="auto"/>
        <w:ind w:left="720"/>
        <w:jc w:val="both"/>
        <w:rPr>
          <w:rFonts w:ascii="Arial" w:hAnsi="Arial" w:cs="Arial"/>
          <w:color w:val="000000"/>
        </w:rPr>
      </w:pPr>
      <w:r>
        <w:rPr>
          <w:rFonts w:ascii="Arial" w:hAnsi="Arial" w:cs="Arial"/>
          <w:color w:val="000000"/>
        </w:rPr>
        <w:t>El enfoque propuesto por el INSST (2021) establece que la vigilancia debe contemplar:</w:t>
      </w:r>
    </w:p>
    <w:p w14:paraId="6B278A42" w14:textId="781A1856" w:rsidR="00EA47EA" w:rsidRDefault="00EA47EA" w:rsidP="0030600F">
      <w:pPr>
        <w:pStyle w:val="NormalWeb"/>
        <w:numPr>
          <w:ilvl w:val="1"/>
          <w:numId w:val="26"/>
        </w:numPr>
        <w:spacing w:before="0" w:beforeAutospacing="0" w:after="0" w:afterAutospacing="0" w:line="360" w:lineRule="auto"/>
        <w:jc w:val="both"/>
        <w:rPr>
          <w:rFonts w:ascii="Arial" w:hAnsi="Arial" w:cs="Arial"/>
          <w:color w:val="000000"/>
        </w:rPr>
      </w:pPr>
      <w:r>
        <w:rPr>
          <w:rFonts w:ascii="Arial" w:hAnsi="Arial" w:cs="Arial"/>
          <w:color w:val="000000"/>
        </w:rPr>
        <w:t>Evaluación periódica de la función visual y de los síntomas subjetivos</w:t>
      </w:r>
    </w:p>
    <w:p w14:paraId="1C24A603" w14:textId="5028059F" w:rsidR="00EA47EA" w:rsidRDefault="00EA47EA" w:rsidP="0030600F">
      <w:pPr>
        <w:pStyle w:val="NormalWeb"/>
        <w:numPr>
          <w:ilvl w:val="1"/>
          <w:numId w:val="26"/>
        </w:numPr>
        <w:spacing w:before="0" w:beforeAutospacing="0" w:after="0" w:afterAutospacing="0" w:line="360" w:lineRule="auto"/>
        <w:jc w:val="both"/>
        <w:rPr>
          <w:rFonts w:ascii="Arial" w:hAnsi="Arial" w:cs="Arial"/>
          <w:color w:val="000000"/>
        </w:rPr>
      </w:pPr>
      <w:r>
        <w:rPr>
          <w:rFonts w:ascii="Arial" w:hAnsi="Arial" w:cs="Arial"/>
          <w:color w:val="000000"/>
        </w:rPr>
        <w:t>Valoración ergonómica y ambiental de los puestos de trabajo.</w:t>
      </w:r>
    </w:p>
    <w:p w14:paraId="0682AAC4" w14:textId="1AE8D479" w:rsidR="00EA47EA" w:rsidRPr="00E65F8A" w:rsidRDefault="00EA47EA" w:rsidP="0030600F">
      <w:pPr>
        <w:pStyle w:val="NormalWeb"/>
        <w:numPr>
          <w:ilvl w:val="1"/>
          <w:numId w:val="26"/>
        </w:numPr>
        <w:spacing w:before="0" w:beforeAutospacing="0" w:after="0" w:afterAutospacing="0" w:line="360" w:lineRule="auto"/>
        <w:jc w:val="both"/>
        <w:rPr>
          <w:rFonts w:ascii="Arial" w:hAnsi="Arial" w:cs="Arial"/>
          <w:color w:val="000000"/>
        </w:rPr>
      </w:pPr>
      <w:r>
        <w:rPr>
          <w:rFonts w:ascii="Arial" w:hAnsi="Arial" w:cs="Arial"/>
          <w:color w:val="000000"/>
        </w:rPr>
        <w:t xml:space="preserve">Educación sanitaria y participación activa del trabajador. </w:t>
      </w:r>
    </w:p>
    <w:p w14:paraId="51D5114B" w14:textId="2153EB3F" w:rsidR="00A70F25" w:rsidRDefault="00A70F25" w:rsidP="00A70F25">
      <w:pPr>
        <w:pStyle w:val="NormalWeb"/>
        <w:spacing w:before="0" w:beforeAutospacing="0" w:after="0" w:afterAutospacing="0" w:line="360" w:lineRule="auto"/>
        <w:ind w:left="1440"/>
        <w:jc w:val="center"/>
        <w:rPr>
          <w:rFonts w:ascii="Arial" w:hAnsi="Arial" w:cs="Arial"/>
          <w:color w:val="000000"/>
        </w:rPr>
      </w:pPr>
      <w:r>
        <w:rPr>
          <w:rFonts w:ascii="Arial" w:hAnsi="Arial" w:cs="Arial"/>
          <w:color w:val="000000"/>
        </w:rPr>
        <w:t>***</w:t>
      </w:r>
    </w:p>
    <w:p w14:paraId="7952AE56" w14:textId="28A9283D" w:rsidR="00EA47EA" w:rsidRPr="006770BD" w:rsidRDefault="00A70F25" w:rsidP="00EA47EA">
      <w:pPr>
        <w:pStyle w:val="NormalWeb"/>
        <w:spacing w:before="0" w:beforeAutospacing="0" w:after="0" w:afterAutospacing="0" w:line="360" w:lineRule="auto"/>
        <w:ind w:left="720"/>
        <w:jc w:val="both"/>
        <w:rPr>
          <w:rFonts w:ascii="Arial" w:hAnsi="Arial" w:cs="Arial"/>
          <w:color w:val="000000"/>
        </w:rPr>
      </w:pPr>
      <w:r>
        <w:rPr>
          <w:rFonts w:ascii="Arial" w:hAnsi="Arial" w:cs="Arial"/>
          <w:color w:val="000000"/>
        </w:rPr>
        <w:t xml:space="preserve">La vigilancia de la salud visual, no solo permite detectar alteraciones, sino también prevenir el SVC y promover entornos laborales más saludables y productivos. </w:t>
      </w:r>
    </w:p>
    <w:p w14:paraId="2E532BB0" w14:textId="77777777" w:rsidR="001C3E55" w:rsidRPr="00EA47EA" w:rsidRDefault="001C3E55" w:rsidP="00E65F8A">
      <w:pPr>
        <w:spacing w:line="360" w:lineRule="auto"/>
        <w:jc w:val="both"/>
        <w:rPr>
          <w:rFonts w:ascii="Arial" w:eastAsia="Arial" w:hAnsi="Arial" w:cs="Arial"/>
        </w:rPr>
        <w:sectPr w:rsidR="001C3E55" w:rsidRPr="00EA47EA">
          <w:pgSz w:w="11909" w:h="16834"/>
          <w:pgMar w:top="1134" w:right="1701" w:bottom="1134" w:left="1701" w:header="720" w:footer="720" w:gutter="0"/>
          <w:cols w:space="720"/>
        </w:sectPr>
      </w:pPr>
    </w:p>
    <w:p w14:paraId="20008E57" w14:textId="7FE15B73" w:rsidR="00E30598" w:rsidRPr="005A3C76" w:rsidRDefault="009921F4" w:rsidP="0030600F">
      <w:pPr>
        <w:pStyle w:val="Ttulo1"/>
        <w:numPr>
          <w:ilvl w:val="0"/>
          <w:numId w:val="13"/>
        </w:numPr>
        <w:rPr>
          <w:rFonts w:ascii="Arial" w:eastAsia="Arial" w:hAnsi="Arial" w:cs="Arial"/>
          <w:sz w:val="24"/>
          <w:szCs w:val="24"/>
        </w:rPr>
      </w:pPr>
      <w:bookmarkStart w:id="119" w:name="_aa55qd25x9jg" w:colFirst="0" w:colLast="0"/>
      <w:bookmarkStart w:id="120" w:name="_se1aex2nu781" w:colFirst="0" w:colLast="0"/>
      <w:bookmarkStart w:id="121" w:name="_Toc215567475"/>
      <w:bookmarkEnd w:id="119"/>
      <w:bookmarkEnd w:id="120"/>
      <w:r w:rsidRPr="005A3C76">
        <w:rPr>
          <w:rFonts w:ascii="Arial" w:eastAsia="Arial" w:hAnsi="Arial" w:cs="Arial"/>
          <w:b/>
          <w:sz w:val="24"/>
          <w:szCs w:val="24"/>
        </w:rPr>
        <w:lastRenderedPageBreak/>
        <w:t>CONCLUSIONES</w:t>
      </w:r>
      <w:r w:rsidR="00C24785" w:rsidRPr="005A3C76">
        <w:rPr>
          <w:rFonts w:ascii="Arial" w:eastAsia="Arial" w:hAnsi="Arial" w:cs="Arial"/>
          <w:b/>
          <w:sz w:val="24"/>
          <w:szCs w:val="24"/>
        </w:rPr>
        <w:t xml:space="preserve"> Y RECOME</w:t>
      </w:r>
      <w:r w:rsidR="00945953">
        <w:rPr>
          <w:rFonts w:ascii="Arial" w:eastAsia="Arial" w:hAnsi="Arial" w:cs="Arial"/>
          <w:b/>
          <w:sz w:val="24"/>
          <w:szCs w:val="24"/>
        </w:rPr>
        <w:t>N</w:t>
      </w:r>
      <w:r w:rsidR="00C24785" w:rsidRPr="005A3C76">
        <w:rPr>
          <w:rFonts w:ascii="Arial" w:eastAsia="Arial" w:hAnsi="Arial" w:cs="Arial"/>
          <w:b/>
          <w:sz w:val="24"/>
          <w:szCs w:val="24"/>
        </w:rPr>
        <w:t>DACIONES</w:t>
      </w:r>
      <w:bookmarkEnd w:id="121"/>
    </w:p>
    <w:p w14:paraId="0EEF7BCB" w14:textId="77777777" w:rsidR="002C18A1" w:rsidRPr="002C18A1" w:rsidRDefault="002C18A1" w:rsidP="002C18A1">
      <w:pPr>
        <w:ind w:left="360"/>
        <w:rPr>
          <w:color w:val="000000"/>
        </w:rPr>
      </w:pPr>
    </w:p>
    <w:p w14:paraId="146CC5D5" w14:textId="7A76B376" w:rsidR="002C18A1" w:rsidRPr="002C18A1" w:rsidRDefault="002C18A1" w:rsidP="0030600F">
      <w:pPr>
        <w:pStyle w:val="NormalWeb"/>
        <w:numPr>
          <w:ilvl w:val="0"/>
          <w:numId w:val="27"/>
        </w:numPr>
        <w:spacing w:before="0" w:beforeAutospacing="0" w:after="0" w:afterAutospacing="0" w:line="360" w:lineRule="auto"/>
        <w:jc w:val="both"/>
        <w:rPr>
          <w:rFonts w:ascii="Arial" w:hAnsi="Arial" w:cs="Arial"/>
          <w:b/>
          <w:color w:val="000000"/>
        </w:rPr>
      </w:pPr>
      <w:r w:rsidRPr="002C18A1">
        <w:rPr>
          <w:rFonts w:ascii="Arial" w:hAnsi="Arial" w:cs="Arial"/>
          <w:color w:val="000000"/>
        </w:rPr>
        <w:t xml:space="preserve">El presente estudio evidenció una </w:t>
      </w:r>
      <w:r w:rsidRPr="002C18A1">
        <w:rPr>
          <w:rFonts w:ascii="Arial" w:hAnsi="Arial" w:cs="Arial"/>
          <w:b/>
          <w:color w:val="000000"/>
        </w:rPr>
        <w:t>alta frecuencia de síntomas</w:t>
      </w:r>
      <w:r w:rsidRPr="002C18A1">
        <w:rPr>
          <w:rFonts w:ascii="Arial" w:hAnsi="Arial" w:cs="Arial"/>
          <w:color w:val="000000"/>
        </w:rPr>
        <w:t xml:space="preserve"> </w:t>
      </w:r>
      <w:r w:rsidRPr="002C18A1">
        <w:rPr>
          <w:rFonts w:ascii="Arial" w:hAnsi="Arial" w:cs="Arial"/>
          <w:b/>
          <w:color w:val="000000"/>
        </w:rPr>
        <w:t>compatibles</w:t>
      </w:r>
      <w:r w:rsidRPr="002C18A1">
        <w:rPr>
          <w:rFonts w:ascii="Arial" w:hAnsi="Arial" w:cs="Arial"/>
          <w:color w:val="000000"/>
        </w:rPr>
        <w:t xml:space="preserve"> </w:t>
      </w:r>
      <w:r w:rsidRPr="002C18A1">
        <w:rPr>
          <w:rFonts w:ascii="Arial" w:hAnsi="Arial" w:cs="Arial"/>
          <w:b/>
          <w:color w:val="000000"/>
        </w:rPr>
        <w:t>con el</w:t>
      </w:r>
      <w:r w:rsidRPr="002C18A1">
        <w:rPr>
          <w:rFonts w:ascii="Arial" w:hAnsi="Arial" w:cs="Arial"/>
          <w:color w:val="000000"/>
        </w:rPr>
        <w:t xml:space="preserve"> </w:t>
      </w:r>
      <w:r w:rsidRPr="002C18A1">
        <w:rPr>
          <w:rFonts w:ascii="Arial" w:hAnsi="Arial" w:cs="Arial"/>
          <w:b/>
          <w:color w:val="000000"/>
        </w:rPr>
        <w:t>Síndrome de Visión por Computadora (SVC)</w:t>
      </w:r>
      <w:r w:rsidRPr="002C18A1">
        <w:rPr>
          <w:rFonts w:ascii="Arial" w:hAnsi="Arial" w:cs="Arial"/>
          <w:color w:val="000000"/>
        </w:rPr>
        <w:t xml:space="preserve"> en trabajadores administrativos del sector público </w:t>
      </w:r>
      <w:r w:rsidRPr="004C3FD0">
        <w:rPr>
          <w:rFonts w:ascii="Arial" w:hAnsi="Arial" w:cs="Arial"/>
          <w:b/>
          <w:color w:val="000000"/>
        </w:rPr>
        <w:t xml:space="preserve">expuestos </w:t>
      </w:r>
      <w:r w:rsidR="00F05D12">
        <w:rPr>
          <w:rFonts w:ascii="Arial" w:hAnsi="Arial" w:cs="Arial"/>
          <w:b/>
          <w:color w:val="000000"/>
        </w:rPr>
        <w:t>a factores de riesgo</w:t>
      </w:r>
      <w:r w:rsidR="00FF1CEB">
        <w:rPr>
          <w:rFonts w:ascii="Arial" w:hAnsi="Arial" w:cs="Arial"/>
          <w:b/>
          <w:color w:val="000000"/>
        </w:rPr>
        <w:t xml:space="preserve">, </w:t>
      </w:r>
      <w:r w:rsidRPr="002C18A1">
        <w:rPr>
          <w:rFonts w:ascii="Arial" w:hAnsi="Arial" w:cs="Arial"/>
          <w:color w:val="000000"/>
        </w:rPr>
        <w:t xml:space="preserve">alcanzando una prevalencia del 98%. Este hallazgo </w:t>
      </w:r>
      <w:r w:rsidRPr="002C18A1">
        <w:rPr>
          <w:rFonts w:ascii="Arial" w:hAnsi="Arial" w:cs="Arial"/>
          <w:b/>
          <w:color w:val="000000"/>
        </w:rPr>
        <w:t>confirma la hipótesis de investigación (H</w:t>
      </w:r>
      <w:r w:rsidRPr="002C18A1">
        <w:rPr>
          <w:rFonts w:ascii="Cambria Math" w:hAnsi="Cambria Math" w:cs="Cambria Math"/>
          <w:b/>
          <w:color w:val="000000"/>
        </w:rPr>
        <w:t>₁</w:t>
      </w:r>
      <w:r w:rsidRPr="002C18A1">
        <w:rPr>
          <w:rFonts w:ascii="Arial" w:hAnsi="Arial" w:cs="Arial"/>
          <w:b/>
          <w:color w:val="000000"/>
        </w:rPr>
        <w:t>).</w:t>
      </w:r>
    </w:p>
    <w:p w14:paraId="2BEE40DD" w14:textId="77777777" w:rsidR="002C18A1" w:rsidRPr="002C18A1" w:rsidRDefault="002C18A1" w:rsidP="002C18A1">
      <w:pPr>
        <w:pStyle w:val="Prrafodelista"/>
        <w:spacing w:line="360" w:lineRule="auto"/>
        <w:ind w:left="1080"/>
        <w:jc w:val="both"/>
        <w:rPr>
          <w:rFonts w:ascii="Arial" w:hAnsi="Arial" w:cs="Arial"/>
          <w:color w:val="000000"/>
        </w:rPr>
      </w:pPr>
    </w:p>
    <w:p w14:paraId="6E3B38DF" w14:textId="645FA997" w:rsidR="002C18A1" w:rsidRPr="002C18A1" w:rsidRDefault="002C18A1" w:rsidP="0030600F">
      <w:pPr>
        <w:pStyle w:val="NormalWeb"/>
        <w:numPr>
          <w:ilvl w:val="0"/>
          <w:numId w:val="27"/>
        </w:numPr>
        <w:spacing w:before="0" w:beforeAutospacing="0" w:after="0" w:afterAutospacing="0" w:line="360" w:lineRule="auto"/>
        <w:jc w:val="both"/>
        <w:rPr>
          <w:rFonts w:ascii="Arial" w:hAnsi="Arial" w:cs="Arial"/>
          <w:color w:val="000000"/>
        </w:rPr>
      </w:pPr>
      <w:r w:rsidRPr="002C18A1">
        <w:rPr>
          <w:rFonts w:ascii="Arial" w:hAnsi="Arial" w:cs="Arial"/>
          <w:color w:val="000000"/>
        </w:rPr>
        <w:t xml:space="preserve">Se logró </w:t>
      </w:r>
      <w:r w:rsidR="00EE0D2A" w:rsidRPr="00EE0D2A">
        <w:rPr>
          <w:rFonts w:ascii="Arial" w:hAnsi="Arial" w:cs="Arial"/>
          <w:b/>
          <w:color w:val="000000"/>
        </w:rPr>
        <w:t>identificar</w:t>
      </w:r>
      <w:r w:rsidRPr="002C18A1">
        <w:rPr>
          <w:rFonts w:ascii="Arial" w:hAnsi="Arial" w:cs="Arial"/>
          <w:b/>
          <w:color w:val="000000"/>
        </w:rPr>
        <w:t xml:space="preserve"> los factores de riesgo </w:t>
      </w:r>
      <w:r w:rsidR="00F05D12">
        <w:rPr>
          <w:rFonts w:ascii="Arial" w:hAnsi="Arial" w:cs="Arial"/>
          <w:b/>
          <w:color w:val="000000"/>
        </w:rPr>
        <w:t>estructurales, ambientales,</w:t>
      </w:r>
      <w:r w:rsidRPr="002C18A1">
        <w:rPr>
          <w:rFonts w:ascii="Arial" w:hAnsi="Arial" w:cs="Arial"/>
          <w:b/>
          <w:color w:val="000000"/>
        </w:rPr>
        <w:t xml:space="preserve"> ergonómico</w:t>
      </w:r>
      <w:r w:rsidR="00F05D12">
        <w:rPr>
          <w:rFonts w:ascii="Arial" w:hAnsi="Arial" w:cs="Arial"/>
          <w:b/>
          <w:color w:val="000000"/>
        </w:rPr>
        <w:t>s</w:t>
      </w:r>
      <w:r w:rsidRPr="002C18A1">
        <w:rPr>
          <w:rFonts w:ascii="Arial" w:hAnsi="Arial" w:cs="Arial"/>
          <w:b/>
          <w:color w:val="000000"/>
        </w:rPr>
        <w:t xml:space="preserve"> y </w:t>
      </w:r>
      <w:r w:rsidR="00F05D12">
        <w:rPr>
          <w:rFonts w:ascii="Arial" w:hAnsi="Arial" w:cs="Arial"/>
          <w:b/>
          <w:color w:val="000000"/>
        </w:rPr>
        <w:t>organizacionales</w:t>
      </w:r>
      <w:r w:rsidRPr="002C18A1">
        <w:rPr>
          <w:rFonts w:ascii="Arial" w:hAnsi="Arial" w:cs="Arial"/>
          <w:b/>
          <w:color w:val="000000"/>
        </w:rPr>
        <w:t xml:space="preserve"> asociados al </w:t>
      </w:r>
      <w:r w:rsidR="00F05D12">
        <w:rPr>
          <w:rFonts w:ascii="Arial" w:hAnsi="Arial" w:cs="Arial"/>
          <w:b/>
          <w:color w:val="000000"/>
        </w:rPr>
        <w:t>SVC</w:t>
      </w:r>
      <w:r w:rsidRPr="002C18A1">
        <w:rPr>
          <w:rFonts w:ascii="Arial" w:hAnsi="Arial" w:cs="Arial"/>
          <w:color w:val="000000"/>
        </w:rPr>
        <w:t xml:space="preserve"> mediante la aplicación de un cuestionario adaptado de la Guía Técnica para la Evaluación y Prevención de los Riesgos relativos a la utilización de Equipos con PVD (INSST, 2021). Este instrumento permitió identificar las condiciones de exposición</w:t>
      </w:r>
      <w:r w:rsidR="00FF1CEB">
        <w:rPr>
          <w:rFonts w:ascii="Arial" w:hAnsi="Arial" w:cs="Arial"/>
          <w:color w:val="000000"/>
        </w:rPr>
        <w:t xml:space="preserve"> y</w:t>
      </w:r>
      <w:r w:rsidRPr="002C18A1">
        <w:rPr>
          <w:rFonts w:ascii="Arial" w:hAnsi="Arial" w:cs="Arial"/>
          <w:color w:val="000000"/>
        </w:rPr>
        <w:t xml:space="preserve"> síntomas relacionados con el trabajo en pantallas</w:t>
      </w:r>
      <w:r w:rsidR="00FF1CEB">
        <w:rPr>
          <w:rFonts w:ascii="Arial" w:hAnsi="Arial" w:cs="Arial"/>
          <w:color w:val="000000"/>
        </w:rPr>
        <w:t>.</w:t>
      </w:r>
    </w:p>
    <w:p w14:paraId="7101B400" w14:textId="77777777" w:rsidR="002C18A1" w:rsidRPr="002C18A1" w:rsidRDefault="002C18A1" w:rsidP="002C18A1">
      <w:pPr>
        <w:pStyle w:val="Prrafodelista"/>
        <w:spacing w:line="360" w:lineRule="auto"/>
        <w:ind w:left="1080"/>
        <w:jc w:val="both"/>
        <w:rPr>
          <w:rFonts w:ascii="Arial" w:hAnsi="Arial" w:cs="Arial"/>
          <w:color w:val="000000"/>
        </w:rPr>
      </w:pPr>
    </w:p>
    <w:p w14:paraId="24897654" w14:textId="01DD167D" w:rsidR="002C18A1" w:rsidRDefault="002C18A1" w:rsidP="0030600F">
      <w:pPr>
        <w:pStyle w:val="NormalWeb"/>
        <w:numPr>
          <w:ilvl w:val="0"/>
          <w:numId w:val="27"/>
        </w:numPr>
        <w:spacing w:before="0" w:beforeAutospacing="0" w:after="0" w:afterAutospacing="0" w:line="360" w:lineRule="auto"/>
        <w:jc w:val="both"/>
        <w:rPr>
          <w:rFonts w:ascii="Arial" w:hAnsi="Arial" w:cs="Arial"/>
          <w:color w:val="000000"/>
        </w:rPr>
      </w:pPr>
      <w:r w:rsidRPr="00E77D7A">
        <w:rPr>
          <w:rFonts w:ascii="Arial" w:hAnsi="Arial" w:cs="Arial"/>
          <w:b/>
          <w:color w:val="000000"/>
        </w:rPr>
        <w:t>Se evidenció que la mayoría de los trabajadores realiza tareas prolongadas frente a pantallas sin una adecuada disposición ergonómica</w:t>
      </w:r>
      <w:r w:rsidRPr="00E77D7A">
        <w:rPr>
          <w:rFonts w:ascii="Arial" w:hAnsi="Arial" w:cs="Arial"/>
          <w:color w:val="000000"/>
        </w:rPr>
        <w:t>: solo el 37% refirió tener el monitor a la altura y distancia correctas, y</w:t>
      </w:r>
      <w:r w:rsidR="00E77D7A" w:rsidRPr="00E77D7A">
        <w:rPr>
          <w:rFonts w:ascii="Arial" w:hAnsi="Arial" w:cs="Arial"/>
          <w:color w:val="000000"/>
        </w:rPr>
        <w:t xml:space="preserve"> </w:t>
      </w:r>
      <w:r w:rsidRPr="00E77D7A">
        <w:rPr>
          <w:rFonts w:ascii="Arial" w:hAnsi="Arial" w:cs="Arial"/>
          <w:color w:val="000000"/>
        </w:rPr>
        <w:t xml:space="preserve"> el 31,5% disponía de mobiliario regulable. </w:t>
      </w:r>
    </w:p>
    <w:p w14:paraId="19B45A88" w14:textId="77777777" w:rsidR="00E77D7A" w:rsidRPr="00E77D7A" w:rsidRDefault="00E77D7A" w:rsidP="00E77D7A">
      <w:pPr>
        <w:pStyle w:val="NormalWeb"/>
        <w:spacing w:before="0" w:beforeAutospacing="0" w:after="0" w:afterAutospacing="0" w:line="360" w:lineRule="auto"/>
        <w:jc w:val="both"/>
        <w:rPr>
          <w:rFonts w:ascii="Arial" w:hAnsi="Arial" w:cs="Arial"/>
          <w:color w:val="000000"/>
        </w:rPr>
      </w:pPr>
    </w:p>
    <w:p w14:paraId="2B941E68" w14:textId="21F093A7" w:rsidR="00FF1CEB" w:rsidRDefault="002C18A1" w:rsidP="0030600F">
      <w:pPr>
        <w:pStyle w:val="NormalWeb"/>
        <w:numPr>
          <w:ilvl w:val="0"/>
          <w:numId w:val="27"/>
        </w:numPr>
        <w:spacing w:before="0" w:beforeAutospacing="0" w:after="0" w:afterAutospacing="0" w:line="360" w:lineRule="auto"/>
        <w:jc w:val="both"/>
        <w:rPr>
          <w:rFonts w:ascii="Arial" w:hAnsi="Arial" w:cs="Arial"/>
          <w:color w:val="000000"/>
        </w:rPr>
      </w:pPr>
      <w:r w:rsidRPr="00FF1CEB">
        <w:rPr>
          <w:rFonts w:ascii="Arial" w:hAnsi="Arial" w:cs="Arial"/>
          <w:color w:val="000000"/>
        </w:rPr>
        <w:t xml:space="preserve">Asimismo, </w:t>
      </w:r>
      <w:r w:rsidRPr="00FF1CEB">
        <w:rPr>
          <w:rFonts w:ascii="Arial" w:hAnsi="Arial" w:cs="Arial"/>
          <w:b/>
          <w:color w:val="000000"/>
        </w:rPr>
        <w:t>más del 60% de los trabajadores manifestó reflejos molestos en la pantalla y el 54% reportó incidencia directa de luz artificial o natural en los ojos</w:t>
      </w:r>
      <w:r w:rsidR="00FF1CEB">
        <w:rPr>
          <w:rFonts w:ascii="Arial" w:hAnsi="Arial" w:cs="Arial"/>
          <w:color w:val="000000"/>
        </w:rPr>
        <w:t>. Estas condiciones de iluminación inadecuadas</w:t>
      </w:r>
      <w:r w:rsidR="00C71344">
        <w:rPr>
          <w:rFonts w:ascii="Arial" w:hAnsi="Arial" w:cs="Arial"/>
          <w:color w:val="000000"/>
        </w:rPr>
        <w:t xml:space="preserve"> y la falta de control organizativo, evidencia que el entorno laboral contribuye de manera significativa al riesgo visual. </w:t>
      </w:r>
    </w:p>
    <w:p w14:paraId="255D2D22" w14:textId="77777777" w:rsidR="00C71344" w:rsidRPr="00FF1CEB" w:rsidRDefault="00C71344" w:rsidP="00C71344">
      <w:pPr>
        <w:pStyle w:val="NormalWeb"/>
        <w:spacing w:before="0" w:beforeAutospacing="0" w:after="0" w:afterAutospacing="0" w:line="360" w:lineRule="auto"/>
        <w:jc w:val="both"/>
        <w:rPr>
          <w:rFonts w:ascii="Arial" w:hAnsi="Arial" w:cs="Arial"/>
          <w:color w:val="000000"/>
        </w:rPr>
      </w:pPr>
    </w:p>
    <w:p w14:paraId="505B40A1" w14:textId="27761A62" w:rsidR="002C18A1" w:rsidRPr="00C71344" w:rsidRDefault="002C18A1" w:rsidP="00087CFE">
      <w:pPr>
        <w:pStyle w:val="NormalWeb"/>
        <w:numPr>
          <w:ilvl w:val="0"/>
          <w:numId w:val="27"/>
        </w:numPr>
        <w:spacing w:before="0" w:beforeAutospacing="0" w:after="0" w:afterAutospacing="0" w:line="360" w:lineRule="auto"/>
        <w:jc w:val="both"/>
        <w:rPr>
          <w:rFonts w:ascii="Arial" w:hAnsi="Arial" w:cs="Arial"/>
          <w:color w:val="000000"/>
        </w:rPr>
      </w:pPr>
      <w:r w:rsidRPr="00C71344">
        <w:rPr>
          <w:rFonts w:ascii="Arial" w:hAnsi="Arial" w:cs="Arial"/>
          <w:color w:val="000000"/>
        </w:rPr>
        <w:t xml:space="preserve">En relación con los </w:t>
      </w:r>
      <w:r w:rsidRPr="00C71344">
        <w:rPr>
          <w:rFonts w:ascii="Arial" w:hAnsi="Arial" w:cs="Arial"/>
          <w:b/>
          <w:color w:val="000000"/>
        </w:rPr>
        <w:t>hábitos de autocuidado visual</w:t>
      </w:r>
      <w:r w:rsidRPr="00C71344">
        <w:rPr>
          <w:rFonts w:ascii="Arial" w:hAnsi="Arial" w:cs="Arial"/>
          <w:color w:val="000000"/>
        </w:rPr>
        <w:t xml:space="preserve">, se observó </w:t>
      </w:r>
      <w:r w:rsidRPr="00C71344">
        <w:rPr>
          <w:rFonts w:ascii="Arial" w:hAnsi="Arial" w:cs="Arial"/>
          <w:b/>
          <w:color w:val="000000"/>
        </w:rPr>
        <w:t>un bajo nivel de conocimiento y aplicación de medidas preventivas</w:t>
      </w:r>
      <w:r w:rsidRPr="00C71344">
        <w:rPr>
          <w:rFonts w:ascii="Arial" w:hAnsi="Arial" w:cs="Arial"/>
          <w:color w:val="000000"/>
        </w:rPr>
        <w:t xml:space="preserve">: el 63% de los participantes desconocía la recomendación de realizar pausas visuales y solo el 28% las aplicaba durante la jornada laboral. </w:t>
      </w:r>
      <w:r w:rsidR="00C71344">
        <w:rPr>
          <w:rFonts w:ascii="Arial" w:hAnsi="Arial" w:cs="Arial"/>
          <w:color w:val="000000"/>
        </w:rPr>
        <w:t xml:space="preserve">Esto demuestra que los hábitos de autocuidado visual son insuficientes, lo que aumenta el riesgo de SVC. </w:t>
      </w:r>
    </w:p>
    <w:p w14:paraId="57CB4D6F" w14:textId="3BD3979D" w:rsidR="002C18A1" w:rsidRPr="0017270C" w:rsidRDefault="002C18A1" w:rsidP="0030600F">
      <w:pPr>
        <w:pStyle w:val="NormalWeb"/>
        <w:numPr>
          <w:ilvl w:val="0"/>
          <w:numId w:val="27"/>
        </w:numPr>
        <w:spacing w:before="0" w:beforeAutospacing="0" w:after="0" w:afterAutospacing="0" w:line="360" w:lineRule="auto"/>
        <w:jc w:val="both"/>
        <w:rPr>
          <w:rFonts w:ascii="Arial" w:hAnsi="Arial" w:cs="Arial"/>
          <w:b/>
          <w:color w:val="000000"/>
        </w:rPr>
      </w:pPr>
      <w:r w:rsidRPr="002C18A1">
        <w:rPr>
          <w:rFonts w:ascii="Arial" w:hAnsi="Arial" w:cs="Arial"/>
          <w:color w:val="000000"/>
        </w:rPr>
        <w:lastRenderedPageBreak/>
        <w:t xml:space="preserve">Se constató una alta frecuencia de </w:t>
      </w:r>
      <w:r w:rsidRPr="00E77D7A">
        <w:rPr>
          <w:rFonts w:ascii="Arial" w:hAnsi="Arial" w:cs="Arial"/>
          <w:b/>
          <w:color w:val="000000"/>
        </w:rPr>
        <w:t>síntomas visuales, oculares, astenópicos y musculoesqueléticos,</w:t>
      </w:r>
      <w:r w:rsidRPr="002C18A1">
        <w:rPr>
          <w:rFonts w:ascii="Arial" w:hAnsi="Arial" w:cs="Arial"/>
          <w:color w:val="000000"/>
        </w:rPr>
        <w:t xml:space="preserve"> con predominio de </w:t>
      </w:r>
      <w:r w:rsidR="00E77D7A">
        <w:rPr>
          <w:rFonts w:ascii="Arial" w:hAnsi="Arial" w:cs="Arial"/>
          <w:color w:val="000000"/>
        </w:rPr>
        <w:t xml:space="preserve">dolor de cuello (66,7%) </w:t>
      </w:r>
      <w:r w:rsidRPr="002C18A1">
        <w:rPr>
          <w:rFonts w:ascii="Arial" w:hAnsi="Arial" w:cs="Arial"/>
          <w:color w:val="000000"/>
        </w:rPr>
        <w:t xml:space="preserve">cansancio ocular (63%), visión borrosa (55,6%) y cefaleas (51,9%). </w:t>
      </w:r>
      <w:r w:rsidR="00C71344">
        <w:rPr>
          <w:rFonts w:ascii="Arial" w:hAnsi="Arial" w:cs="Arial"/>
          <w:color w:val="000000"/>
        </w:rPr>
        <w:t xml:space="preserve">La magnitud y distribución de estas molestias evidencian la presencia de sintomas compatibles con el SVC. </w:t>
      </w:r>
    </w:p>
    <w:p w14:paraId="2D667936" w14:textId="77777777" w:rsidR="002C18A1" w:rsidRPr="002C18A1" w:rsidRDefault="002C18A1" w:rsidP="002C18A1">
      <w:pPr>
        <w:pStyle w:val="Prrafodelista"/>
        <w:spacing w:line="360" w:lineRule="auto"/>
        <w:ind w:left="1080"/>
        <w:jc w:val="both"/>
        <w:rPr>
          <w:rFonts w:ascii="Arial" w:hAnsi="Arial" w:cs="Arial"/>
          <w:color w:val="000000"/>
        </w:rPr>
      </w:pPr>
    </w:p>
    <w:p w14:paraId="4F44D6F2" w14:textId="4E1BC70B" w:rsidR="002C18A1" w:rsidRDefault="002C18A1" w:rsidP="0030600F">
      <w:pPr>
        <w:pStyle w:val="NormalWeb"/>
        <w:numPr>
          <w:ilvl w:val="0"/>
          <w:numId w:val="27"/>
        </w:numPr>
        <w:spacing w:before="0" w:beforeAutospacing="0" w:after="0" w:afterAutospacing="0" w:line="360" w:lineRule="auto"/>
        <w:jc w:val="both"/>
        <w:rPr>
          <w:rFonts w:ascii="Arial" w:hAnsi="Arial" w:cs="Arial"/>
          <w:color w:val="000000"/>
        </w:rPr>
      </w:pPr>
      <w:r w:rsidRPr="002C18A1">
        <w:rPr>
          <w:rFonts w:ascii="Arial" w:hAnsi="Arial" w:cs="Arial"/>
          <w:color w:val="000000"/>
        </w:rPr>
        <w:t xml:space="preserve">A partir de los resultados obtenidos, </w:t>
      </w:r>
      <w:r w:rsidRPr="0017270C">
        <w:rPr>
          <w:rFonts w:ascii="Arial" w:hAnsi="Arial" w:cs="Arial"/>
          <w:b/>
          <w:color w:val="000000"/>
        </w:rPr>
        <w:t xml:space="preserve">se formularon recomendaciones </w:t>
      </w:r>
      <w:r w:rsidR="00FF1CEB">
        <w:rPr>
          <w:rFonts w:ascii="Arial" w:hAnsi="Arial" w:cs="Arial"/>
          <w:b/>
          <w:color w:val="000000"/>
        </w:rPr>
        <w:t xml:space="preserve">preventivas, </w:t>
      </w:r>
      <w:r w:rsidRPr="002C18A1">
        <w:rPr>
          <w:rFonts w:ascii="Arial" w:hAnsi="Arial" w:cs="Arial"/>
          <w:color w:val="000000"/>
        </w:rPr>
        <w:t>cumpliendo así el objetivo final del estudio.</w:t>
      </w:r>
    </w:p>
    <w:p w14:paraId="6C8F8E85" w14:textId="77777777" w:rsidR="00E65F8A" w:rsidRPr="002C18A1" w:rsidRDefault="00E65F8A" w:rsidP="00E65F8A">
      <w:pPr>
        <w:pStyle w:val="NormalWeb"/>
        <w:spacing w:before="0" w:beforeAutospacing="0" w:after="0" w:afterAutospacing="0" w:line="360" w:lineRule="auto"/>
        <w:jc w:val="both"/>
        <w:rPr>
          <w:rFonts w:ascii="Arial" w:hAnsi="Arial" w:cs="Arial"/>
          <w:color w:val="000000"/>
        </w:rPr>
      </w:pPr>
    </w:p>
    <w:p w14:paraId="33009FD0" w14:textId="77777777" w:rsidR="004C3FD0" w:rsidRDefault="004C3FD0" w:rsidP="004C3FD0">
      <w:pPr>
        <w:pStyle w:val="NormalWeb"/>
        <w:spacing w:before="0" w:beforeAutospacing="0" w:after="0" w:afterAutospacing="0"/>
        <w:rPr>
          <w:rFonts w:ascii="Arial" w:hAnsi="Arial" w:cs="Arial"/>
        </w:rPr>
      </w:pPr>
    </w:p>
    <w:p w14:paraId="69093D47" w14:textId="3F6C2D43" w:rsidR="004C3FD0" w:rsidRPr="004C3FD0" w:rsidRDefault="004C3FD0" w:rsidP="004C3FD0">
      <w:pPr>
        <w:pStyle w:val="NormalWeb"/>
        <w:spacing w:before="0" w:beforeAutospacing="0" w:after="0" w:afterAutospacing="0" w:line="360" w:lineRule="auto"/>
        <w:jc w:val="both"/>
        <w:rPr>
          <w:b/>
          <w:color w:val="000000"/>
        </w:rPr>
      </w:pPr>
      <w:r w:rsidRPr="004C3FD0">
        <w:rPr>
          <w:rFonts w:ascii="Arial" w:hAnsi="Arial" w:cs="Arial"/>
          <w:b/>
          <w:color w:val="000000"/>
        </w:rPr>
        <w:t>Recomendaciones</w:t>
      </w:r>
    </w:p>
    <w:p w14:paraId="68E1D7B2" w14:textId="77777777" w:rsidR="005B0696" w:rsidRDefault="005B0696" w:rsidP="00673CC3">
      <w:pPr>
        <w:pStyle w:val="NormalWeb"/>
        <w:spacing w:before="0" w:beforeAutospacing="0" w:after="0" w:afterAutospacing="0" w:line="360" w:lineRule="auto"/>
        <w:jc w:val="both"/>
        <w:rPr>
          <w:rFonts w:ascii="Arial" w:hAnsi="Arial" w:cs="Arial"/>
          <w:color w:val="000000"/>
        </w:rPr>
      </w:pPr>
    </w:p>
    <w:p w14:paraId="4C78CBB1" w14:textId="71CB6AE3" w:rsidR="00673CC3" w:rsidRDefault="00673CC3" w:rsidP="00673CC3">
      <w:pPr>
        <w:pStyle w:val="NormalWeb"/>
        <w:spacing w:before="0" w:beforeAutospacing="0" w:after="0" w:afterAutospacing="0" w:line="360" w:lineRule="auto"/>
        <w:jc w:val="both"/>
        <w:rPr>
          <w:color w:val="000000"/>
        </w:rPr>
      </w:pPr>
      <w:r>
        <w:rPr>
          <w:rFonts w:ascii="Arial" w:hAnsi="Arial" w:cs="Arial"/>
          <w:color w:val="000000"/>
        </w:rPr>
        <w:t xml:space="preserve">En función de los resultados obtenidos, se proponen las siguientes </w:t>
      </w:r>
      <w:r w:rsidR="00FF1CEB">
        <w:rPr>
          <w:rFonts w:ascii="Arial" w:hAnsi="Arial" w:cs="Arial"/>
          <w:b/>
          <w:color w:val="000000"/>
        </w:rPr>
        <w:t xml:space="preserve">recomendaciones </w:t>
      </w:r>
      <w:r w:rsidRPr="00673CC3">
        <w:rPr>
          <w:rFonts w:ascii="Arial" w:hAnsi="Arial" w:cs="Arial"/>
          <w:b/>
          <w:color w:val="000000"/>
        </w:rPr>
        <w:t xml:space="preserve">preventivas </w:t>
      </w:r>
      <w:r>
        <w:rPr>
          <w:rFonts w:ascii="Arial" w:hAnsi="Arial" w:cs="Arial"/>
          <w:color w:val="000000"/>
        </w:rPr>
        <w:t xml:space="preserve">orientadas a reducir la frecuencia de síntomas compatibles con el </w:t>
      </w:r>
      <w:r w:rsidRPr="00673CC3">
        <w:rPr>
          <w:rFonts w:ascii="Arial" w:hAnsi="Arial" w:cs="Arial"/>
          <w:b/>
          <w:color w:val="000000"/>
        </w:rPr>
        <w:t>SVC</w:t>
      </w:r>
      <w:r>
        <w:rPr>
          <w:rFonts w:ascii="Arial" w:hAnsi="Arial" w:cs="Arial"/>
          <w:color w:val="000000"/>
        </w:rPr>
        <w:t xml:space="preserve"> y a mejorar las condiciones de trabajo frente a </w:t>
      </w:r>
      <w:r w:rsidRPr="00673CC3">
        <w:rPr>
          <w:rFonts w:ascii="Arial" w:hAnsi="Arial" w:cs="Arial"/>
          <w:b/>
          <w:color w:val="000000"/>
        </w:rPr>
        <w:t>PVD</w:t>
      </w:r>
      <w:r>
        <w:rPr>
          <w:rFonts w:ascii="Arial" w:hAnsi="Arial" w:cs="Arial"/>
          <w:color w:val="000000"/>
        </w:rPr>
        <w:t>.</w:t>
      </w:r>
    </w:p>
    <w:p w14:paraId="512B334B" w14:textId="77777777" w:rsidR="00673CC3" w:rsidRDefault="00673CC3" w:rsidP="00673CC3">
      <w:pPr>
        <w:spacing w:line="360" w:lineRule="auto"/>
        <w:jc w:val="both"/>
        <w:rPr>
          <w:color w:val="000000"/>
        </w:rPr>
      </w:pPr>
    </w:p>
    <w:p w14:paraId="47AB267D" w14:textId="23D08339" w:rsidR="005B0696" w:rsidRDefault="00673CC3" w:rsidP="00673CC3">
      <w:pPr>
        <w:pStyle w:val="NormalWeb"/>
        <w:spacing w:before="0" w:beforeAutospacing="0" w:after="0" w:afterAutospacing="0" w:line="360" w:lineRule="auto"/>
        <w:jc w:val="both"/>
        <w:rPr>
          <w:rFonts w:ascii="Arial" w:hAnsi="Arial" w:cs="Arial"/>
          <w:color w:val="000000"/>
        </w:rPr>
      </w:pPr>
      <w:r>
        <w:rPr>
          <w:rFonts w:ascii="Arial" w:hAnsi="Arial" w:cs="Arial"/>
          <w:color w:val="000000"/>
        </w:rPr>
        <w:t xml:space="preserve">Estas recomendaciones se estructuran de acuerdo con la </w:t>
      </w:r>
      <w:r w:rsidRPr="00673CC3">
        <w:rPr>
          <w:rFonts w:ascii="Arial" w:hAnsi="Arial" w:cs="Arial"/>
          <w:b/>
          <w:color w:val="000000"/>
        </w:rPr>
        <w:t>Jerarquía de Control de Riesgos</w:t>
      </w:r>
      <w:r>
        <w:rPr>
          <w:rFonts w:ascii="Arial" w:hAnsi="Arial" w:cs="Arial"/>
          <w:color w:val="000000"/>
        </w:rPr>
        <w:t>, priorizando las medidas de mayor eficacia preventiva y aplicabilidad en el ámbito administrativo público.</w:t>
      </w:r>
    </w:p>
    <w:p w14:paraId="5639CE55" w14:textId="77777777" w:rsidR="00673CC3" w:rsidRDefault="00673CC3" w:rsidP="00673CC3">
      <w:pPr>
        <w:pStyle w:val="NormalWeb"/>
        <w:spacing w:before="0" w:beforeAutospacing="0" w:after="0" w:afterAutospacing="0"/>
        <w:rPr>
          <w:color w:val="000000"/>
        </w:rPr>
      </w:pPr>
    </w:p>
    <w:p w14:paraId="4320AEAB" w14:textId="253CA172" w:rsidR="00297839" w:rsidRPr="00297839" w:rsidRDefault="00297839" w:rsidP="002636D4">
      <w:pPr>
        <w:pStyle w:val="NormalWeb"/>
        <w:numPr>
          <w:ilvl w:val="1"/>
          <w:numId w:val="36"/>
        </w:numPr>
        <w:spacing w:before="0" w:beforeAutospacing="0" w:after="0" w:afterAutospacing="0" w:line="360" w:lineRule="auto"/>
        <w:rPr>
          <w:rFonts w:ascii="Arial" w:hAnsi="Arial" w:cs="Arial"/>
          <w:b/>
          <w:color w:val="000000"/>
        </w:rPr>
      </w:pPr>
      <w:r w:rsidRPr="00297839">
        <w:rPr>
          <w:rFonts w:ascii="Arial" w:hAnsi="Arial" w:cs="Arial"/>
          <w:b/>
          <w:color w:val="000000"/>
        </w:rPr>
        <w:t xml:space="preserve">Eliminación o sustitución del riesgo </w:t>
      </w:r>
    </w:p>
    <w:p w14:paraId="55A4DD83"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En el contexto administrativo, el uso de pantallas constituye un requisito esencial de la tarea, por lo que la eliminación o sustitución del riesgo no resulta operativamente viable.</w:t>
      </w:r>
    </w:p>
    <w:p w14:paraId="1571FAF5" w14:textId="77777777" w:rsidR="0056146A" w:rsidRDefault="0056146A" w:rsidP="00297839">
      <w:pPr>
        <w:pStyle w:val="NormalWeb"/>
        <w:spacing w:before="0" w:beforeAutospacing="0" w:after="0" w:afterAutospacing="0" w:line="360" w:lineRule="auto"/>
        <w:jc w:val="both"/>
        <w:rPr>
          <w:rFonts w:ascii="Arial" w:hAnsi="Arial" w:cs="Arial"/>
          <w:color w:val="000000"/>
        </w:rPr>
      </w:pPr>
    </w:p>
    <w:p w14:paraId="30D2CD32" w14:textId="4FC6B74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No obstante, pueden considerarse alternativas de reducción parcial mediante la optimización tecnológica:</w:t>
      </w:r>
    </w:p>
    <w:p w14:paraId="2216D281" w14:textId="77777777" w:rsidR="00297839" w:rsidRPr="00297839" w:rsidRDefault="00297839" w:rsidP="0030600F">
      <w:pPr>
        <w:pStyle w:val="NormalWeb"/>
        <w:numPr>
          <w:ilvl w:val="0"/>
          <w:numId w:val="29"/>
        </w:numPr>
        <w:spacing w:before="0" w:beforeAutospacing="0" w:after="0" w:afterAutospacing="0" w:line="360" w:lineRule="auto"/>
        <w:jc w:val="both"/>
        <w:rPr>
          <w:rFonts w:ascii="Arial" w:hAnsi="Arial" w:cs="Arial"/>
          <w:color w:val="000000"/>
        </w:rPr>
      </w:pPr>
      <w:r w:rsidRPr="00297839">
        <w:rPr>
          <w:rFonts w:ascii="Arial" w:hAnsi="Arial" w:cs="Arial"/>
          <w:color w:val="000000"/>
        </w:rPr>
        <w:t>Sustitución de monitores antiguos por equipos de mejor calidad. </w:t>
      </w:r>
    </w:p>
    <w:p w14:paraId="60966272" w14:textId="77777777" w:rsidR="00297839" w:rsidRPr="00297839" w:rsidRDefault="00297839" w:rsidP="0030600F">
      <w:pPr>
        <w:pStyle w:val="NormalWeb"/>
        <w:numPr>
          <w:ilvl w:val="0"/>
          <w:numId w:val="29"/>
        </w:numPr>
        <w:spacing w:before="0" w:beforeAutospacing="0" w:after="0" w:afterAutospacing="0" w:line="360" w:lineRule="auto"/>
        <w:jc w:val="both"/>
        <w:rPr>
          <w:rFonts w:ascii="Arial" w:hAnsi="Arial" w:cs="Arial"/>
          <w:color w:val="000000"/>
        </w:rPr>
      </w:pPr>
      <w:r w:rsidRPr="00297839">
        <w:rPr>
          <w:rFonts w:ascii="Arial" w:hAnsi="Arial" w:cs="Arial"/>
          <w:color w:val="000000"/>
        </w:rPr>
        <w:t>Ajustar el brillo del monitor en relación con la iluminancia ambiental, evitando deslumbramientos y contrastes excesivos.</w:t>
      </w:r>
    </w:p>
    <w:p w14:paraId="044BA97A" w14:textId="320E8CD6" w:rsidR="00297839" w:rsidRPr="00297839" w:rsidRDefault="00297839" w:rsidP="0030600F">
      <w:pPr>
        <w:pStyle w:val="NormalWeb"/>
        <w:numPr>
          <w:ilvl w:val="0"/>
          <w:numId w:val="29"/>
        </w:numPr>
        <w:spacing w:before="0" w:beforeAutospacing="0" w:after="0" w:afterAutospacing="0" w:line="360" w:lineRule="auto"/>
        <w:jc w:val="both"/>
        <w:rPr>
          <w:rFonts w:ascii="Arial" w:hAnsi="Arial" w:cs="Arial"/>
          <w:color w:val="000000"/>
        </w:rPr>
      </w:pPr>
      <w:r w:rsidRPr="00297839">
        <w:rPr>
          <w:rFonts w:ascii="Arial" w:hAnsi="Arial" w:cs="Arial"/>
          <w:color w:val="000000"/>
        </w:rPr>
        <w:t>Configurar el tamaño de fuente adecuados para facilitar la lectura sin esfuerzo.</w:t>
      </w:r>
    </w:p>
    <w:p w14:paraId="2E17A7B4" w14:textId="77777777" w:rsidR="005C4CFC" w:rsidRDefault="00297839" w:rsidP="005C4CFC">
      <w:pPr>
        <w:pStyle w:val="NormalWeb"/>
        <w:numPr>
          <w:ilvl w:val="0"/>
          <w:numId w:val="29"/>
        </w:numPr>
        <w:spacing w:before="0" w:beforeAutospacing="0" w:after="0" w:afterAutospacing="0" w:line="360" w:lineRule="auto"/>
        <w:jc w:val="both"/>
        <w:rPr>
          <w:rFonts w:ascii="Arial" w:hAnsi="Arial" w:cs="Arial"/>
          <w:color w:val="000000"/>
        </w:rPr>
      </w:pPr>
      <w:r w:rsidRPr="00297839">
        <w:rPr>
          <w:rFonts w:ascii="Arial" w:hAnsi="Arial" w:cs="Arial"/>
          <w:color w:val="000000"/>
        </w:rPr>
        <w:t>Utilizar modos de visualización que disminuyan la fatiga visual, como modo lectura o modo oscuro</w:t>
      </w:r>
      <w:r w:rsidR="0056146A">
        <w:rPr>
          <w:rFonts w:ascii="Arial" w:hAnsi="Arial" w:cs="Arial"/>
          <w:color w:val="000000"/>
        </w:rPr>
        <w:t>.</w:t>
      </w:r>
    </w:p>
    <w:p w14:paraId="09024470" w14:textId="3576EABA" w:rsidR="00297839" w:rsidRPr="00297839" w:rsidRDefault="005C4CFC" w:rsidP="005C4CFC">
      <w:pPr>
        <w:pStyle w:val="NormalWeb"/>
        <w:spacing w:before="0" w:beforeAutospacing="0" w:after="0" w:afterAutospacing="0" w:line="360" w:lineRule="auto"/>
        <w:ind w:left="720"/>
        <w:jc w:val="both"/>
        <w:rPr>
          <w:rFonts w:ascii="Arial" w:hAnsi="Arial" w:cs="Arial"/>
          <w:color w:val="000000"/>
        </w:rPr>
      </w:pPr>
      <w:r w:rsidRPr="00297839">
        <w:rPr>
          <w:rFonts w:ascii="Arial" w:hAnsi="Arial" w:cs="Arial"/>
          <w:color w:val="000000"/>
        </w:rPr>
        <w:t xml:space="preserve"> </w:t>
      </w:r>
    </w:p>
    <w:p w14:paraId="2151F3AD" w14:textId="75C3189A" w:rsidR="00297839" w:rsidRPr="0056146A" w:rsidRDefault="00297839" w:rsidP="002636D4">
      <w:pPr>
        <w:pStyle w:val="NormalWeb"/>
        <w:numPr>
          <w:ilvl w:val="1"/>
          <w:numId w:val="36"/>
        </w:numPr>
        <w:spacing w:before="0" w:beforeAutospacing="0" w:after="0" w:afterAutospacing="0" w:line="360" w:lineRule="auto"/>
        <w:jc w:val="both"/>
        <w:rPr>
          <w:rFonts w:ascii="Arial" w:hAnsi="Arial" w:cs="Arial"/>
          <w:b/>
          <w:color w:val="000000"/>
        </w:rPr>
      </w:pPr>
      <w:r w:rsidRPr="0056146A">
        <w:rPr>
          <w:rFonts w:ascii="Arial" w:hAnsi="Arial" w:cs="Arial"/>
          <w:b/>
          <w:color w:val="000000"/>
        </w:rPr>
        <w:lastRenderedPageBreak/>
        <w:t xml:space="preserve">Controles de ingeniería </w:t>
      </w:r>
    </w:p>
    <w:p w14:paraId="5FFDEB5E" w14:textId="77777777" w:rsidR="00297839" w:rsidRPr="0056146A" w:rsidRDefault="00297839" w:rsidP="00297839">
      <w:pPr>
        <w:spacing w:line="360" w:lineRule="auto"/>
        <w:jc w:val="both"/>
        <w:rPr>
          <w:rFonts w:ascii="Arial" w:hAnsi="Arial" w:cs="Arial"/>
          <w:b/>
          <w:color w:val="000000"/>
        </w:rPr>
      </w:pPr>
    </w:p>
    <w:p w14:paraId="2B3B65D8" w14:textId="77777777" w:rsidR="00297839" w:rsidRPr="0056146A" w:rsidRDefault="00297839" w:rsidP="00297839">
      <w:pPr>
        <w:pStyle w:val="NormalWeb"/>
        <w:spacing w:before="0" w:beforeAutospacing="0" w:after="0" w:afterAutospacing="0" w:line="360" w:lineRule="auto"/>
        <w:jc w:val="both"/>
        <w:rPr>
          <w:rFonts w:ascii="Arial" w:hAnsi="Arial" w:cs="Arial"/>
          <w:b/>
          <w:color w:val="000000"/>
        </w:rPr>
      </w:pPr>
      <w:r w:rsidRPr="0056146A">
        <w:rPr>
          <w:rFonts w:ascii="Arial" w:hAnsi="Arial" w:cs="Arial"/>
          <w:b/>
          <w:color w:val="000000"/>
        </w:rPr>
        <w:t>Iluminación y confort visual</w:t>
      </w:r>
    </w:p>
    <w:p w14:paraId="20BECA24"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Los resultados del estudio evidenciaron reflejos molestos en el 61% de los trabajadores y exposición directa a luz artificial o natural en el 54%.</w:t>
      </w:r>
    </w:p>
    <w:p w14:paraId="525D832B"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Se recomienda:</w:t>
      </w:r>
    </w:p>
    <w:p w14:paraId="687DFC62" w14:textId="77777777" w:rsidR="00297839" w:rsidRPr="00297839" w:rsidRDefault="00297839" w:rsidP="0030600F">
      <w:pPr>
        <w:pStyle w:val="NormalWeb"/>
        <w:numPr>
          <w:ilvl w:val="0"/>
          <w:numId w:val="30"/>
        </w:numPr>
        <w:spacing w:before="0" w:beforeAutospacing="0" w:after="0" w:afterAutospacing="0" w:line="360" w:lineRule="auto"/>
        <w:jc w:val="both"/>
        <w:rPr>
          <w:rFonts w:ascii="Arial" w:hAnsi="Arial" w:cs="Arial"/>
          <w:color w:val="000000"/>
        </w:rPr>
      </w:pPr>
      <w:r w:rsidRPr="00297839">
        <w:rPr>
          <w:rFonts w:ascii="Arial" w:hAnsi="Arial" w:cs="Arial"/>
          <w:color w:val="000000"/>
        </w:rPr>
        <w:t>Reubicar los puestos de trabajo para evitar la incidencia directa de luz natural o artificial sobre la pantalla.</w:t>
      </w:r>
    </w:p>
    <w:p w14:paraId="44482DCB" w14:textId="77777777" w:rsidR="00297839" w:rsidRPr="00297839" w:rsidRDefault="00297839" w:rsidP="0030600F">
      <w:pPr>
        <w:pStyle w:val="NormalWeb"/>
        <w:numPr>
          <w:ilvl w:val="0"/>
          <w:numId w:val="30"/>
        </w:numPr>
        <w:spacing w:before="0" w:beforeAutospacing="0" w:after="0" w:afterAutospacing="0" w:line="360" w:lineRule="auto"/>
        <w:jc w:val="both"/>
        <w:rPr>
          <w:rFonts w:ascii="Arial" w:hAnsi="Arial" w:cs="Arial"/>
          <w:color w:val="000000"/>
        </w:rPr>
      </w:pPr>
      <w:r w:rsidRPr="00297839">
        <w:rPr>
          <w:rFonts w:ascii="Arial" w:hAnsi="Arial" w:cs="Arial"/>
          <w:color w:val="000000"/>
        </w:rPr>
        <w:t>Instalar cortinas regulables o persianas para controlar el ingreso de luz natural.</w:t>
      </w:r>
    </w:p>
    <w:p w14:paraId="201197B2" w14:textId="77777777" w:rsidR="00297839" w:rsidRPr="00297839" w:rsidRDefault="00297839" w:rsidP="0030600F">
      <w:pPr>
        <w:pStyle w:val="NormalWeb"/>
        <w:numPr>
          <w:ilvl w:val="0"/>
          <w:numId w:val="30"/>
        </w:numPr>
        <w:spacing w:before="0" w:beforeAutospacing="0" w:after="0" w:afterAutospacing="0" w:line="360" w:lineRule="auto"/>
        <w:jc w:val="both"/>
        <w:rPr>
          <w:rFonts w:ascii="Arial" w:hAnsi="Arial" w:cs="Arial"/>
          <w:color w:val="000000"/>
        </w:rPr>
      </w:pPr>
      <w:r w:rsidRPr="00297839">
        <w:rPr>
          <w:rFonts w:ascii="Arial" w:hAnsi="Arial" w:cs="Arial"/>
          <w:color w:val="000000"/>
        </w:rPr>
        <w:t>Incorporar filtros antirreflejo en los monitores.</w:t>
      </w:r>
    </w:p>
    <w:p w14:paraId="5DF53E0F" w14:textId="77777777" w:rsidR="00297839" w:rsidRPr="00297839" w:rsidRDefault="00297839" w:rsidP="0030600F">
      <w:pPr>
        <w:pStyle w:val="NormalWeb"/>
        <w:numPr>
          <w:ilvl w:val="0"/>
          <w:numId w:val="30"/>
        </w:numPr>
        <w:spacing w:before="0" w:beforeAutospacing="0" w:after="0" w:afterAutospacing="0" w:line="360" w:lineRule="auto"/>
        <w:jc w:val="both"/>
        <w:rPr>
          <w:rFonts w:ascii="Arial" w:hAnsi="Arial" w:cs="Arial"/>
          <w:color w:val="000000"/>
        </w:rPr>
      </w:pPr>
      <w:r w:rsidRPr="00297839">
        <w:rPr>
          <w:rFonts w:ascii="Arial" w:hAnsi="Arial" w:cs="Arial"/>
          <w:color w:val="000000"/>
        </w:rPr>
        <w:t>Realizar mediciones periódicas de iluminancia, manteniendo niveles entre 300 y 750 lux según la tarea visual, según el Decreto 351/79 (Anexo IV).</w:t>
      </w:r>
    </w:p>
    <w:p w14:paraId="489FB1E0" w14:textId="77777777" w:rsidR="00297839" w:rsidRPr="00297839" w:rsidRDefault="00297839" w:rsidP="00297839">
      <w:pPr>
        <w:spacing w:line="360" w:lineRule="auto"/>
        <w:jc w:val="both"/>
        <w:rPr>
          <w:rFonts w:ascii="Arial" w:hAnsi="Arial" w:cs="Arial"/>
          <w:color w:val="000000"/>
        </w:rPr>
      </w:pPr>
    </w:p>
    <w:p w14:paraId="3177BB36" w14:textId="77777777" w:rsidR="00297839" w:rsidRPr="0056146A" w:rsidRDefault="00297839" w:rsidP="00297839">
      <w:pPr>
        <w:pStyle w:val="NormalWeb"/>
        <w:spacing w:before="0" w:beforeAutospacing="0" w:after="0" w:afterAutospacing="0" w:line="360" w:lineRule="auto"/>
        <w:jc w:val="both"/>
        <w:rPr>
          <w:rFonts w:ascii="Arial" w:hAnsi="Arial" w:cs="Arial"/>
          <w:b/>
          <w:color w:val="000000"/>
        </w:rPr>
      </w:pPr>
      <w:r w:rsidRPr="0056146A">
        <w:rPr>
          <w:rFonts w:ascii="Arial" w:hAnsi="Arial" w:cs="Arial"/>
          <w:b/>
          <w:color w:val="000000"/>
        </w:rPr>
        <w:t>Ergonomía del mobiliario y disposición del puesto</w:t>
      </w:r>
    </w:p>
    <w:p w14:paraId="5955E27A"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Solo el 37% de los trabajadores refirió tener el monitor a la altura y distancia adecuadas, y apenas el 31,5% contaba con sillas regulables.</w:t>
      </w:r>
    </w:p>
    <w:p w14:paraId="4EDE56AF"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Se recomienda:</w:t>
      </w:r>
    </w:p>
    <w:p w14:paraId="42B054C9" w14:textId="77777777" w:rsidR="00297839" w:rsidRPr="00297839" w:rsidRDefault="00297839" w:rsidP="0030600F">
      <w:pPr>
        <w:pStyle w:val="NormalWeb"/>
        <w:numPr>
          <w:ilvl w:val="0"/>
          <w:numId w:val="31"/>
        </w:numPr>
        <w:spacing w:before="0" w:beforeAutospacing="0" w:after="0" w:afterAutospacing="0" w:line="360" w:lineRule="auto"/>
        <w:jc w:val="both"/>
        <w:rPr>
          <w:rFonts w:ascii="Arial" w:hAnsi="Arial" w:cs="Arial"/>
          <w:color w:val="000000"/>
        </w:rPr>
      </w:pPr>
      <w:r w:rsidRPr="00297839">
        <w:rPr>
          <w:rFonts w:ascii="Arial" w:hAnsi="Arial" w:cs="Arial"/>
          <w:color w:val="000000"/>
        </w:rPr>
        <w:t>Proveer sillas regulables en altura, con soporte lumbar y apoyabrazos ajustables.</w:t>
      </w:r>
    </w:p>
    <w:p w14:paraId="01B17B5D" w14:textId="77777777" w:rsidR="00297839" w:rsidRPr="00297839" w:rsidRDefault="00297839" w:rsidP="0030600F">
      <w:pPr>
        <w:pStyle w:val="NormalWeb"/>
        <w:numPr>
          <w:ilvl w:val="0"/>
          <w:numId w:val="31"/>
        </w:numPr>
        <w:spacing w:before="0" w:beforeAutospacing="0" w:after="0" w:afterAutospacing="0" w:line="360" w:lineRule="auto"/>
        <w:jc w:val="both"/>
        <w:rPr>
          <w:rFonts w:ascii="Arial" w:hAnsi="Arial" w:cs="Arial"/>
          <w:color w:val="000000"/>
        </w:rPr>
      </w:pPr>
      <w:r w:rsidRPr="00297839">
        <w:rPr>
          <w:rFonts w:ascii="Arial" w:hAnsi="Arial" w:cs="Arial"/>
          <w:color w:val="000000"/>
        </w:rPr>
        <w:t>Asegurar que el borde superior del monitor quede a la altura de los ojos, con una distancia de 50–70 cm.</w:t>
      </w:r>
    </w:p>
    <w:p w14:paraId="10D6582F" w14:textId="77777777" w:rsidR="00297839" w:rsidRPr="00297839" w:rsidRDefault="00297839" w:rsidP="0030600F">
      <w:pPr>
        <w:pStyle w:val="NormalWeb"/>
        <w:numPr>
          <w:ilvl w:val="0"/>
          <w:numId w:val="31"/>
        </w:numPr>
        <w:spacing w:before="0" w:beforeAutospacing="0" w:after="0" w:afterAutospacing="0" w:line="360" w:lineRule="auto"/>
        <w:jc w:val="both"/>
        <w:rPr>
          <w:rFonts w:ascii="Arial" w:hAnsi="Arial" w:cs="Arial"/>
          <w:color w:val="000000"/>
        </w:rPr>
      </w:pPr>
      <w:r w:rsidRPr="00297839">
        <w:rPr>
          <w:rFonts w:ascii="Arial" w:hAnsi="Arial" w:cs="Arial"/>
          <w:color w:val="000000"/>
        </w:rPr>
        <w:t>Inclinacion del monitor entre 10 y 20 grados hacia atras para miniiizar la tensión ocular </w:t>
      </w:r>
    </w:p>
    <w:p w14:paraId="7F8E5ED7" w14:textId="77777777" w:rsidR="00297839" w:rsidRPr="00297839" w:rsidRDefault="00297839" w:rsidP="0030600F">
      <w:pPr>
        <w:pStyle w:val="NormalWeb"/>
        <w:numPr>
          <w:ilvl w:val="0"/>
          <w:numId w:val="31"/>
        </w:numPr>
        <w:spacing w:before="0" w:beforeAutospacing="0" w:after="0" w:afterAutospacing="0" w:line="360" w:lineRule="auto"/>
        <w:jc w:val="both"/>
        <w:rPr>
          <w:rFonts w:ascii="Arial" w:hAnsi="Arial" w:cs="Arial"/>
          <w:color w:val="000000"/>
        </w:rPr>
      </w:pPr>
      <w:r w:rsidRPr="00297839">
        <w:rPr>
          <w:rFonts w:ascii="Arial" w:hAnsi="Arial" w:cs="Arial"/>
          <w:color w:val="000000"/>
        </w:rPr>
        <w:t>Garantizar espacio libre para piernas y movilidad, evitando posturas forzadas y estáticas.</w:t>
      </w:r>
    </w:p>
    <w:p w14:paraId="13D9673A" w14:textId="77777777" w:rsidR="00297839" w:rsidRPr="00297839" w:rsidRDefault="00297839" w:rsidP="00297839">
      <w:pPr>
        <w:spacing w:line="360" w:lineRule="auto"/>
        <w:jc w:val="both"/>
        <w:rPr>
          <w:rFonts w:ascii="Arial" w:hAnsi="Arial" w:cs="Arial"/>
          <w:color w:val="000000"/>
        </w:rPr>
      </w:pPr>
    </w:p>
    <w:p w14:paraId="1659DF22"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Estas medidas de ingeniería reducen los factores de riesgo visuales, astenópicos y musculoesquelético detectados.</w:t>
      </w:r>
    </w:p>
    <w:p w14:paraId="10D1E4A2" w14:textId="77777777" w:rsidR="00297839" w:rsidRPr="00297839" w:rsidRDefault="00297839" w:rsidP="00297839">
      <w:pPr>
        <w:spacing w:line="360" w:lineRule="auto"/>
        <w:jc w:val="both"/>
        <w:rPr>
          <w:rFonts w:ascii="Arial" w:hAnsi="Arial" w:cs="Arial"/>
          <w:color w:val="000000"/>
        </w:rPr>
      </w:pPr>
    </w:p>
    <w:p w14:paraId="3E78D383" w14:textId="2BA28B61" w:rsidR="00297839" w:rsidRPr="0056146A" w:rsidRDefault="00297839" w:rsidP="002636D4">
      <w:pPr>
        <w:pStyle w:val="NormalWeb"/>
        <w:numPr>
          <w:ilvl w:val="1"/>
          <w:numId w:val="36"/>
        </w:numPr>
        <w:spacing w:before="0" w:beforeAutospacing="0" w:after="0" w:afterAutospacing="0" w:line="360" w:lineRule="auto"/>
        <w:jc w:val="both"/>
        <w:rPr>
          <w:rFonts w:ascii="Arial" w:hAnsi="Arial" w:cs="Arial"/>
          <w:b/>
          <w:color w:val="000000"/>
        </w:rPr>
      </w:pPr>
      <w:r w:rsidRPr="0056146A">
        <w:rPr>
          <w:rFonts w:ascii="Arial" w:hAnsi="Arial" w:cs="Arial"/>
          <w:b/>
          <w:color w:val="000000"/>
        </w:rPr>
        <w:t xml:space="preserve">Controles administrativos </w:t>
      </w:r>
    </w:p>
    <w:p w14:paraId="78EAF95D" w14:textId="77777777" w:rsidR="0056146A" w:rsidRDefault="0056146A" w:rsidP="00297839">
      <w:pPr>
        <w:pStyle w:val="NormalWeb"/>
        <w:spacing w:before="0" w:beforeAutospacing="0" w:after="0" w:afterAutospacing="0" w:line="360" w:lineRule="auto"/>
        <w:jc w:val="both"/>
        <w:rPr>
          <w:rFonts w:ascii="Arial" w:hAnsi="Arial" w:cs="Arial"/>
          <w:b/>
          <w:color w:val="000000"/>
        </w:rPr>
      </w:pPr>
    </w:p>
    <w:p w14:paraId="3C5710BF" w14:textId="15C9C72E" w:rsidR="00297839" w:rsidRPr="0056146A" w:rsidRDefault="00297839" w:rsidP="00297839">
      <w:pPr>
        <w:pStyle w:val="NormalWeb"/>
        <w:spacing w:before="0" w:beforeAutospacing="0" w:after="0" w:afterAutospacing="0" w:line="360" w:lineRule="auto"/>
        <w:jc w:val="both"/>
        <w:rPr>
          <w:rFonts w:ascii="Arial" w:hAnsi="Arial" w:cs="Arial"/>
          <w:b/>
          <w:color w:val="000000"/>
        </w:rPr>
      </w:pPr>
      <w:r w:rsidRPr="0056146A">
        <w:rPr>
          <w:rFonts w:ascii="Arial" w:hAnsi="Arial" w:cs="Arial"/>
          <w:b/>
          <w:color w:val="000000"/>
        </w:rPr>
        <w:t>Promoción del autocuidado visual</w:t>
      </w:r>
    </w:p>
    <w:p w14:paraId="732A4627"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Dado que el 63% de los trabajadores no conocía la regla 20-20-20, se recomienda:</w:t>
      </w:r>
    </w:p>
    <w:p w14:paraId="37D22D0C" w14:textId="77777777" w:rsidR="00297839" w:rsidRPr="00297839" w:rsidRDefault="00297839" w:rsidP="0030600F">
      <w:pPr>
        <w:pStyle w:val="NormalWeb"/>
        <w:numPr>
          <w:ilvl w:val="0"/>
          <w:numId w:val="32"/>
        </w:numPr>
        <w:spacing w:before="0" w:beforeAutospacing="0" w:after="0" w:afterAutospacing="0" w:line="360" w:lineRule="auto"/>
        <w:jc w:val="both"/>
        <w:rPr>
          <w:rFonts w:ascii="Arial" w:hAnsi="Arial" w:cs="Arial"/>
          <w:color w:val="000000"/>
        </w:rPr>
      </w:pPr>
      <w:r w:rsidRPr="00297839">
        <w:rPr>
          <w:rFonts w:ascii="Arial" w:hAnsi="Arial" w:cs="Arial"/>
          <w:color w:val="000000"/>
        </w:rPr>
        <w:lastRenderedPageBreak/>
        <w:t>Difundir institucionalmente la regla 20-20-20: cada 20 minutos, mirar un objeto a 20 pies (6 metros) durante 20 segundos.</w:t>
      </w:r>
    </w:p>
    <w:p w14:paraId="1516E7F9" w14:textId="77777777" w:rsidR="00297839" w:rsidRPr="00297839" w:rsidRDefault="00297839" w:rsidP="0030600F">
      <w:pPr>
        <w:pStyle w:val="NormalWeb"/>
        <w:numPr>
          <w:ilvl w:val="0"/>
          <w:numId w:val="32"/>
        </w:numPr>
        <w:spacing w:before="0" w:beforeAutospacing="0" w:after="0" w:afterAutospacing="0" w:line="360" w:lineRule="auto"/>
        <w:jc w:val="both"/>
        <w:rPr>
          <w:rFonts w:ascii="Arial" w:hAnsi="Arial" w:cs="Arial"/>
          <w:color w:val="000000"/>
        </w:rPr>
      </w:pPr>
      <w:r w:rsidRPr="00297839">
        <w:rPr>
          <w:rFonts w:ascii="Arial" w:hAnsi="Arial" w:cs="Arial"/>
          <w:color w:val="000000"/>
        </w:rPr>
        <w:t>Incorporar recordatorios digitales automáticos en las computadoras para promover pausas visuales y estiramientos.</w:t>
      </w:r>
    </w:p>
    <w:p w14:paraId="2ACE014B" w14:textId="77777777" w:rsidR="00297839" w:rsidRPr="00297839" w:rsidRDefault="00297839" w:rsidP="0030600F">
      <w:pPr>
        <w:pStyle w:val="NormalWeb"/>
        <w:numPr>
          <w:ilvl w:val="0"/>
          <w:numId w:val="32"/>
        </w:numPr>
        <w:spacing w:before="0" w:beforeAutospacing="0" w:after="0" w:afterAutospacing="0" w:line="360" w:lineRule="auto"/>
        <w:jc w:val="both"/>
        <w:rPr>
          <w:rFonts w:ascii="Arial" w:hAnsi="Arial" w:cs="Arial"/>
          <w:color w:val="000000"/>
        </w:rPr>
      </w:pPr>
      <w:r w:rsidRPr="00297839">
        <w:rPr>
          <w:rFonts w:ascii="Arial" w:hAnsi="Arial" w:cs="Arial"/>
          <w:color w:val="000000"/>
        </w:rPr>
        <w:t>Implementar programas de pausas activas que incluyan ejercicios de parpadeo, relajación ocular y estiramiento cervical.</w:t>
      </w:r>
    </w:p>
    <w:p w14:paraId="3C1458D0" w14:textId="77777777" w:rsidR="00297839" w:rsidRPr="00297839" w:rsidRDefault="00297839" w:rsidP="00297839">
      <w:pPr>
        <w:spacing w:line="360" w:lineRule="auto"/>
        <w:jc w:val="both"/>
        <w:rPr>
          <w:rFonts w:ascii="Arial" w:hAnsi="Arial" w:cs="Arial"/>
          <w:color w:val="000000"/>
        </w:rPr>
      </w:pPr>
    </w:p>
    <w:p w14:paraId="739FF0BC" w14:textId="3E31469E" w:rsidR="00297839" w:rsidRPr="0056146A" w:rsidRDefault="00297839" w:rsidP="00297839">
      <w:pPr>
        <w:pStyle w:val="NormalWeb"/>
        <w:spacing w:before="0" w:beforeAutospacing="0" w:after="0" w:afterAutospacing="0" w:line="360" w:lineRule="auto"/>
        <w:jc w:val="both"/>
        <w:rPr>
          <w:rFonts w:ascii="Arial" w:hAnsi="Arial" w:cs="Arial"/>
          <w:b/>
          <w:color w:val="000000"/>
        </w:rPr>
      </w:pPr>
      <w:r w:rsidRPr="0056146A">
        <w:rPr>
          <w:rFonts w:ascii="Arial" w:hAnsi="Arial" w:cs="Arial"/>
          <w:b/>
          <w:color w:val="000000"/>
        </w:rPr>
        <w:t>Capacitación institucional</w:t>
      </w:r>
    </w:p>
    <w:p w14:paraId="59E35FF2"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El 77,8% de los trabajadores indicó no haber recibido capacitación ergonómica o en salud visual.</w:t>
      </w:r>
    </w:p>
    <w:p w14:paraId="02E4A64D"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Se recomienda:</w:t>
      </w:r>
    </w:p>
    <w:p w14:paraId="18CC9438" w14:textId="77777777" w:rsidR="00297839" w:rsidRPr="00297839" w:rsidRDefault="00297839" w:rsidP="0030600F">
      <w:pPr>
        <w:pStyle w:val="NormalWeb"/>
        <w:numPr>
          <w:ilvl w:val="0"/>
          <w:numId w:val="33"/>
        </w:numPr>
        <w:spacing w:before="0" w:beforeAutospacing="0" w:after="0" w:afterAutospacing="0" w:line="360" w:lineRule="auto"/>
        <w:jc w:val="both"/>
        <w:rPr>
          <w:rFonts w:ascii="Arial" w:hAnsi="Arial" w:cs="Arial"/>
          <w:color w:val="000000"/>
        </w:rPr>
      </w:pPr>
      <w:r w:rsidRPr="00297839">
        <w:rPr>
          <w:rFonts w:ascii="Arial" w:hAnsi="Arial" w:cs="Arial"/>
          <w:color w:val="000000"/>
        </w:rPr>
        <w:t>Incluir contenidos de ergonomía visual, higiene postural y prevención del SVC en las capacitaciones anuales de salud ocupacional.</w:t>
      </w:r>
    </w:p>
    <w:p w14:paraId="7B5EDD51" w14:textId="77777777" w:rsidR="00297839" w:rsidRPr="00297839" w:rsidRDefault="00297839" w:rsidP="0030600F">
      <w:pPr>
        <w:pStyle w:val="NormalWeb"/>
        <w:numPr>
          <w:ilvl w:val="0"/>
          <w:numId w:val="33"/>
        </w:numPr>
        <w:spacing w:before="0" w:beforeAutospacing="0" w:after="0" w:afterAutospacing="0" w:line="360" w:lineRule="auto"/>
        <w:jc w:val="both"/>
        <w:rPr>
          <w:rFonts w:ascii="Arial" w:hAnsi="Arial" w:cs="Arial"/>
          <w:color w:val="000000"/>
        </w:rPr>
      </w:pPr>
      <w:r w:rsidRPr="00297839">
        <w:rPr>
          <w:rFonts w:ascii="Arial" w:hAnsi="Arial" w:cs="Arial"/>
          <w:color w:val="000000"/>
        </w:rPr>
        <w:t>Fomentar la participación activa de los trabajadores en la detección de riesgos y en la propuesta de mejoras ergonómicas.</w:t>
      </w:r>
    </w:p>
    <w:p w14:paraId="7E709CBF" w14:textId="77777777" w:rsidR="0056146A" w:rsidRDefault="0056146A" w:rsidP="00297839">
      <w:pPr>
        <w:pStyle w:val="NormalWeb"/>
        <w:spacing w:before="0" w:beforeAutospacing="0" w:after="0" w:afterAutospacing="0" w:line="360" w:lineRule="auto"/>
        <w:jc w:val="both"/>
        <w:rPr>
          <w:rFonts w:ascii="Arial" w:hAnsi="Arial" w:cs="Arial"/>
          <w:color w:val="000000"/>
        </w:rPr>
      </w:pPr>
    </w:p>
    <w:p w14:paraId="7839ECF0" w14:textId="054335B9" w:rsidR="00297839" w:rsidRPr="0056146A" w:rsidRDefault="00297839" w:rsidP="00297839">
      <w:pPr>
        <w:pStyle w:val="NormalWeb"/>
        <w:spacing w:before="0" w:beforeAutospacing="0" w:after="0" w:afterAutospacing="0" w:line="360" w:lineRule="auto"/>
        <w:jc w:val="both"/>
        <w:rPr>
          <w:rFonts w:ascii="Arial" w:hAnsi="Arial" w:cs="Arial"/>
          <w:b/>
          <w:color w:val="000000"/>
        </w:rPr>
      </w:pPr>
      <w:r w:rsidRPr="0056146A">
        <w:rPr>
          <w:rFonts w:ascii="Arial" w:hAnsi="Arial" w:cs="Arial"/>
          <w:b/>
          <w:color w:val="000000"/>
        </w:rPr>
        <w:t>Vigilancia sanitaria </w:t>
      </w:r>
    </w:p>
    <w:p w14:paraId="6143B710"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Se recomienda:</w:t>
      </w:r>
    </w:p>
    <w:p w14:paraId="7DD2BA33" w14:textId="77777777" w:rsidR="00297839" w:rsidRPr="00297839" w:rsidRDefault="00297839" w:rsidP="0030600F">
      <w:pPr>
        <w:pStyle w:val="NormalWeb"/>
        <w:numPr>
          <w:ilvl w:val="0"/>
          <w:numId w:val="34"/>
        </w:numPr>
        <w:spacing w:before="0" w:beforeAutospacing="0" w:after="0" w:afterAutospacing="0" w:line="360" w:lineRule="auto"/>
        <w:jc w:val="both"/>
        <w:rPr>
          <w:rFonts w:ascii="Arial" w:hAnsi="Arial" w:cs="Arial"/>
          <w:color w:val="000000"/>
        </w:rPr>
      </w:pPr>
      <w:r w:rsidRPr="00297839">
        <w:rPr>
          <w:rFonts w:ascii="Arial" w:hAnsi="Arial" w:cs="Arial"/>
          <w:color w:val="000000"/>
        </w:rPr>
        <w:t>Implementar  el uso de cuestionarios estandarizados como herramienta de tamizaje anual, para detectar precozmente síntomas de SVC.</w:t>
      </w:r>
    </w:p>
    <w:p w14:paraId="2408E9A7" w14:textId="22376504" w:rsidR="00297839" w:rsidRPr="00297839" w:rsidRDefault="00297839" w:rsidP="0030600F">
      <w:pPr>
        <w:pStyle w:val="NormalWeb"/>
        <w:numPr>
          <w:ilvl w:val="0"/>
          <w:numId w:val="34"/>
        </w:numPr>
        <w:spacing w:before="0" w:beforeAutospacing="0" w:after="0" w:afterAutospacing="0" w:line="360" w:lineRule="auto"/>
        <w:jc w:val="both"/>
        <w:rPr>
          <w:rFonts w:ascii="Arial" w:hAnsi="Arial" w:cs="Arial"/>
          <w:color w:val="000000"/>
        </w:rPr>
      </w:pPr>
      <w:r w:rsidRPr="00297839">
        <w:rPr>
          <w:rFonts w:ascii="Arial" w:hAnsi="Arial" w:cs="Arial"/>
          <w:color w:val="000000"/>
        </w:rPr>
        <w:t>Realizar evaluaciones conjuntas entre Medicina del trabajo e Higiene y Seguridad, p</w:t>
      </w:r>
      <w:r w:rsidR="0056146A">
        <w:rPr>
          <w:rFonts w:ascii="Arial" w:hAnsi="Arial" w:cs="Arial"/>
          <w:color w:val="000000"/>
        </w:rPr>
        <w:t>a</w:t>
      </w:r>
      <w:r w:rsidRPr="00297839">
        <w:rPr>
          <w:rFonts w:ascii="Arial" w:hAnsi="Arial" w:cs="Arial"/>
          <w:color w:val="000000"/>
        </w:rPr>
        <w:t xml:space="preserve">ra correlacionar  síntomas con factores </w:t>
      </w:r>
      <w:r w:rsidR="00D92A66">
        <w:rPr>
          <w:rFonts w:ascii="Arial" w:hAnsi="Arial" w:cs="Arial"/>
          <w:color w:val="000000"/>
        </w:rPr>
        <w:t>de riesgo</w:t>
      </w:r>
      <w:r w:rsidRPr="00297839">
        <w:rPr>
          <w:rFonts w:ascii="Arial" w:hAnsi="Arial" w:cs="Arial"/>
          <w:color w:val="000000"/>
        </w:rPr>
        <w:t xml:space="preserve"> observados.</w:t>
      </w:r>
    </w:p>
    <w:p w14:paraId="04F877A6" w14:textId="77777777" w:rsidR="00297839" w:rsidRPr="0056146A" w:rsidRDefault="00297839" w:rsidP="00297839">
      <w:pPr>
        <w:spacing w:line="360" w:lineRule="auto"/>
        <w:jc w:val="both"/>
        <w:rPr>
          <w:rFonts w:ascii="Arial" w:hAnsi="Arial" w:cs="Arial"/>
          <w:b/>
          <w:color w:val="000000"/>
        </w:rPr>
      </w:pPr>
    </w:p>
    <w:p w14:paraId="4B12D5D3" w14:textId="4E9C8470" w:rsidR="00297839" w:rsidRPr="0056146A" w:rsidRDefault="00297839" w:rsidP="002636D4">
      <w:pPr>
        <w:pStyle w:val="NormalWeb"/>
        <w:numPr>
          <w:ilvl w:val="1"/>
          <w:numId w:val="36"/>
        </w:numPr>
        <w:spacing w:before="0" w:beforeAutospacing="0" w:after="0" w:afterAutospacing="0" w:line="360" w:lineRule="auto"/>
        <w:jc w:val="both"/>
        <w:rPr>
          <w:rFonts w:ascii="Arial" w:hAnsi="Arial" w:cs="Arial"/>
          <w:b/>
          <w:color w:val="000000"/>
        </w:rPr>
      </w:pPr>
      <w:r w:rsidRPr="0056146A">
        <w:rPr>
          <w:rFonts w:ascii="Arial" w:hAnsi="Arial" w:cs="Arial"/>
          <w:b/>
          <w:color w:val="000000"/>
        </w:rPr>
        <w:t>Equipos de protección personal (EPP)</w:t>
      </w:r>
    </w:p>
    <w:p w14:paraId="2CA1D42C"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Aunque los EPP constituyen la medida de menor eficacia jerárquica, pueden complementarse con otras intervenciones.</w:t>
      </w:r>
    </w:p>
    <w:p w14:paraId="575571A0" w14:textId="77777777" w:rsidR="00297839" w:rsidRPr="00297839" w:rsidRDefault="00297839" w:rsidP="00297839">
      <w:pPr>
        <w:pStyle w:val="NormalWeb"/>
        <w:spacing w:before="0" w:beforeAutospacing="0" w:after="0" w:afterAutospacing="0" w:line="360" w:lineRule="auto"/>
        <w:jc w:val="both"/>
        <w:rPr>
          <w:rFonts w:ascii="Arial" w:hAnsi="Arial" w:cs="Arial"/>
          <w:color w:val="000000"/>
        </w:rPr>
      </w:pPr>
      <w:r w:rsidRPr="00297839">
        <w:rPr>
          <w:rFonts w:ascii="Arial" w:hAnsi="Arial" w:cs="Arial"/>
          <w:color w:val="000000"/>
        </w:rPr>
        <w:t>Se recomienda:</w:t>
      </w:r>
    </w:p>
    <w:p w14:paraId="03F4F892" w14:textId="77777777" w:rsidR="00297839" w:rsidRPr="00297839" w:rsidRDefault="00297839" w:rsidP="0030600F">
      <w:pPr>
        <w:pStyle w:val="NormalWeb"/>
        <w:numPr>
          <w:ilvl w:val="0"/>
          <w:numId w:val="35"/>
        </w:numPr>
        <w:spacing w:before="0" w:beforeAutospacing="0" w:after="0" w:afterAutospacing="0" w:line="360" w:lineRule="auto"/>
        <w:jc w:val="both"/>
        <w:rPr>
          <w:rFonts w:ascii="Arial" w:hAnsi="Arial" w:cs="Arial"/>
          <w:color w:val="000000"/>
        </w:rPr>
      </w:pPr>
      <w:r w:rsidRPr="00297839">
        <w:rPr>
          <w:rFonts w:ascii="Arial" w:hAnsi="Arial" w:cs="Arial"/>
          <w:color w:val="000000"/>
        </w:rPr>
        <w:t>Promover el uso de lentes con filtro antirreflejo o protección para luz en trabajadores con síntomas persistentes.</w:t>
      </w:r>
    </w:p>
    <w:p w14:paraId="67F0ACAA" w14:textId="76185F35" w:rsidR="00297839" w:rsidRPr="00297839" w:rsidRDefault="00297839" w:rsidP="0030600F">
      <w:pPr>
        <w:pStyle w:val="NormalWeb"/>
        <w:numPr>
          <w:ilvl w:val="0"/>
          <w:numId w:val="35"/>
        </w:numPr>
        <w:spacing w:before="0" w:beforeAutospacing="0" w:after="0" w:afterAutospacing="0" w:line="360" w:lineRule="auto"/>
        <w:jc w:val="both"/>
        <w:rPr>
          <w:rFonts w:ascii="Arial" w:hAnsi="Arial" w:cs="Arial"/>
          <w:color w:val="000000"/>
        </w:rPr>
      </w:pPr>
      <w:r w:rsidRPr="00297839">
        <w:rPr>
          <w:rFonts w:ascii="Arial" w:hAnsi="Arial" w:cs="Arial"/>
          <w:color w:val="000000"/>
        </w:rPr>
        <w:t>Verificar la evaluaci</w:t>
      </w:r>
      <w:r w:rsidR="0056146A">
        <w:rPr>
          <w:rFonts w:ascii="Arial" w:hAnsi="Arial" w:cs="Arial"/>
          <w:color w:val="000000"/>
        </w:rPr>
        <w:t>ó</w:t>
      </w:r>
      <w:r w:rsidRPr="00297839">
        <w:rPr>
          <w:rFonts w:ascii="Arial" w:hAnsi="Arial" w:cs="Arial"/>
          <w:color w:val="000000"/>
        </w:rPr>
        <w:t>n por oftalmolog</w:t>
      </w:r>
      <w:r w:rsidR="0056146A">
        <w:rPr>
          <w:rFonts w:ascii="Arial" w:hAnsi="Arial" w:cs="Arial"/>
          <w:color w:val="000000"/>
        </w:rPr>
        <w:t>í</w:t>
      </w:r>
      <w:r w:rsidRPr="00297839">
        <w:rPr>
          <w:rFonts w:ascii="Arial" w:hAnsi="Arial" w:cs="Arial"/>
          <w:color w:val="000000"/>
        </w:rPr>
        <w:t>a de la corrección óptica en quienes utilizan anteojos o lentes de contacto, para asegurar que estan correctamente graduados.  </w:t>
      </w:r>
    </w:p>
    <w:p w14:paraId="58CEFE9A" w14:textId="77777777" w:rsidR="00E10C6E" w:rsidRDefault="00E10C6E" w:rsidP="004C3FD0">
      <w:pPr>
        <w:spacing w:after="240" w:line="360" w:lineRule="auto"/>
        <w:jc w:val="both"/>
        <w:rPr>
          <w:rFonts w:ascii="Arial" w:hAnsi="Arial" w:cs="Arial"/>
        </w:rPr>
      </w:pPr>
    </w:p>
    <w:p w14:paraId="1CB86D78" w14:textId="77777777" w:rsidR="00E30598" w:rsidRDefault="009921F4" w:rsidP="0030600F">
      <w:pPr>
        <w:pStyle w:val="Ttulo1"/>
        <w:numPr>
          <w:ilvl w:val="0"/>
          <w:numId w:val="13"/>
        </w:numPr>
        <w:rPr>
          <w:rFonts w:ascii="Arial" w:eastAsia="Arial" w:hAnsi="Arial" w:cs="Arial"/>
          <w:sz w:val="24"/>
          <w:szCs w:val="24"/>
        </w:rPr>
      </w:pPr>
      <w:bookmarkStart w:id="122" w:name="_3bdwij9fuc8s" w:colFirst="0" w:colLast="0"/>
      <w:bookmarkStart w:id="123" w:name="_Toc215567476"/>
      <w:bookmarkEnd w:id="122"/>
      <w:r>
        <w:rPr>
          <w:rFonts w:ascii="Arial" w:eastAsia="Arial" w:hAnsi="Arial" w:cs="Arial"/>
          <w:b/>
          <w:sz w:val="24"/>
          <w:szCs w:val="24"/>
        </w:rPr>
        <w:lastRenderedPageBreak/>
        <w:t>BIBLIOGRAFÍA</w:t>
      </w:r>
      <w:bookmarkEnd w:id="123"/>
    </w:p>
    <w:p w14:paraId="6A4C5D0C" w14:textId="77777777" w:rsidR="00E30598" w:rsidRDefault="00E30598">
      <w:pPr>
        <w:pBdr>
          <w:top w:val="nil"/>
          <w:left w:val="nil"/>
          <w:bottom w:val="nil"/>
          <w:right w:val="nil"/>
          <w:between w:val="nil"/>
        </w:pBdr>
        <w:jc w:val="both"/>
        <w:rPr>
          <w:color w:val="000000"/>
        </w:rPr>
      </w:pPr>
    </w:p>
    <w:p w14:paraId="59603E64" w14:textId="21635B62" w:rsidR="00E30598"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 Sheppard AL, Wolffsohn JS. Digital eye strain: prevalence, measurement and amelioration. BMJ Open Ophthalmol. 2018 Apr 16;3(1):e000146. doi: 10.1136/bmjophth-2018-000146. PMID: 29963645; PMCID: PMC6020759.</w:t>
      </w:r>
    </w:p>
    <w:p w14:paraId="14C5F2B7" w14:textId="7BB57A8A" w:rsidR="00E30598"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2. Blehm C, Vishnu S, Khattak A, Mitra S, Yee RW. Computer vision syndrome: a review. Surv Ophthalmol. 2005 May-Jun;50(3):253-62. doi: 10.1016/j.survophthal.2005.02.008. PMID: 15850814.</w:t>
      </w:r>
    </w:p>
    <w:p w14:paraId="6FE0DD40" w14:textId="4822EC6A" w:rsidR="00E30598"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3. Real Decreto 488/1997, de 14 de abril, sobre disposiciones mínimas de seguridad y salud relativas al trabajo con equipos que incluyen pantallas de visualización. Boletín Oficial del Estado, nº 97, de 23 de abril de 1997. </w:t>
      </w:r>
    </w:p>
    <w:p w14:paraId="7ED4750C" w14:textId="70BE2DE7" w:rsidR="00AF3DF4" w:rsidRDefault="00AF3D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4. </w:t>
      </w:r>
      <w:r>
        <w:rPr>
          <w:rFonts w:ascii="Arial" w:hAnsi="Arial" w:cs="Arial"/>
        </w:rPr>
        <w:t>Racigh NR, Amado W, Mancini JE. Oftalmología ocupacional. 1ª ed. La Tablada: Erga Omnes Ediciones; 2025. p. 203-210.</w:t>
      </w:r>
    </w:p>
    <w:p w14:paraId="06B09F24" w14:textId="73551658" w:rsidR="00E30598" w:rsidRDefault="00EB2691">
      <w:pPr>
        <w:pBdr>
          <w:top w:val="nil"/>
          <w:left w:val="nil"/>
          <w:bottom w:val="nil"/>
          <w:right w:val="nil"/>
          <w:between w:val="nil"/>
        </w:pBdr>
        <w:spacing w:line="360" w:lineRule="auto"/>
        <w:jc w:val="both"/>
        <w:rPr>
          <w:rFonts w:ascii="Arial" w:eastAsia="Arial" w:hAnsi="Arial" w:cs="Arial"/>
          <w:color w:val="000000"/>
        </w:rPr>
      </w:pPr>
      <w:r w:rsidRPr="00EB2691">
        <w:rPr>
          <w:rFonts w:ascii="Arial" w:eastAsia="Arial" w:hAnsi="Arial" w:cs="Arial"/>
          <w:color w:val="000000"/>
        </w:rPr>
        <w:t xml:space="preserve">5. </w:t>
      </w:r>
      <w:r w:rsidR="009921F4">
        <w:rPr>
          <w:rFonts w:ascii="Arial" w:eastAsia="Arial" w:hAnsi="Arial" w:cs="Arial"/>
          <w:color w:val="000000"/>
        </w:rPr>
        <w:t>Guyton AC, Hall JE. Tratado de fisiología médica. 14a ed. Madrid: Elsevier; 2021.</w:t>
      </w:r>
    </w:p>
    <w:p w14:paraId="672F49F0" w14:textId="1D255DF1" w:rsidR="00E30598" w:rsidRDefault="00EB2691">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6</w:t>
      </w:r>
      <w:r w:rsidR="009921F4">
        <w:rPr>
          <w:rFonts w:ascii="Arial" w:eastAsia="Arial" w:hAnsi="Arial" w:cs="Arial"/>
          <w:color w:val="000000"/>
        </w:rPr>
        <w:t>. Tortora GJ, Derrickson B. Principios de anatomía y fisiología. 16a ed. México: Wiley; 2020.</w:t>
      </w:r>
    </w:p>
    <w:p w14:paraId="210B62BD" w14:textId="17FF5700" w:rsidR="00E30598" w:rsidRDefault="00EB2691">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7</w:t>
      </w:r>
      <w:r w:rsidR="009921F4">
        <w:rPr>
          <w:rFonts w:ascii="Arial" w:eastAsia="Arial" w:hAnsi="Arial" w:cs="Arial"/>
          <w:color w:val="000000"/>
        </w:rPr>
        <w:t xml:space="preserve">. Tripathy K, Bunya VY, Halfpenny C, Hong A, Kuriakose RK, Chandrasekaran PR, Daly M. Computer Vision Syndrome (Digital Eye Strain) [Internet]. EyeWiki; 2025 Jan 4 [cited 2025 Oct 10]. Available from: </w:t>
      </w:r>
      <w:hyperlink r:id="rId27">
        <w:r w:rsidR="009921F4">
          <w:rPr>
            <w:rFonts w:ascii="Arial" w:eastAsia="Arial" w:hAnsi="Arial" w:cs="Arial"/>
            <w:color w:val="1155CC"/>
            <w:u w:val="single"/>
          </w:rPr>
          <w:t>https://eyewiki.org/Computer_Vision_Syndrome_(Digital_Eye_Strain)</w:t>
        </w:r>
      </w:hyperlink>
    </w:p>
    <w:p w14:paraId="0BE719AF" w14:textId="1540CD47" w:rsidR="00E30598" w:rsidRDefault="00EB2691">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8</w:t>
      </w:r>
      <w:r w:rsidR="009921F4">
        <w:rPr>
          <w:rFonts w:ascii="Arial" w:eastAsia="Arial" w:hAnsi="Arial" w:cs="Arial"/>
          <w:color w:val="000000"/>
        </w:rPr>
        <w:t>.Anshel JR. Visual ergonomics in the workplace. AAOHN J. 2007 Oct;55(10):414-20; quiz 421-2. doi: 10.1177/216507990705501004. PMID: 17969539.</w:t>
      </w:r>
    </w:p>
    <w:p w14:paraId="5F703A0D" w14:textId="67EBA83D" w:rsidR="00E30598" w:rsidRDefault="00EB2691">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9</w:t>
      </w:r>
      <w:r w:rsidR="009921F4">
        <w:rPr>
          <w:rFonts w:ascii="Arial" w:eastAsia="Arial" w:hAnsi="Arial" w:cs="Arial"/>
          <w:color w:val="000000"/>
        </w:rPr>
        <w:t>. Castillo Estepa, A. P. y Iguti, A. M. Síndrome de la visión del computador: diagnósticos asociados y sus causas. Ciencia y Tecnología para la Salud Visual y Ocular. 2013;11(2): 97-109.</w:t>
      </w:r>
    </w:p>
    <w:p w14:paraId="365776D5" w14:textId="2A75C047" w:rsidR="00E30598" w:rsidRDefault="00EB2691">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10</w:t>
      </w:r>
      <w:r w:rsidR="009921F4">
        <w:rPr>
          <w:rFonts w:ascii="Arial" w:eastAsia="Arial" w:hAnsi="Arial" w:cs="Arial"/>
          <w:color w:val="000000"/>
        </w:rPr>
        <w:t>. Rosenfield M. Computer vision syndrome: a review of ocular causes and potential treatments. Ophthalmic Physiol Opt. 2011 Sep;31(5):502-15. doi: 1</w:t>
      </w:r>
      <w:r>
        <w:rPr>
          <w:rFonts w:ascii="Arial" w:eastAsia="Arial" w:hAnsi="Arial" w:cs="Arial"/>
          <w:color w:val="000000"/>
        </w:rPr>
        <w:t>1</w:t>
      </w:r>
      <w:r w:rsidR="009921F4">
        <w:rPr>
          <w:rFonts w:ascii="Arial" w:eastAsia="Arial" w:hAnsi="Arial" w:cs="Arial"/>
          <w:color w:val="000000"/>
        </w:rPr>
        <w:t>.1111/j.1475-1313.2011.00834.x. Epub 2011 Apr 12. PMID: 21480937.</w:t>
      </w:r>
    </w:p>
    <w:p w14:paraId="6574B79E" w14:textId="318AEB0F" w:rsidR="00E30598"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w:t>
      </w:r>
      <w:r w:rsidR="005C60D9">
        <w:rPr>
          <w:rFonts w:ascii="Arial" w:eastAsia="Arial" w:hAnsi="Arial" w:cs="Arial"/>
          <w:color w:val="000000"/>
        </w:rPr>
        <w:t>1</w:t>
      </w:r>
      <w:r>
        <w:rPr>
          <w:rFonts w:ascii="Arial" w:eastAsia="Arial" w:hAnsi="Arial" w:cs="Arial"/>
          <w:color w:val="000000"/>
        </w:rPr>
        <w:t xml:space="preserve">. Haghani M, Abbasi S, Abdoli L, Shams SF, Baha'addini Baigy Zarandi BF, Shokrpour N, Jahromizadeh A, Mortazavi SA, Mortazavi SMJ. Blue Light and Digital Screens Revisited: A New Look at Blue Light from the Vision Quality, Circadian Rhythm and Cognitive Functions Perspective. J Biomed Phys Eng. </w:t>
      </w:r>
      <w:r>
        <w:rPr>
          <w:rFonts w:ascii="Arial" w:eastAsia="Arial" w:hAnsi="Arial" w:cs="Arial"/>
          <w:color w:val="000000"/>
        </w:rPr>
        <w:lastRenderedPageBreak/>
        <w:t>2024 Jun 1;14(3):213-228. doi: 10.31661/jbpe.v0i0.2106-1355. PMID: 39027713; PMCID: PMC11252550.</w:t>
      </w:r>
    </w:p>
    <w:p w14:paraId="44B87B11" w14:textId="75DBD792" w:rsidR="00E30598"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w:t>
      </w:r>
      <w:r w:rsidR="005C60D9">
        <w:rPr>
          <w:rFonts w:ascii="Arial" w:eastAsia="Arial" w:hAnsi="Arial" w:cs="Arial"/>
          <w:color w:val="000000"/>
        </w:rPr>
        <w:t>2</w:t>
      </w:r>
      <w:r>
        <w:rPr>
          <w:rFonts w:ascii="Arial" w:eastAsia="Arial" w:hAnsi="Arial" w:cs="Arial"/>
          <w:color w:val="000000"/>
        </w:rPr>
        <w:t>. Secretaría Secretaría de Trabajo, Empleo y Seguridad Social (AR). Observatorio de Ocupaciones de Argentina. Perfil de la ocupación: Administrativa/o general. Buenos Aires: Secretaría de Trabajo, Empleo y Seguridad Social; 2024. </w:t>
      </w:r>
    </w:p>
    <w:p w14:paraId="265CC186" w14:textId="651FA107" w:rsidR="00E30598"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w:t>
      </w:r>
      <w:r w:rsidR="005C60D9">
        <w:rPr>
          <w:rFonts w:ascii="Arial" w:eastAsia="Arial" w:hAnsi="Arial" w:cs="Arial"/>
          <w:color w:val="000000"/>
        </w:rPr>
        <w:t>3</w:t>
      </w:r>
      <w:r>
        <w:rPr>
          <w:rFonts w:ascii="Arial" w:eastAsia="Arial" w:hAnsi="Arial" w:cs="Arial"/>
          <w:color w:val="000000"/>
        </w:rPr>
        <w:t>. Organización Internacional del Trabajo. Convenio C155: Convenio sobre seguridad y salud de los trabajadores, 1981. Ginebra: OIT; 1981.</w:t>
      </w:r>
    </w:p>
    <w:p w14:paraId="6D04754D" w14:textId="5EE18E0E" w:rsidR="00E30598"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w:t>
      </w:r>
      <w:r w:rsidR="005C60D9">
        <w:rPr>
          <w:rFonts w:ascii="Arial" w:eastAsia="Arial" w:hAnsi="Arial" w:cs="Arial"/>
          <w:color w:val="000000"/>
        </w:rPr>
        <w:t>4</w:t>
      </w:r>
      <w:r>
        <w:rPr>
          <w:rFonts w:ascii="Arial" w:eastAsia="Arial" w:hAnsi="Arial" w:cs="Arial"/>
          <w:color w:val="000000"/>
        </w:rPr>
        <w:t>. World Health Organization. Visual display terminals and workers’ health. Geneva: World Health Organization; 1987. (WHO Offset Publication No.99)</w:t>
      </w:r>
    </w:p>
    <w:p w14:paraId="45F5C81C" w14:textId="215B7C89" w:rsidR="00E30598"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w:t>
      </w:r>
      <w:r w:rsidR="005C60D9">
        <w:rPr>
          <w:rFonts w:ascii="Arial" w:eastAsia="Arial" w:hAnsi="Arial" w:cs="Arial"/>
          <w:color w:val="000000"/>
        </w:rPr>
        <w:t>5</w:t>
      </w:r>
      <w:r>
        <w:rPr>
          <w:rFonts w:ascii="Arial" w:eastAsia="Arial" w:hAnsi="Arial" w:cs="Arial"/>
          <w:color w:val="000000"/>
        </w:rPr>
        <w:t>. Consejo de las Comunidades Europeas. Directiva 90/270/CEE de 29 de mayo de 1990, relativa a las disposiciones mínimas de seguridad y de salud en el trabajo con equipos que incluyen pantallas de visualización. Diario Oficial de la Unión Europea. 1990. </w:t>
      </w:r>
    </w:p>
    <w:p w14:paraId="14C7F052" w14:textId="267B9458" w:rsidR="00E30598" w:rsidRPr="0083413B"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w:t>
      </w:r>
      <w:r w:rsidR="005C60D9">
        <w:rPr>
          <w:rFonts w:ascii="Arial" w:eastAsia="Arial" w:hAnsi="Arial" w:cs="Arial"/>
          <w:color w:val="000000"/>
        </w:rPr>
        <w:t>6</w:t>
      </w:r>
      <w:r>
        <w:rPr>
          <w:rFonts w:ascii="Arial" w:eastAsia="Arial" w:hAnsi="Arial" w:cs="Arial"/>
          <w:color w:val="000000"/>
        </w:rPr>
        <w:t>. España. Ministerio de Trabajo y Asuntos Sociales. Real Decreto 488/1997, de 14 de abril, sobre disposiciones mínimas de seguridad y salud relativas al trabajo con equipos que incluyan pantallas de visualización. Boletín Oficial del Estado. 23 de abril de 1997.   </w:t>
      </w:r>
    </w:p>
    <w:p w14:paraId="555B4791" w14:textId="2ABEEF5F" w:rsidR="00E30598" w:rsidRDefault="009921F4">
      <w:pPr>
        <w:pBdr>
          <w:top w:val="nil"/>
          <w:left w:val="nil"/>
          <w:bottom w:val="nil"/>
          <w:right w:val="nil"/>
          <w:between w:val="nil"/>
        </w:pBdr>
        <w:spacing w:line="360" w:lineRule="auto"/>
        <w:jc w:val="both"/>
        <w:rPr>
          <w:rFonts w:ascii="Arial" w:eastAsia="Arial" w:hAnsi="Arial" w:cs="Arial"/>
        </w:rPr>
      </w:pPr>
      <w:r>
        <w:rPr>
          <w:rFonts w:ascii="Arial" w:eastAsia="Arial" w:hAnsi="Arial" w:cs="Arial"/>
          <w:color w:val="000000"/>
        </w:rPr>
        <w:t>1</w:t>
      </w:r>
      <w:r w:rsidR="005C60D9">
        <w:rPr>
          <w:rFonts w:ascii="Arial" w:eastAsia="Arial" w:hAnsi="Arial" w:cs="Arial"/>
          <w:color w:val="000000"/>
        </w:rPr>
        <w:t>7</w:t>
      </w:r>
      <w:r>
        <w:rPr>
          <w:rFonts w:ascii="Arial" w:eastAsia="Arial" w:hAnsi="Arial" w:cs="Arial"/>
          <w:color w:val="000000"/>
        </w:rPr>
        <w:t>. Instituto Nacional de Seguridad y Salud en el Trabajo (INSST). Guía técnica para la evaluación y prevención de los riesgos relativos a la utilización de equipos con pantallas de visualización. Madrid: INSST; 2021.</w:t>
      </w:r>
    </w:p>
    <w:p w14:paraId="78D6B712" w14:textId="4F0B04F4" w:rsidR="00E30598" w:rsidRPr="0083413B"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w:t>
      </w:r>
      <w:r w:rsidR="005C60D9">
        <w:rPr>
          <w:rFonts w:ascii="Arial" w:eastAsia="Arial" w:hAnsi="Arial" w:cs="Arial"/>
          <w:color w:val="000000"/>
        </w:rPr>
        <w:t>8</w:t>
      </w:r>
      <w:r>
        <w:rPr>
          <w:rFonts w:ascii="Arial" w:eastAsia="Arial" w:hAnsi="Arial" w:cs="Arial"/>
          <w:color w:val="000000"/>
        </w:rPr>
        <w:t xml:space="preserve">. Argentina. Ley 19.587 de Higiene y Seguridad en el Trabajo. Buenos Aires: Boletín Oficial de la República Argentina; 21 abril 1972. Disponible en: </w:t>
      </w:r>
      <w:hyperlink r:id="rId28">
        <w:r>
          <w:rPr>
            <w:rFonts w:ascii="Arial" w:eastAsia="Arial" w:hAnsi="Arial" w:cs="Arial"/>
            <w:color w:val="1155CC"/>
            <w:u w:val="single"/>
          </w:rPr>
          <w:t>https://www.argentina.gob.ar</w:t>
        </w:r>
      </w:hyperlink>
      <w:r>
        <w:rPr>
          <w:rFonts w:ascii="Arial" w:eastAsia="Arial" w:hAnsi="Arial" w:cs="Arial"/>
          <w:color w:val="000000"/>
        </w:rPr>
        <w:t> </w:t>
      </w:r>
    </w:p>
    <w:p w14:paraId="316735E1" w14:textId="6F25EA32" w:rsidR="00E30598" w:rsidRPr="0083413B" w:rsidRDefault="005C60D9">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19</w:t>
      </w:r>
      <w:r w:rsidR="009921F4">
        <w:rPr>
          <w:rFonts w:ascii="Arial" w:eastAsia="Arial" w:hAnsi="Arial" w:cs="Arial"/>
          <w:color w:val="000000"/>
        </w:rPr>
        <w:t>. Argentina. Decreto 351/79. Reglamentación de la Ley 19.587 de Higiene y Seguridad en el Trabajo. Buenos Aires: Boletín Oficial de la República Argentina; 5 Febrero 1979. Disponible en: https://www.argentina.gob.ar </w:t>
      </w:r>
    </w:p>
    <w:p w14:paraId="70A8165E" w14:textId="19BEA8CD" w:rsidR="00E30598" w:rsidRPr="00320092" w:rsidRDefault="00EB2691">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2</w:t>
      </w:r>
      <w:r w:rsidR="005C60D9">
        <w:rPr>
          <w:rFonts w:ascii="Arial" w:eastAsia="Arial" w:hAnsi="Arial" w:cs="Arial"/>
          <w:color w:val="000000"/>
        </w:rPr>
        <w:t>0</w:t>
      </w:r>
      <w:r w:rsidR="009921F4">
        <w:rPr>
          <w:rFonts w:ascii="Arial" w:eastAsia="Arial" w:hAnsi="Arial" w:cs="Arial"/>
          <w:color w:val="000000"/>
        </w:rPr>
        <w:t xml:space="preserve">.  Argentina. Decreto 1338/96. Servicios de Medicina del Trabajo y de Higiene y Seguridad en el Trabajo. Buenos Aires: Boletín Oficial de la República Argentina, 25 noviembre 1996. Disponible en: </w:t>
      </w:r>
      <w:hyperlink r:id="rId29">
        <w:r w:rsidR="009921F4">
          <w:rPr>
            <w:rFonts w:ascii="Arial" w:eastAsia="Arial" w:hAnsi="Arial" w:cs="Arial"/>
            <w:color w:val="1155CC"/>
            <w:u w:val="single"/>
          </w:rPr>
          <w:t>https://www.argentina.gob.ar</w:t>
        </w:r>
      </w:hyperlink>
    </w:p>
    <w:p w14:paraId="6E55BF0F" w14:textId="3DF772EA" w:rsidR="00E30598" w:rsidRPr="0083413B"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2</w:t>
      </w:r>
      <w:r w:rsidR="00E01C70">
        <w:rPr>
          <w:rFonts w:ascii="Arial" w:eastAsia="Arial" w:hAnsi="Arial" w:cs="Arial"/>
          <w:color w:val="000000"/>
        </w:rPr>
        <w:t>1</w:t>
      </w:r>
      <w:r>
        <w:rPr>
          <w:rFonts w:ascii="Arial" w:eastAsia="Arial" w:hAnsi="Arial" w:cs="Arial"/>
          <w:color w:val="000000"/>
        </w:rPr>
        <w:t xml:space="preserve">. Argentina. Resolución SRT 295/2003. Ministerio de Trabajo, Empleo y Seguridad Social. Higiene y seguridad en el trabajo. Especificaciones técnicas. Buenos Aires: Boletín Oficial de la República Argentina, 21 noviembre 2003. Disponible en: </w:t>
      </w:r>
      <w:hyperlink r:id="rId30">
        <w:r>
          <w:rPr>
            <w:rFonts w:ascii="Arial" w:eastAsia="Arial" w:hAnsi="Arial" w:cs="Arial"/>
            <w:color w:val="1155CC"/>
            <w:u w:val="single"/>
          </w:rPr>
          <w:t>https://www.argentina.gob.ar</w:t>
        </w:r>
      </w:hyperlink>
    </w:p>
    <w:p w14:paraId="2212416B" w14:textId="7ADB307C" w:rsidR="00E30598" w:rsidRPr="0083413B"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lastRenderedPageBreak/>
        <w:t>2</w:t>
      </w:r>
      <w:r w:rsidR="00E01C70">
        <w:rPr>
          <w:rFonts w:ascii="Arial" w:eastAsia="Arial" w:hAnsi="Arial" w:cs="Arial"/>
          <w:color w:val="000000"/>
        </w:rPr>
        <w:t>2</w:t>
      </w:r>
      <w:r>
        <w:rPr>
          <w:rFonts w:ascii="Arial" w:eastAsia="Arial" w:hAnsi="Arial" w:cs="Arial"/>
          <w:color w:val="000000"/>
        </w:rPr>
        <w:t xml:space="preserve">. Argentina. Resolución SRT N° 886/2015. Ministerio de Trabajo, Empleo y Seguridad Social. Buenos Aires: Boletín Oficial de la República Argentina, 22 abril 2015.  Disponible en: </w:t>
      </w:r>
      <w:hyperlink r:id="rId31">
        <w:r>
          <w:rPr>
            <w:rFonts w:ascii="Arial" w:eastAsia="Arial" w:hAnsi="Arial" w:cs="Arial"/>
            <w:color w:val="1155CC"/>
            <w:u w:val="single"/>
          </w:rPr>
          <w:t>https://www.argentina.gob.ar</w:t>
        </w:r>
      </w:hyperlink>
    </w:p>
    <w:p w14:paraId="7564F33B" w14:textId="3FA62972" w:rsidR="00E30598" w:rsidRPr="0083413B" w:rsidRDefault="009921F4">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2</w:t>
      </w:r>
      <w:r w:rsidR="00E01C70">
        <w:rPr>
          <w:rFonts w:ascii="Arial" w:eastAsia="Arial" w:hAnsi="Arial" w:cs="Arial"/>
          <w:color w:val="000000"/>
        </w:rPr>
        <w:t>3</w:t>
      </w:r>
      <w:r>
        <w:rPr>
          <w:rFonts w:ascii="Arial" w:eastAsia="Arial" w:hAnsi="Arial" w:cs="Arial"/>
          <w:color w:val="000000"/>
        </w:rPr>
        <w:t>. Argentina. Resolución SRT 84/2012. Protocolo para la medición de la iluminación en el ambiente laboral. Buenos Aires: Boletín Oficial de la República Argentina, 25 enero 2012.</w:t>
      </w:r>
      <w:r w:rsidR="00F227D5">
        <w:rPr>
          <w:rFonts w:ascii="Arial" w:eastAsia="Arial" w:hAnsi="Arial" w:cs="Arial"/>
          <w:color w:val="000000"/>
        </w:rPr>
        <w:t xml:space="preserve"> </w:t>
      </w:r>
      <w:r>
        <w:rPr>
          <w:rFonts w:ascii="Arial" w:eastAsia="Arial" w:hAnsi="Arial" w:cs="Arial"/>
          <w:color w:val="000000"/>
        </w:rPr>
        <w:t xml:space="preserve">Disponible en: </w:t>
      </w:r>
      <w:hyperlink r:id="rId32">
        <w:r>
          <w:rPr>
            <w:rFonts w:ascii="Arial" w:eastAsia="Arial" w:hAnsi="Arial" w:cs="Arial"/>
            <w:color w:val="1155CC"/>
            <w:u w:val="single"/>
          </w:rPr>
          <w:t>https://www.argentina.gob.ar</w:t>
        </w:r>
      </w:hyperlink>
    </w:p>
    <w:p w14:paraId="36263691" w14:textId="77777777" w:rsidR="00E01C70" w:rsidRDefault="009921F4" w:rsidP="00E01C70">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2</w:t>
      </w:r>
      <w:r w:rsidR="00E01C70">
        <w:rPr>
          <w:rFonts w:ascii="Arial" w:eastAsia="Arial" w:hAnsi="Arial" w:cs="Arial"/>
          <w:color w:val="000000"/>
        </w:rPr>
        <w:t xml:space="preserve">4. </w:t>
      </w:r>
      <w:r>
        <w:rPr>
          <w:rFonts w:ascii="Arial" w:eastAsia="Arial" w:hAnsi="Arial" w:cs="Arial"/>
          <w:color w:val="000000"/>
        </w:rPr>
        <w:t xml:space="preserve">Argentina. Resolución SRT 905/2015. Funciones y responsabilidades de los Servicios de Higiene y Seguridad en el Trabajo y de Medicina del Trabajo. Buenos Aires: Boletín Oficial de la República Argentina, 23 abril  2015.Disponible en: </w:t>
      </w:r>
      <w:hyperlink r:id="rId33">
        <w:r>
          <w:rPr>
            <w:rFonts w:ascii="Arial" w:eastAsia="Arial" w:hAnsi="Arial" w:cs="Arial"/>
            <w:color w:val="1155CC"/>
            <w:u w:val="single"/>
          </w:rPr>
          <w:t>https://www.argentina.gob.ar</w:t>
        </w:r>
      </w:hyperlink>
    </w:p>
    <w:p w14:paraId="7564732D" w14:textId="246AF42D" w:rsidR="00E30598" w:rsidRPr="00E01C70" w:rsidRDefault="009921F4" w:rsidP="00E01C70">
      <w:pPr>
        <w:pBdr>
          <w:top w:val="nil"/>
          <w:left w:val="nil"/>
          <w:bottom w:val="nil"/>
          <w:right w:val="nil"/>
          <w:between w:val="nil"/>
        </w:pBdr>
        <w:spacing w:line="360" w:lineRule="auto"/>
        <w:jc w:val="both"/>
        <w:rPr>
          <w:rFonts w:ascii="Arial" w:eastAsia="Arial" w:hAnsi="Arial" w:cs="Arial"/>
          <w:color w:val="1155CC"/>
          <w:u w:val="single"/>
        </w:rPr>
      </w:pPr>
      <w:r>
        <w:rPr>
          <w:rFonts w:ascii="Arial" w:eastAsia="Arial" w:hAnsi="Arial" w:cs="Arial"/>
          <w:color w:val="000000"/>
        </w:rPr>
        <w:t>2</w:t>
      </w:r>
      <w:r w:rsidR="00E01C70">
        <w:rPr>
          <w:rFonts w:ascii="Arial" w:eastAsia="Arial" w:hAnsi="Arial" w:cs="Arial"/>
          <w:color w:val="000000"/>
        </w:rPr>
        <w:t>5</w:t>
      </w:r>
      <w:r>
        <w:rPr>
          <w:rFonts w:ascii="Arial" w:eastAsia="Arial" w:hAnsi="Arial" w:cs="Arial"/>
          <w:color w:val="000000"/>
        </w:rPr>
        <w:t xml:space="preserve">. Argentina. Ley 26.693. Convenio 155 y el Protocolo de 2002 de la Organización Internacional del Trabajo- Aprobación. Buenos Aires: Boletín Oficial de la República Argentina, 27 julio 2011.Disponible en: </w:t>
      </w:r>
      <w:hyperlink r:id="rId34">
        <w:r>
          <w:rPr>
            <w:rFonts w:ascii="Arial" w:eastAsia="Arial" w:hAnsi="Arial" w:cs="Arial"/>
            <w:color w:val="1155CC"/>
            <w:u w:val="single"/>
          </w:rPr>
          <w:t>https://www.argentina.gob.ar</w:t>
        </w:r>
      </w:hyperlink>
      <w:r>
        <w:br w:type="page"/>
      </w:r>
    </w:p>
    <w:p w14:paraId="29A383D4" w14:textId="42B98FBC" w:rsidR="00E30598" w:rsidRPr="00ED4860" w:rsidRDefault="009921F4" w:rsidP="00ED4860">
      <w:pPr>
        <w:pStyle w:val="Ttulo1"/>
        <w:rPr>
          <w:rFonts w:ascii="Arial" w:eastAsia="Arial" w:hAnsi="Arial" w:cs="Arial"/>
          <w:b/>
          <w:sz w:val="24"/>
          <w:szCs w:val="24"/>
        </w:rPr>
      </w:pPr>
      <w:bookmarkStart w:id="124" w:name="_ujlqh9g47a6" w:colFirst="0" w:colLast="0"/>
      <w:bookmarkStart w:id="125" w:name="_Toc215567477"/>
      <w:bookmarkEnd w:id="124"/>
      <w:r w:rsidRPr="00ED4860">
        <w:rPr>
          <w:rFonts w:ascii="Arial" w:eastAsia="Arial" w:hAnsi="Arial" w:cs="Arial"/>
          <w:b/>
          <w:sz w:val="24"/>
          <w:szCs w:val="24"/>
        </w:rPr>
        <w:lastRenderedPageBreak/>
        <w:t>ANEXO</w:t>
      </w:r>
      <w:r w:rsidR="00ED4860" w:rsidRPr="00ED4860">
        <w:rPr>
          <w:rFonts w:ascii="Arial" w:eastAsia="Arial" w:hAnsi="Arial" w:cs="Arial"/>
          <w:b/>
          <w:sz w:val="24"/>
          <w:szCs w:val="24"/>
        </w:rPr>
        <w:t>S</w:t>
      </w:r>
      <w:bookmarkEnd w:id="125"/>
      <w:r w:rsidRPr="00ED4860">
        <w:rPr>
          <w:rFonts w:ascii="Arial" w:eastAsia="Arial" w:hAnsi="Arial" w:cs="Arial"/>
          <w:b/>
          <w:sz w:val="24"/>
          <w:szCs w:val="24"/>
        </w:rPr>
        <w:t xml:space="preserve"> </w:t>
      </w:r>
    </w:p>
    <w:p w14:paraId="21FB0951" w14:textId="3017A07F" w:rsidR="002E27A8" w:rsidRPr="00ED4860" w:rsidRDefault="002E27A8" w:rsidP="00036238">
      <w:pPr>
        <w:pStyle w:val="Ttulo2"/>
        <w:ind w:left="1440"/>
        <w:rPr>
          <w:rFonts w:ascii="Arial" w:hAnsi="Arial" w:cs="Arial"/>
          <w:b/>
          <w:sz w:val="24"/>
          <w:szCs w:val="24"/>
        </w:rPr>
      </w:pPr>
      <w:bookmarkStart w:id="126" w:name="_Toc215567478"/>
      <w:r w:rsidRPr="00ED4860">
        <w:rPr>
          <w:rFonts w:ascii="Arial" w:hAnsi="Arial" w:cs="Arial"/>
          <w:b/>
          <w:sz w:val="24"/>
          <w:szCs w:val="24"/>
        </w:rPr>
        <w:t>Cuestionario Adaptado de Síntomas Visuales</w:t>
      </w:r>
      <w:bookmarkEnd w:id="126"/>
    </w:p>
    <w:p w14:paraId="36A1215F" w14:textId="77777777" w:rsidR="002E27A8" w:rsidRDefault="002E27A8" w:rsidP="002E27A8">
      <w:pPr>
        <w:rPr>
          <w:color w:val="000000"/>
        </w:rPr>
      </w:pPr>
    </w:p>
    <w:tbl>
      <w:tblPr>
        <w:tblStyle w:val="Tablanormal2"/>
        <w:tblW w:w="9026" w:type="dxa"/>
        <w:tblLook w:val="04A0" w:firstRow="1" w:lastRow="0" w:firstColumn="1" w:lastColumn="0" w:noHBand="0" w:noVBand="1"/>
      </w:tblPr>
      <w:tblGrid>
        <w:gridCol w:w="9026"/>
      </w:tblGrid>
      <w:tr w:rsidR="002E27A8" w14:paraId="09471DEB" w14:textId="77777777" w:rsidTr="002E27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E8A1526" w14:textId="77777777" w:rsidR="002E27A8" w:rsidRDefault="002E27A8">
            <w:pPr>
              <w:pStyle w:val="NormalWeb"/>
              <w:spacing w:before="0" w:beforeAutospacing="0" w:after="0" w:afterAutospacing="0"/>
            </w:pPr>
            <w:r>
              <w:rPr>
                <w:rFonts w:ascii="Arial" w:hAnsi="Arial" w:cs="Arial"/>
                <w:b w:val="0"/>
                <w:bCs w:val="0"/>
                <w:color w:val="000000"/>
              </w:rPr>
              <w:t>Esta encuesta es anónima y sus respuestas serán utilizadas exclusivamente con fines académicos en el marco de un trabajo de investigación en medicina laboral.</w:t>
            </w:r>
          </w:p>
          <w:p w14:paraId="725A3243" w14:textId="5357678A" w:rsidR="002E27A8" w:rsidRDefault="002E27A8">
            <w:pPr>
              <w:pStyle w:val="NormalWeb"/>
              <w:spacing w:before="0" w:beforeAutospacing="0" w:after="0" w:afterAutospacing="0"/>
            </w:pPr>
          </w:p>
        </w:tc>
      </w:tr>
    </w:tbl>
    <w:p w14:paraId="0853714E" w14:textId="77777777" w:rsidR="002E27A8" w:rsidRDefault="002E27A8" w:rsidP="002E27A8">
      <w:pPr>
        <w:rPr>
          <w:color w:val="000000"/>
        </w:rPr>
      </w:pPr>
    </w:p>
    <w:tbl>
      <w:tblPr>
        <w:tblStyle w:val="Tablanormal2"/>
        <w:tblW w:w="9026" w:type="dxa"/>
        <w:tblLook w:val="04A0" w:firstRow="1" w:lastRow="0" w:firstColumn="1" w:lastColumn="0" w:noHBand="0" w:noVBand="1"/>
      </w:tblPr>
      <w:tblGrid>
        <w:gridCol w:w="9026"/>
      </w:tblGrid>
      <w:tr w:rsidR="002E27A8" w14:paraId="026EA6F9" w14:textId="77777777" w:rsidTr="002E27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42E61E8" w14:textId="77777777" w:rsidR="002E27A8" w:rsidRDefault="002E27A8">
            <w:pPr>
              <w:pStyle w:val="NormalWeb"/>
              <w:spacing w:before="0" w:beforeAutospacing="0" w:after="0" w:afterAutospacing="0"/>
            </w:pPr>
            <w:r>
              <w:rPr>
                <w:rFonts w:ascii="Arial" w:hAnsi="Arial" w:cs="Arial"/>
                <w:b w:val="0"/>
                <w:bCs w:val="0"/>
                <w:color w:val="000000"/>
              </w:rPr>
              <w:t>Datos personales</w:t>
            </w:r>
          </w:p>
        </w:tc>
      </w:tr>
    </w:tbl>
    <w:p w14:paraId="6A085FF1" w14:textId="77777777" w:rsidR="002E27A8" w:rsidRDefault="002E27A8" w:rsidP="002E27A8">
      <w:pPr>
        <w:rPr>
          <w:color w:val="000000"/>
        </w:rPr>
      </w:pPr>
    </w:p>
    <w:p w14:paraId="5E559750" w14:textId="77777777" w:rsidR="002E27A8" w:rsidRDefault="002E27A8" w:rsidP="002E27A8">
      <w:pPr>
        <w:pStyle w:val="NormalWeb"/>
        <w:spacing w:before="0" w:beforeAutospacing="0" w:after="0" w:afterAutospacing="0"/>
        <w:rPr>
          <w:color w:val="000000"/>
        </w:rPr>
      </w:pPr>
      <w:r>
        <w:rPr>
          <w:rFonts w:ascii="Arial" w:hAnsi="Arial" w:cs="Arial"/>
          <w:b/>
          <w:bCs/>
          <w:color w:val="000000"/>
        </w:rPr>
        <w:t>1. Correo electrónico *</w:t>
      </w:r>
    </w:p>
    <w:p w14:paraId="149AC516" w14:textId="77777777" w:rsidR="002E27A8" w:rsidRDefault="002E27A8" w:rsidP="002E27A8">
      <w:pPr>
        <w:rPr>
          <w:color w:val="000000"/>
        </w:rPr>
      </w:pPr>
    </w:p>
    <w:p w14:paraId="10879B7C" w14:textId="77777777" w:rsidR="002E27A8" w:rsidRDefault="002E27A8" w:rsidP="002E27A8">
      <w:pPr>
        <w:pStyle w:val="NormalWeb"/>
        <w:spacing w:before="0" w:beforeAutospacing="0" w:after="0" w:afterAutospacing="0"/>
        <w:rPr>
          <w:color w:val="000000"/>
        </w:rPr>
      </w:pPr>
      <w:r>
        <w:rPr>
          <w:rFonts w:ascii="Arial" w:hAnsi="Arial" w:cs="Arial"/>
          <w:b/>
          <w:bCs/>
          <w:color w:val="000000"/>
        </w:rPr>
        <w:t>2. Antigüedad en el puesto de trabajo *</w:t>
      </w:r>
    </w:p>
    <w:p w14:paraId="3D64AA41"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Menos de 6 meses</w:t>
      </w:r>
    </w:p>
    <w:p w14:paraId="59E46105"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6 meses o más</w:t>
      </w:r>
    </w:p>
    <w:p w14:paraId="296ADBC1" w14:textId="77777777" w:rsidR="002E27A8" w:rsidRDefault="002E27A8" w:rsidP="002E27A8">
      <w:pPr>
        <w:rPr>
          <w:color w:val="000000"/>
        </w:rPr>
      </w:pPr>
    </w:p>
    <w:p w14:paraId="037D33EA" w14:textId="77777777" w:rsidR="002E27A8" w:rsidRDefault="002E27A8" w:rsidP="002E27A8">
      <w:pPr>
        <w:pStyle w:val="NormalWeb"/>
        <w:spacing w:before="0" w:beforeAutospacing="0" w:after="0" w:afterAutospacing="0"/>
        <w:rPr>
          <w:color w:val="000000"/>
        </w:rPr>
      </w:pPr>
      <w:r>
        <w:rPr>
          <w:rFonts w:ascii="Arial" w:hAnsi="Arial" w:cs="Arial"/>
          <w:b/>
          <w:bCs/>
          <w:color w:val="000000"/>
        </w:rPr>
        <w:t>3. ¿Cuánto tiempo trabaja frente a una pantalla (computadora, celular, tablet, etc.)? *</w:t>
      </w:r>
    </w:p>
    <w:p w14:paraId="753D3F58" w14:textId="6952597E"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Menos de </w:t>
      </w:r>
      <w:r w:rsidR="000954D8">
        <w:rPr>
          <w:rFonts w:ascii="Arial" w:hAnsi="Arial" w:cs="Arial"/>
          <w:color w:val="000000"/>
        </w:rPr>
        <w:t>4</w:t>
      </w:r>
      <w:r>
        <w:rPr>
          <w:rFonts w:ascii="Arial" w:hAnsi="Arial" w:cs="Arial"/>
          <w:color w:val="000000"/>
        </w:rPr>
        <w:t xml:space="preserve"> horas continuas</w:t>
      </w:r>
    </w:p>
    <w:p w14:paraId="49B3FAAB" w14:textId="141CD6EB"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w:t>
      </w:r>
      <w:r w:rsidR="000954D8">
        <w:rPr>
          <w:rFonts w:ascii="Arial" w:hAnsi="Arial" w:cs="Arial"/>
          <w:color w:val="000000"/>
        </w:rPr>
        <w:t>4</w:t>
      </w:r>
      <w:r>
        <w:rPr>
          <w:rFonts w:ascii="Arial" w:hAnsi="Arial" w:cs="Arial"/>
          <w:color w:val="000000"/>
        </w:rPr>
        <w:t xml:space="preserve"> horas continuas o más</w:t>
      </w:r>
    </w:p>
    <w:p w14:paraId="18A45AF3" w14:textId="77777777" w:rsidR="002E27A8" w:rsidRDefault="002E27A8" w:rsidP="002E27A8">
      <w:pPr>
        <w:rPr>
          <w:color w:val="000000"/>
        </w:rPr>
      </w:pPr>
    </w:p>
    <w:p w14:paraId="7441D42C" w14:textId="0BF4023D" w:rsidR="002E27A8" w:rsidRDefault="002E27A8" w:rsidP="002E27A8">
      <w:pPr>
        <w:pStyle w:val="NormalWeb"/>
        <w:spacing w:before="0" w:beforeAutospacing="0" w:after="0" w:afterAutospacing="0"/>
        <w:rPr>
          <w:color w:val="000000"/>
        </w:rPr>
      </w:pPr>
      <w:r>
        <w:rPr>
          <w:rFonts w:ascii="Arial" w:hAnsi="Arial" w:cs="Arial"/>
          <w:b/>
          <w:bCs/>
          <w:color w:val="000000"/>
        </w:rPr>
        <w:t xml:space="preserve">4. ¿Tiene antecedentes de problemas visuales (miopía, astigmatismo, </w:t>
      </w:r>
      <w:r w:rsidR="00CB3EFF">
        <w:rPr>
          <w:rFonts w:ascii="Arial" w:hAnsi="Arial" w:cs="Arial"/>
          <w:b/>
          <w:bCs/>
          <w:color w:val="000000"/>
        </w:rPr>
        <w:t xml:space="preserve">ojo seco, </w:t>
      </w:r>
      <w:r>
        <w:rPr>
          <w:rFonts w:ascii="Arial" w:hAnsi="Arial" w:cs="Arial"/>
          <w:b/>
          <w:bCs/>
          <w:color w:val="000000"/>
        </w:rPr>
        <w:t>etc.)? *</w:t>
      </w:r>
    </w:p>
    <w:p w14:paraId="1C758928"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w:t>
      </w:r>
    </w:p>
    <w:p w14:paraId="641B9008"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w:t>
      </w:r>
    </w:p>
    <w:p w14:paraId="10716E35" w14:textId="77777777" w:rsidR="002E27A8" w:rsidRDefault="002E27A8" w:rsidP="002E27A8">
      <w:pPr>
        <w:rPr>
          <w:color w:val="000000"/>
        </w:rPr>
      </w:pPr>
    </w:p>
    <w:p w14:paraId="6A9D9EEC" w14:textId="77777777" w:rsidR="002E27A8" w:rsidRDefault="002E27A8" w:rsidP="002E27A8">
      <w:pPr>
        <w:pStyle w:val="NormalWeb"/>
        <w:spacing w:before="0" w:beforeAutospacing="0" w:after="0" w:afterAutospacing="0"/>
        <w:rPr>
          <w:color w:val="000000"/>
        </w:rPr>
      </w:pPr>
      <w:r>
        <w:rPr>
          <w:rFonts w:ascii="Arial" w:hAnsi="Arial" w:cs="Arial"/>
          <w:b/>
          <w:bCs/>
          <w:color w:val="000000"/>
        </w:rPr>
        <w:t>5. Edad: *</w:t>
      </w:r>
      <w:r>
        <w:rPr>
          <w:rFonts w:ascii="Arial" w:hAnsi="Arial" w:cs="Arial"/>
          <w:color w:val="000000"/>
        </w:rPr>
        <w:t xml:space="preserve"> __________</w:t>
      </w:r>
    </w:p>
    <w:p w14:paraId="3BE6C25D" w14:textId="77777777" w:rsidR="002E27A8" w:rsidRDefault="002E27A8" w:rsidP="002E27A8">
      <w:pPr>
        <w:rPr>
          <w:color w:val="000000"/>
        </w:rPr>
      </w:pPr>
    </w:p>
    <w:p w14:paraId="1EBB4294" w14:textId="77777777" w:rsidR="002E27A8" w:rsidRDefault="002E27A8" w:rsidP="002E27A8">
      <w:pPr>
        <w:pStyle w:val="NormalWeb"/>
        <w:spacing w:before="0" w:beforeAutospacing="0" w:after="0" w:afterAutospacing="0"/>
        <w:rPr>
          <w:color w:val="000000"/>
        </w:rPr>
      </w:pPr>
      <w:r>
        <w:rPr>
          <w:rFonts w:ascii="Arial" w:hAnsi="Arial" w:cs="Arial"/>
          <w:b/>
          <w:bCs/>
          <w:color w:val="000000"/>
        </w:rPr>
        <w:t>6. Género: *</w:t>
      </w:r>
    </w:p>
    <w:p w14:paraId="10F5E49C"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Masculino</w:t>
      </w:r>
    </w:p>
    <w:p w14:paraId="444FFB08"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Femenino</w:t>
      </w:r>
    </w:p>
    <w:p w14:paraId="4B5E2AE3"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Prefiero no responder</w:t>
      </w:r>
    </w:p>
    <w:p w14:paraId="76A01D27"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Otro: __________</w:t>
      </w:r>
    </w:p>
    <w:p w14:paraId="778B6770" w14:textId="77777777" w:rsidR="002E27A8" w:rsidRDefault="002E27A8" w:rsidP="002E27A8">
      <w:pPr>
        <w:rPr>
          <w:color w:val="000000"/>
        </w:rPr>
      </w:pPr>
    </w:p>
    <w:p w14:paraId="3A0C20B5" w14:textId="77777777" w:rsidR="002E27A8" w:rsidRDefault="002E27A8" w:rsidP="002E27A8">
      <w:pPr>
        <w:pStyle w:val="NormalWeb"/>
        <w:spacing w:before="0" w:beforeAutospacing="0" w:after="0" w:afterAutospacing="0"/>
        <w:rPr>
          <w:color w:val="000000"/>
        </w:rPr>
      </w:pPr>
      <w:r>
        <w:rPr>
          <w:rFonts w:ascii="Arial" w:hAnsi="Arial" w:cs="Arial"/>
          <w:b/>
          <w:bCs/>
          <w:color w:val="000000"/>
        </w:rPr>
        <w:t>7. Ámbito de trabajo: *</w:t>
      </w:r>
    </w:p>
    <w:p w14:paraId="7E4FA4AE"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Salud</w:t>
      </w:r>
    </w:p>
    <w:p w14:paraId="36A6322F" w14:textId="26DEE837" w:rsidR="002E27A8" w:rsidRDefault="002E27A8" w:rsidP="002E27A8">
      <w:pPr>
        <w:pStyle w:val="NormalWeb"/>
        <w:spacing w:before="0" w:beforeAutospacing="0" w:after="0" w:afterAutospacing="0"/>
        <w:rPr>
          <w:rFonts w:ascii="Arial" w:hAnsi="Arial" w:cs="Arial"/>
          <w:color w:val="000000"/>
        </w:rPr>
      </w:pPr>
      <w:r>
        <w:rPr>
          <w:rFonts w:ascii="Segoe UI Symbol" w:hAnsi="Segoe UI Symbol" w:cs="Segoe UI Symbol"/>
          <w:color w:val="000000"/>
        </w:rPr>
        <w:t>☐</w:t>
      </w:r>
      <w:r>
        <w:rPr>
          <w:rFonts w:ascii="Arial" w:hAnsi="Arial" w:cs="Arial"/>
          <w:color w:val="000000"/>
        </w:rPr>
        <w:t xml:space="preserve"> </w:t>
      </w:r>
      <w:r w:rsidR="00CD4768">
        <w:rPr>
          <w:rFonts w:ascii="Arial" w:hAnsi="Arial" w:cs="Arial"/>
          <w:color w:val="000000"/>
        </w:rPr>
        <w:t>Educación</w:t>
      </w:r>
    </w:p>
    <w:p w14:paraId="78E5F1F6" w14:textId="0857C9B2" w:rsidR="001C3E55" w:rsidRDefault="001C3E55" w:rsidP="001C3E55">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Secretaría de Producción e Industria</w:t>
      </w:r>
    </w:p>
    <w:p w14:paraId="4F9D4DB0" w14:textId="316DC10D" w:rsidR="002E27A8" w:rsidRDefault="002E27A8" w:rsidP="002E27A8">
      <w:pPr>
        <w:rPr>
          <w:color w:val="000000"/>
        </w:rPr>
      </w:pPr>
    </w:p>
    <w:p w14:paraId="5A93D4BB" w14:textId="77777777" w:rsidR="000954D8" w:rsidRDefault="000954D8" w:rsidP="002E27A8">
      <w:pPr>
        <w:rPr>
          <w:color w:val="000000"/>
        </w:rPr>
      </w:pPr>
    </w:p>
    <w:p w14:paraId="300221F3" w14:textId="5CDD46E2" w:rsidR="002E27A8" w:rsidRDefault="002E27A8" w:rsidP="002E27A8">
      <w:pPr>
        <w:rPr>
          <w:color w:val="000000"/>
        </w:rPr>
      </w:pPr>
    </w:p>
    <w:p w14:paraId="2FF5439D" w14:textId="6F2FAD02" w:rsidR="002E27A8" w:rsidRDefault="002E27A8" w:rsidP="002E27A8">
      <w:pPr>
        <w:rPr>
          <w:color w:val="000000"/>
        </w:rPr>
      </w:pPr>
    </w:p>
    <w:p w14:paraId="130D10CD" w14:textId="774A51AD" w:rsidR="002E27A8" w:rsidRDefault="002E27A8" w:rsidP="002E27A8">
      <w:pPr>
        <w:rPr>
          <w:color w:val="000000"/>
        </w:rPr>
      </w:pPr>
    </w:p>
    <w:p w14:paraId="792C4571" w14:textId="3270F9F6" w:rsidR="002E27A8" w:rsidRDefault="002E27A8" w:rsidP="002E27A8">
      <w:pPr>
        <w:rPr>
          <w:color w:val="000000"/>
        </w:rPr>
      </w:pPr>
    </w:p>
    <w:p w14:paraId="33321A39" w14:textId="4FB7EDBB" w:rsidR="002E27A8" w:rsidRDefault="002E27A8" w:rsidP="002E27A8">
      <w:pPr>
        <w:rPr>
          <w:color w:val="000000"/>
        </w:rPr>
      </w:pPr>
    </w:p>
    <w:p w14:paraId="35641DBB" w14:textId="4DB84B54" w:rsidR="002E27A8" w:rsidRDefault="002E27A8" w:rsidP="002E27A8">
      <w:pPr>
        <w:rPr>
          <w:color w:val="000000"/>
        </w:rPr>
      </w:pPr>
    </w:p>
    <w:p w14:paraId="322EB773" w14:textId="454079C3" w:rsidR="00CD4768" w:rsidRDefault="00CD4768" w:rsidP="002E27A8">
      <w:pPr>
        <w:rPr>
          <w:color w:val="000000"/>
        </w:rPr>
      </w:pPr>
    </w:p>
    <w:p w14:paraId="558C1684" w14:textId="7A489646" w:rsidR="00CD4768" w:rsidRDefault="00CD4768" w:rsidP="002E27A8">
      <w:pPr>
        <w:rPr>
          <w:color w:val="000000"/>
        </w:rPr>
      </w:pPr>
    </w:p>
    <w:p w14:paraId="4DB9F0D8" w14:textId="71595A38" w:rsidR="00CD4768" w:rsidRDefault="00CD4768" w:rsidP="002E27A8">
      <w:pPr>
        <w:rPr>
          <w:color w:val="000000"/>
        </w:rPr>
      </w:pPr>
    </w:p>
    <w:p w14:paraId="0BE708B0" w14:textId="77777777" w:rsidR="00CD4768" w:rsidRDefault="00CD4768" w:rsidP="002E27A8">
      <w:pPr>
        <w:rPr>
          <w:color w:val="000000"/>
        </w:rPr>
      </w:pPr>
    </w:p>
    <w:tbl>
      <w:tblPr>
        <w:tblStyle w:val="Tablanormal2"/>
        <w:tblW w:w="9026" w:type="dxa"/>
        <w:tblLook w:val="04A0" w:firstRow="1" w:lastRow="0" w:firstColumn="1" w:lastColumn="0" w:noHBand="0" w:noVBand="1"/>
      </w:tblPr>
      <w:tblGrid>
        <w:gridCol w:w="9026"/>
      </w:tblGrid>
      <w:tr w:rsidR="002E27A8" w14:paraId="6168F767" w14:textId="77777777" w:rsidTr="002E27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0BA2D4E" w14:textId="77777777" w:rsidR="002E27A8" w:rsidRDefault="002E27A8">
            <w:pPr>
              <w:pStyle w:val="NormalWeb"/>
              <w:spacing w:before="0" w:beforeAutospacing="0" w:after="0" w:afterAutospacing="0"/>
            </w:pPr>
            <w:r>
              <w:rPr>
                <w:rFonts w:ascii="Arial" w:hAnsi="Arial" w:cs="Arial"/>
                <w:b w:val="0"/>
                <w:bCs w:val="0"/>
                <w:color w:val="000000"/>
              </w:rPr>
              <w:lastRenderedPageBreak/>
              <w:t>Síntomas visuales y molestias</w:t>
            </w:r>
          </w:p>
        </w:tc>
      </w:tr>
    </w:tbl>
    <w:p w14:paraId="12E8241B" w14:textId="77777777" w:rsidR="002E27A8" w:rsidRDefault="002E27A8" w:rsidP="002E27A8">
      <w:pPr>
        <w:rPr>
          <w:color w:val="000000"/>
        </w:rPr>
      </w:pPr>
    </w:p>
    <w:p w14:paraId="6EBDD2AF" w14:textId="77777777" w:rsidR="002E27A8" w:rsidRDefault="002E27A8" w:rsidP="002E27A8">
      <w:pPr>
        <w:pStyle w:val="NormalWeb"/>
        <w:spacing w:before="0" w:beforeAutospacing="0" w:after="0" w:afterAutospacing="0"/>
        <w:rPr>
          <w:color w:val="000000"/>
        </w:rPr>
      </w:pPr>
      <w:r>
        <w:rPr>
          <w:rFonts w:ascii="Arial" w:hAnsi="Arial" w:cs="Arial"/>
          <w:color w:val="000000"/>
        </w:rPr>
        <w:t xml:space="preserve">8. </w:t>
      </w:r>
      <w:r>
        <w:rPr>
          <w:rFonts w:ascii="Arial" w:hAnsi="Arial" w:cs="Arial"/>
          <w:b/>
          <w:bCs/>
          <w:color w:val="000000"/>
        </w:rPr>
        <w:t>Durante su trabajo, siente molestias por: *</w:t>
      </w:r>
    </w:p>
    <w:p w14:paraId="03486A3B" w14:textId="77777777" w:rsidR="002E27A8" w:rsidRDefault="002E27A8" w:rsidP="002E27A8">
      <w:pPr>
        <w:rPr>
          <w:color w:val="000000"/>
        </w:rPr>
      </w:pPr>
    </w:p>
    <w:p w14:paraId="0C200738" w14:textId="77777777" w:rsidR="002E27A8" w:rsidRDefault="002E27A8" w:rsidP="002E27A8">
      <w:pPr>
        <w:pStyle w:val="NormalWeb"/>
        <w:spacing w:before="0" w:beforeAutospacing="0" w:after="0" w:afterAutospacing="0"/>
        <w:rPr>
          <w:color w:val="000000"/>
        </w:rPr>
      </w:pPr>
      <w:r>
        <w:rPr>
          <w:rFonts w:ascii="Arial" w:hAnsi="Arial" w:cs="Arial"/>
          <w:i/>
          <w:iCs/>
          <w:color w:val="000000"/>
        </w:rPr>
        <w:t>Factor ambiental</w:t>
      </w:r>
      <w:r>
        <w:rPr>
          <w:rStyle w:val="apple-tab-span"/>
          <w:rFonts w:ascii="Arial" w:hAnsi="Arial" w:cs="Arial"/>
          <w:i/>
          <w:iCs/>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Arial" w:hAnsi="Arial" w:cs="Arial"/>
          <w:i/>
          <w:iCs/>
          <w:color w:val="000000"/>
        </w:rPr>
        <w:t>Sí</w:t>
      </w:r>
      <w:r>
        <w:rPr>
          <w:rStyle w:val="apple-tab-span"/>
          <w:rFonts w:ascii="Arial" w:hAnsi="Arial" w:cs="Arial"/>
          <w:i/>
          <w:iCs/>
          <w:color w:val="000000"/>
        </w:rPr>
        <w:tab/>
      </w:r>
      <w:r>
        <w:rPr>
          <w:rFonts w:ascii="Arial" w:hAnsi="Arial" w:cs="Arial"/>
          <w:i/>
          <w:iCs/>
          <w:color w:val="000000"/>
        </w:rPr>
        <w:t>No</w:t>
      </w:r>
    </w:p>
    <w:p w14:paraId="43C1A226" w14:textId="77777777" w:rsidR="002E27A8" w:rsidRDefault="002E27A8" w:rsidP="002E27A8">
      <w:pPr>
        <w:rPr>
          <w:color w:val="000000"/>
        </w:rPr>
      </w:pPr>
    </w:p>
    <w:p w14:paraId="76765C1E" w14:textId="77777777" w:rsidR="002E27A8" w:rsidRDefault="002E27A8" w:rsidP="002E27A8">
      <w:pPr>
        <w:pStyle w:val="NormalWeb"/>
        <w:spacing w:before="0" w:beforeAutospacing="0" w:after="0" w:afterAutospacing="0"/>
        <w:rPr>
          <w:color w:val="000000"/>
        </w:rPr>
      </w:pPr>
      <w:r>
        <w:rPr>
          <w:rFonts w:ascii="Arial" w:hAnsi="Arial" w:cs="Arial"/>
          <w:color w:val="000000"/>
        </w:rPr>
        <w:t>Caracteres de la pantalla poco definidos</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Fonts w:ascii="Segoe UI Symbol" w:hAnsi="Segoe UI Symbol" w:cs="Segoe UI Symbol"/>
          <w:color w:val="000000"/>
        </w:rPr>
        <w:t>☐</w:t>
      </w:r>
    </w:p>
    <w:p w14:paraId="35B8D107" w14:textId="77777777" w:rsidR="002E27A8" w:rsidRDefault="002E27A8" w:rsidP="002E27A8">
      <w:pPr>
        <w:pStyle w:val="NormalWeb"/>
        <w:spacing w:before="0" w:beforeAutospacing="0" w:after="0" w:afterAutospacing="0"/>
        <w:rPr>
          <w:color w:val="000000"/>
        </w:rPr>
      </w:pPr>
      <w:r>
        <w:rPr>
          <w:rFonts w:ascii="Arial" w:hAnsi="Arial" w:cs="Arial"/>
          <w:color w:val="000000"/>
        </w:rPr>
        <w:t>Reflejos o brillos molestos en la pantalla</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Fonts w:ascii="Segoe UI Symbol" w:hAnsi="Segoe UI Symbol" w:cs="Segoe UI Symbol"/>
          <w:color w:val="000000"/>
        </w:rPr>
        <w:t>☐</w:t>
      </w:r>
    </w:p>
    <w:p w14:paraId="0E37C333" w14:textId="77777777" w:rsidR="002E27A8" w:rsidRDefault="002E27A8" w:rsidP="002E27A8">
      <w:pPr>
        <w:pStyle w:val="NormalWeb"/>
        <w:spacing w:before="0" w:beforeAutospacing="0" w:after="0" w:afterAutospacing="0"/>
        <w:rPr>
          <w:color w:val="000000"/>
        </w:rPr>
      </w:pPr>
      <w:r>
        <w:rPr>
          <w:rFonts w:ascii="Arial" w:hAnsi="Arial" w:cs="Arial"/>
          <w:color w:val="000000"/>
        </w:rPr>
        <w:t>Luz artificial o natural incide directamente en sus ojos</w:t>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Fonts w:ascii="Segoe UI Symbol" w:hAnsi="Segoe UI Symbol" w:cs="Segoe UI Symbol"/>
          <w:color w:val="000000"/>
        </w:rPr>
        <w:t>☐</w:t>
      </w:r>
    </w:p>
    <w:p w14:paraId="0C484436" w14:textId="77777777" w:rsidR="002E27A8" w:rsidRDefault="002E27A8" w:rsidP="002E27A8">
      <w:pPr>
        <w:pStyle w:val="NormalWeb"/>
        <w:spacing w:before="0" w:beforeAutospacing="0" w:after="0" w:afterAutospacing="0"/>
        <w:rPr>
          <w:color w:val="000000"/>
        </w:rPr>
      </w:pPr>
      <w:r>
        <w:rPr>
          <w:rFonts w:ascii="Arial" w:hAnsi="Arial" w:cs="Arial"/>
          <w:color w:val="000000"/>
        </w:rPr>
        <w:t>Luces parpadeantes en su lugar de trabajo</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Fonts w:ascii="Segoe UI Symbol" w:hAnsi="Segoe UI Symbol" w:cs="Segoe UI Symbol"/>
          <w:color w:val="000000"/>
        </w:rPr>
        <w:t>☐</w:t>
      </w:r>
    </w:p>
    <w:p w14:paraId="4B6D866F" w14:textId="77777777" w:rsidR="002E27A8" w:rsidRDefault="002E27A8" w:rsidP="002E27A8">
      <w:pPr>
        <w:rPr>
          <w:color w:val="000000"/>
        </w:rPr>
      </w:pPr>
    </w:p>
    <w:p w14:paraId="43CB40B7" w14:textId="77777777" w:rsidR="002E27A8" w:rsidRDefault="002E27A8" w:rsidP="002E27A8">
      <w:pPr>
        <w:pStyle w:val="NormalWeb"/>
        <w:spacing w:before="0" w:beforeAutospacing="0" w:after="0" w:afterAutospacing="0"/>
        <w:rPr>
          <w:color w:val="000000"/>
        </w:rPr>
      </w:pPr>
      <w:r>
        <w:rPr>
          <w:rFonts w:ascii="Arial" w:hAnsi="Arial" w:cs="Arial"/>
          <w:b/>
          <w:bCs/>
          <w:color w:val="000000"/>
        </w:rPr>
        <w:t>9. ¿Ha experimentado alguno de los siguientes síntomas durante su jornada laboral? *</w:t>
      </w:r>
    </w:p>
    <w:p w14:paraId="677E9800"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Visión borrosa (de cerca o lejos)</w:t>
      </w:r>
    </w:p>
    <w:p w14:paraId="7E9A2AF0"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Sequedad ocular</w:t>
      </w:r>
    </w:p>
    <w:p w14:paraId="7B6E2B73"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Ardor o picazón ocular</w:t>
      </w:r>
    </w:p>
    <w:p w14:paraId="4C85DB21"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Sensación de arenilla o cuerpo extraño</w:t>
      </w:r>
    </w:p>
    <w:p w14:paraId="463460AC"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Fotofobia (molestia ante la luz)</w:t>
      </w:r>
    </w:p>
    <w:p w14:paraId="626D7E99"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Visión doble</w:t>
      </w:r>
    </w:p>
    <w:p w14:paraId="1D9EA4CD"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Dolor de cabeza</w:t>
      </w:r>
    </w:p>
    <w:p w14:paraId="6A25118E"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Cansancio ocular</w:t>
      </w:r>
    </w:p>
    <w:p w14:paraId="2B1F608F"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Dolor de cuello</w:t>
      </w:r>
    </w:p>
    <w:p w14:paraId="6DC81DF8" w14:textId="340E4812"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Dolor de hombros</w:t>
      </w:r>
    </w:p>
    <w:p w14:paraId="3132B2FF"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Ninguno de los anteriores</w:t>
      </w:r>
    </w:p>
    <w:p w14:paraId="0109BCE1" w14:textId="77777777" w:rsidR="002E27A8" w:rsidRDefault="002E27A8" w:rsidP="002E27A8">
      <w:pPr>
        <w:rPr>
          <w:color w:val="000000"/>
        </w:rPr>
      </w:pPr>
    </w:p>
    <w:p w14:paraId="6D9FA7DA" w14:textId="77777777" w:rsidR="002E27A8" w:rsidRDefault="002E27A8" w:rsidP="002E27A8">
      <w:pPr>
        <w:pStyle w:val="NormalWeb"/>
        <w:spacing w:before="0" w:beforeAutospacing="0" w:after="0" w:afterAutospacing="0"/>
        <w:rPr>
          <w:color w:val="000000"/>
        </w:rPr>
      </w:pPr>
      <w:r>
        <w:rPr>
          <w:rFonts w:ascii="Arial" w:hAnsi="Arial" w:cs="Arial"/>
          <w:b/>
          <w:bCs/>
          <w:color w:val="000000"/>
        </w:rPr>
        <w:t>10. ¿Con qué frecuencia ha presentado estos síntomas? *</w:t>
      </w:r>
    </w:p>
    <w:p w14:paraId="20F7452B"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Nunca</w:t>
      </w:r>
    </w:p>
    <w:p w14:paraId="49254216"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Ocasionalmente</w:t>
      </w:r>
    </w:p>
    <w:p w14:paraId="35651A10"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Frecuentemente</w:t>
      </w:r>
    </w:p>
    <w:p w14:paraId="02A5AA03"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Siempre</w:t>
      </w:r>
    </w:p>
    <w:p w14:paraId="2877F288" w14:textId="77777777" w:rsidR="002E27A8" w:rsidRDefault="002E27A8" w:rsidP="002E27A8">
      <w:pPr>
        <w:rPr>
          <w:color w:val="000000"/>
        </w:rPr>
      </w:pPr>
    </w:p>
    <w:p w14:paraId="1CA02327" w14:textId="77777777" w:rsidR="002E27A8" w:rsidRDefault="002E27A8" w:rsidP="002E27A8">
      <w:pPr>
        <w:pStyle w:val="NormalWeb"/>
        <w:spacing w:before="0" w:beforeAutospacing="0" w:after="0" w:afterAutospacing="0"/>
        <w:rPr>
          <w:color w:val="000000"/>
        </w:rPr>
      </w:pPr>
      <w:r>
        <w:rPr>
          <w:rFonts w:ascii="Arial" w:hAnsi="Arial" w:cs="Arial"/>
          <w:b/>
          <w:bCs/>
          <w:color w:val="000000"/>
        </w:rPr>
        <w:t>11. ¿Estos síntomas mejoran o desaparecen después de descansar o alejarse de la pantalla? *</w:t>
      </w:r>
    </w:p>
    <w:p w14:paraId="46714E2F"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 siempre</w:t>
      </w:r>
    </w:p>
    <w:p w14:paraId="03D131B3"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 en algunas ocasiones</w:t>
      </w:r>
    </w:p>
    <w:p w14:paraId="0B6C6497"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 nunca</w:t>
      </w:r>
    </w:p>
    <w:p w14:paraId="585BB00C" w14:textId="5CD54FF8" w:rsidR="002E27A8" w:rsidRDefault="002E27A8" w:rsidP="002E27A8">
      <w:pPr>
        <w:rPr>
          <w:color w:val="000000"/>
        </w:rPr>
      </w:pPr>
    </w:p>
    <w:p w14:paraId="7E69D068" w14:textId="77777777" w:rsidR="002E27A8" w:rsidRDefault="002E27A8" w:rsidP="002E27A8">
      <w:pPr>
        <w:rPr>
          <w:color w:val="000000"/>
        </w:rPr>
      </w:pPr>
    </w:p>
    <w:tbl>
      <w:tblPr>
        <w:tblStyle w:val="Tablanormal2"/>
        <w:tblW w:w="9026" w:type="dxa"/>
        <w:tblLook w:val="04A0" w:firstRow="1" w:lastRow="0" w:firstColumn="1" w:lastColumn="0" w:noHBand="0" w:noVBand="1"/>
      </w:tblPr>
      <w:tblGrid>
        <w:gridCol w:w="9026"/>
      </w:tblGrid>
      <w:tr w:rsidR="002E27A8" w14:paraId="7FD21359" w14:textId="77777777" w:rsidTr="002E27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07DA93B" w14:textId="77777777" w:rsidR="002E27A8" w:rsidRDefault="002E27A8">
            <w:pPr>
              <w:pStyle w:val="NormalWeb"/>
              <w:spacing w:before="0" w:beforeAutospacing="0" w:after="0" w:afterAutospacing="0"/>
            </w:pPr>
            <w:r>
              <w:rPr>
                <w:rFonts w:ascii="Arial" w:hAnsi="Arial" w:cs="Arial"/>
                <w:b w:val="0"/>
                <w:bCs w:val="0"/>
                <w:color w:val="000000"/>
              </w:rPr>
              <w:t>Hábitos de autocuidado visual</w:t>
            </w:r>
          </w:p>
        </w:tc>
      </w:tr>
    </w:tbl>
    <w:p w14:paraId="393D3225" w14:textId="77777777" w:rsidR="002E27A8" w:rsidRDefault="002E27A8" w:rsidP="002E27A8">
      <w:pPr>
        <w:rPr>
          <w:color w:val="000000"/>
        </w:rPr>
      </w:pPr>
    </w:p>
    <w:p w14:paraId="7BB9962C" w14:textId="77777777" w:rsidR="002E27A8" w:rsidRDefault="002E27A8" w:rsidP="002E27A8">
      <w:pPr>
        <w:pStyle w:val="NormalWeb"/>
        <w:spacing w:before="0" w:beforeAutospacing="0" w:after="0" w:afterAutospacing="0"/>
        <w:rPr>
          <w:color w:val="000000"/>
        </w:rPr>
      </w:pPr>
      <w:r>
        <w:rPr>
          <w:rFonts w:ascii="Arial" w:hAnsi="Arial" w:cs="Arial"/>
          <w:b/>
          <w:bCs/>
          <w:color w:val="000000"/>
        </w:rPr>
        <w:t>12. ¿Conoce y aplica la recomendación de hacer pausas visuales (por ejemplo, regla 20-20-20)? *</w:t>
      </w:r>
    </w:p>
    <w:p w14:paraId="19C302EF"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 la conozco y la aplico</w:t>
      </w:r>
    </w:p>
    <w:p w14:paraId="6954427E"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 la conozco pero no la aplico</w:t>
      </w:r>
    </w:p>
    <w:p w14:paraId="6087DA67" w14:textId="2A6B7B20" w:rsidR="002E27A8" w:rsidRDefault="002E27A8" w:rsidP="002E27A8">
      <w:pPr>
        <w:pStyle w:val="NormalWeb"/>
        <w:spacing w:before="0" w:beforeAutospacing="0" w:after="0" w:afterAutospacing="0"/>
        <w:rPr>
          <w:rFonts w:ascii="Arial" w:hAnsi="Arial" w:cs="Arial"/>
          <w:color w:val="000000"/>
        </w:rPr>
      </w:pPr>
      <w:r>
        <w:rPr>
          <w:rFonts w:ascii="Segoe UI Symbol" w:hAnsi="Segoe UI Symbol" w:cs="Segoe UI Symbol"/>
          <w:color w:val="000000"/>
        </w:rPr>
        <w:t>☐</w:t>
      </w:r>
      <w:r>
        <w:rPr>
          <w:rFonts w:ascii="Arial" w:hAnsi="Arial" w:cs="Arial"/>
          <w:color w:val="000000"/>
        </w:rPr>
        <w:t xml:space="preserve"> No la conozco</w:t>
      </w:r>
      <w:r w:rsidR="00036238">
        <w:rPr>
          <w:rFonts w:ascii="Arial" w:hAnsi="Arial" w:cs="Arial"/>
          <w:color w:val="000000"/>
        </w:rPr>
        <w:t xml:space="preserve"> y no realizo pausas visuales</w:t>
      </w:r>
    </w:p>
    <w:p w14:paraId="3FB94480" w14:textId="77777777" w:rsidR="002E27A8" w:rsidRDefault="002E27A8" w:rsidP="002E27A8">
      <w:pPr>
        <w:pStyle w:val="NormalWeb"/>
        <w:spacing w:before="0" w:beforeAutospacing="0" w:after="0" w:afterAutospacing="0"/>
        <w:rPr>
          <w:color w:val="000000"/>
        </w:rPr>
      </w:pPr>
    </w:p>
    <w:p w14:paraId="56D27A35" w14:textId="77777777" w:rsidR="002E27A8" w:rsidRDefault="002E27A8" w:rsidP="002E27A8">
      <w:pPr>
        <w:rPr>
          <w:color w:val="000000"/>
        </w:rPr>
      </w:pPr>
    </w:p>
    <w:p w14:paraId="10B10F67" w14:textId="77777777" w:rsidR="002E27A8" w:rsidRDefault="002E27A8" w:rsidP="002E27A8">
      <w:pPr>
        <w:rPr>
          <w:color w:val="000000"/>
        </w:rPr>
      </w:pPr>
    </w:p>
    <w:tbl>
      <w:tblPr>
        <w:tblStyle w:val="Tablanormal2"/>
        <w:tblW w:w="9026" w:type="dxa"/>
        <w:tblLook w:val="04A0" w:firstRow="1" w:lastRow="0" w:firstColumn="1" w:lastColumn="0" w:noHBand="0" w:noVBand="1"/>
      </w:tblPr>
      <w:tblGrid>
        <w:gridCol w:w="9026"/>
      </w:tblGrid>
      <w:tr w:rsidR="002E27A8" w14:paraId="2693B7F8" w14:textId="77777777" w:rsidTr="002E27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3A89CC9" w14:textId="2C696DB3" w:rsidR="002E27A8" w:rsidRDefault="002E27A8">
            <w:pPr>
              <w:pStyle w:val="NormalWeb"/>
              <w:spacing w:before="0" w:beforeAutospacing="0" w:after="0" w:afterAutospacing="0"/>
            </w:pPr>
            <w:r>
              <w:rPr>
                <w:rFonts w:ascii="Arial" w:hAnsi="Arial" w:cs="Arial"/>
                <w:b w:val="0"/>
                <w:bCs w:val="0"/>
                <w:color w:val="000000"/>
              </w:rPr>
              <w:lastRenderedPageBreak/>
              <w:t>Condiciones del puesto de trabajo</w:t>
            </w:r>
          </w:p>
        </w:tc>
      </w:tr>
    </w:tbl>
    <w:p w14:paraId="0C055CC5" w14:textId="77777777" w:rsidR="002E27A8" w:rsidRDefault="002E27A8" w:rsidP="002E27A8">
      <w:pPr>
        <w:rPr>
          <w:color w:val="000000"/>
        </w:rPr>
      </w:pPr>
    </w:p>
    <w:p w14:paraId="44C4A378" w14:textId="035B385A" w:rsidR="002E27A8" w:rsidRDefault="002E27A8" w:rsidP="002E27A8">
      <w:pPr>
        <w:pStyle w:val="NormalWeb"/>
        <w:spacing w:before="0" w:beforeAutospacing="0" w:after="0" w:afterAutospacing="0"/>
        <w:rPr>
          <w:color w:val="000000"/>
        </w:rPr>
      </w:pPr>
      <w:r>
        <w:rPr>
          <w:rFonts w:ascii="Arial" w:hAnsi="Arial" w:cs="Arial"/>
          <w:b/>
          <w:bCs/>
          <w:color w:val="000000"/>
        </w:rPr>
        <w:t>1</w:t>
      </w:r>
      <w:r w:rsidR="000D06E1">
        <w:rPr>
          <w:rFonts w:ascii="Arial" w:hAnsi="Arial" w:cs="Arial"/>
          <w:b/>
          <w:bCs/>
          <w:color w:val="000000"/>
        </w:rPr>
        <w:t>3</w:t>
      </w:r>
      <w:r>
        <w:rPr>
          <w:rFonts w:ascii="Arial" w:hAnsi="Arial" w:cs="Arial"/>
          <w:b/>
          <w:bCs/>
          <w:color w:val="000000"/>
        </w:rPr>
        <w:t>. ¿Su lugar de trabajo está bien iluminado? *</w:t>
      </w:r>
    </w:p>
    <w:p w14:paraId="46C00B62"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w:t>
      </w:r>
    </w:p>
    <w:p w14:paraId="508191CE"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w:t>
      </w:r>
    </w:p>
    <w:p w14:paraId="15C3788F"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 estoy seguro/a</w:t>
      </w:r>
    </w:p>
    <w:p w14:paraId="06F4CEEF" w14:textId="77777777" w:rsidR="002E27A8" w:rsidRDefault="002E27A8" w:rsidP="002E27A8">
      <w:pPr>
        <w:rPr>
          <w:color w:val="000000"/>
        </w:rPr>
      </w:pPr>
    </w:p>
    <w:p w14:paraId="78B35726" w14:textId="1C207577" w:rsidR="002E27A8" w:rsidRDefault="002E27A8" w:rsidP="002E27A8">
      <w:pPr>
        <w:pStyle w:val="NormalWeb"/>
        <w:spacing w:before="0" w:beforeAutospacing="0" w:after="0" w:afterAutospacing="0"/>
        <w:rPr>
          <w:color w:val="000000"/>
        </w:rPr>
      </w:pPr>
      <w:r>
        <w:rPr>
          <w:rFonts w:ascii="Arial" w:hAnsi="Arial" w:cs="Arial"/>
          <w:b/>
          <w:bCs/>
          <w:color w:val="000000"/>
        </w:rPr>
        <w:t>1</w:t>
      </w:r>
      <w:r w:rsidR="000D06E1">
        <w:rPr>
          <w:rFonts w:ascii="Arial" w:hAnsi="Arial" w:cs="Arial"/>
          <w:b/>
          <w:bCs/>
          <w:color w:val="000000"/>
        </w:rPr>
        <w:t>4</w:t>
      </w:r>
      <w:r>
        <w:rPr>
          <w:rFonts w:ascii="Arial" w:hAnsi="Arial" w:cs="Arial"/>
          <w:b/>
          <w:bCs/>
          <w:color w:val="000000"/>
        </w:rPr>
        <w:t>. ¿La posición del monitor está a la altura y distancia adecuadas? *</w:t>
      </w:r>
    </w:p>
    <w:p w14:paraId="13235314"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w:t>
      </w:r>
    </w:p>
    <w:p w14:paraId="4D36ECEC"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w:t>
      </w:r>
    </w:p>
    <w:p w14:paraId="4F2BFE96"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 lo sé</w:t>
      </w:r>
    </w:p>
    <w:p w14:paraId="65D2AD10" w14:textId="77777777" w:rsidR="002E27A8" w:rsidRDefault="002E27A8" w:rsidP="002E27A8">
      <w:pPr>
        <w:rPr>
          <w:color w:val="000000"/>
        </w:rPr>
      </w:pPr>
    </w:p>
    <w:p w14:paraId="5E462038" w14:textId="579390A9" w:rsidR="002E27A8" w:rsidRDefault="002E27A8" w:rsidP="002E27A8">
      <w:pPr>
        <w:pStyle w:val="NormalWeb"/>
        <w:spacing w:before="0" w:beforeAutospacing="0" w:after="0" w:afterAutospacing="0"/>
        <w:rPr>
          <w:color w:val="000000"/>
        </w:rPr>
      </w:pPr>
      <w:r>
        <w:rPr>
          <w:rFonts w:ascii="Arial" w:hAnsi="Arial" w:cs="Arial"/>
          <w:b/>
          <w:bCs/>
          <w:color w:val="000000"/>
        </w:rPr>
        <w:t>1</w:t>
      </w:r>
      <w:r w:rsidR="000D06E1">
        <w:rPr>
          <w:rFonts w:ascii="Arial" w:hAnsi="Arial" w:cs="Arial"/>
          <w:b/>
          <w:bCs/>
          <w:color w:val="000000"/>
        </w:rPr>
        <w:t>5</w:t>
      </w:r>
      <w:r>
        <w:rPr>
          <w:rFonts w:ascii="Arial" w:hAnsi="Arial" w:cs="Arial"/>
          <w:b/>
          <w:bCs/>
          <w:color w:val="000000"/>
        </w:rPr>
        <w:t xml:space="preserve">. ¿Puede ajustar la altura </w:t>
      </w:r>
      <w:r w:rsidR="000954D8">
        <w:rPr>
          <w:rFonts w:ascii="Arial" w:hAnsi="Arial" w:cs="Arial"/>
          <w:b/>
          <w:bCs/>
          <w:color w:val="000000"/>
        </w:rPr>
        <w:t>o distancia</w:t>
      </w:r>
      <w:r>
        <w:rPr>
          <w:rFonts w:ascii="Arial" w:hAnsi="Arial" w:cs="Arial"/>
          <w:b/>
          <w:bCs/>
          <w:color w:val="000000"/>
        </w:rPr>
        <w:t xml:space="preserve"> de su monitor? *</w:t>
      </w:r>
    </w:p>
    <w:p w14:paraId="434EE347"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w:t>
      </w:r>
    </w:p>
    <w:p w14:paraId="4471F9F4"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w:t>
      </w:r>
    </w:p>
    <w:p w14:paraId="638ED357"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 lo sé</w:t>
      </w:r>
    </w:p>
    <w:p w14:paraId="794E984E" w14:textId="77777777" w:rsidR="002E27A8" w:rsidRDefault="002E27A8" w:rsidP="002E27A8">
      <w:pPr>
        <w:rPr>
          <w:color w:val="000000"/>
        </w:rPr>
      </w:pPr>
    </w:p>
    <w:p w14:paraId="5735D129" w14:textId="4A604F58" w:rsidR="002E27A8" w:rsidRDefault="002E27A8" w:rsidP="002E27A8">
      <w:pPr>
        <w:pStyle w:val="NormalWeb"/>
        <w:spacing w:before="0" w:beforeAutospacing="0" w:after="0" w:afterAutospacing="0"/>
        <w:rPr>
          <w:color w:val="000000"/>
        </w:rPr>
      </w:pPr>
      <w:r>
        <w:rPr>
          <w:rFonts w:ascii="Arial" w:hAnsi="Arial" w:cs="Arial"/>
          <w:b/>
          <w:bCs/>
          <w:color w:val="000000"/>
        </w:rPr>
        <w:t>1</w:t>
      </w:r>
      <w:r w:rsidR="000D06E1">
        <w:rPr>
          <w:rFonts w:ascii="Arial" w:hAnsi="Arial" w:cs="Arial"/>
          <w:b/>
          <w:bCs/>
          <w:color w:val="000000"/>
        </w:rPr>
        <w:t>6</w:t>
      </w:r>
      <w:r>
        <w:rPr>
          <w:rFonts w:ascii="Arial" w:hAnsi="Arial" w:cs="Arial"/>
          <w:b/>
          <w:bCs/>
          <w:color w:val="000000"/>
        </w:rPr>
        <w:t xml:space="preserve">. ¿Utiliza una silla con respaldo </w:t>
      </w:r>
      <w:r w:rsidR="000954D8">
        <w:rPr>
          <w:rFonts w:ascii="Arial" w:hAnsi="Arial" w:cs="Arial"/>
          <w:b/>
          <w:bCs/>
          <w:color w:val="000000"/>
        </w:rPr>
        <w:t xml:space="preserve">e inclinación </w:t>
      </w:r>
      <w:r>
        <w:rPr>
          <w:rFonts w:ascii="Arial" w:hAnsi="Arial" w:cs="Arial"/>
          <w:b/>
          <w:bCs/>
          <w:color w:val="000000"/>
        </w:rPr>
        <w:t>regulable? *</w:t>
      </w:r>
    </w:p>
    <w:p w14:paraId="46A5F03B"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w:t>
      </w:r>
    </w:p>
    <w:p w14:paraId="66FDD535"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w:t>
      </w:r>
    </w:p>
    <w:p w14:paraId="32E940ED" w14:textId="77777777" w:rsidR="002E27A8" w:rsidRDefault="002E27A8" w:rsidP="002E27A8">
      <w:pPr>
        <w:rPr>
          <w:color w:val="000000"/>
        </w:rPr>
      </w:pPr>
    </w:p>
    <w:p w14:paraId="396C8270" w14:textId="40EB2E41" w:rsidR="002E27A8" w:rsidRDefault="002E27A8" w:rsidP="002E27A8">
      <w:pPr>
        <w:pStyle w:val="NormalWeb"/>
        <w:spacing w:before="0" w:beforeAutospacing="0" w:after="0" w:afterAutospacing="0"/>
        <w:rPr>
          <w:color w:val="000000"/>
        </w:rPr>
      </w:pPr>
      <w:r>
        <w:rPr>
          <w:rFonts w:ascii="Arial" w:hAnsi="Arial" w:cs="Arial"/>
          <w:b/>
          <w:bCs/>
          <w:color w:val="000000"/>
        </w:rPr>
        <w:t>1</w:t>
      </w:r>
      <w:r w:rsidR="000D06E1">
        <w:rPr>
          <w:rFonts w:ascii="Arial" w:hAnsi="Arial" w:cs="Arial"/>
          <w:b/>
          <w:bCs/>
          <w:color w:val="000000"/>
        </w:rPr>
        <w:t>7</w:t>
      </w:r>
      <w:r>
        <w:rPr>
          <w:rFonts w:ascii="Arial" w:hAnsi="Arial" w:cs="Arial"/>
          <w:b/>
          <w:bCs/>
          <w:color w:val="000000"/>
        </w:rPr>
        <w:t>. ¿Dispone de espacio suficiente para apoyar los brazos mientras trabaja? *</w:t>
      </w:r>
    </w:p>
    <w:p w14:paraId="12D4E153"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w:t>
      </w:r>
    </w:p>
    <w:p w14:paraId="0BD4F071"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w:t>
      </w:r>
    </w:p>
    <w:p w14:paraId="0318D6E0"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Parcialmente</w:t>
      </w:r>
    </w:p>
    <w:p w14:paraId="6AF80F36" w14:textId="77777777" w:rsidR="002E27A8" w:rsidRDefault="002E27A8" w:rsidP="002E27A8">
      <w:pPr>
        <w:rPr>
          <w:color w:val="000000"/>
        </w:rPr>
      </w:pPr>
    </w:p>
    <w:p w14:paraId="496C8188" w14:textId="3529D18B" w:rsidR="002E27A8" w:rsidRDefault="002E27A8" w:rsidP="002E27A8">
      <w:pPr>
        <w:pStyle w:val="NormalWeb"/>
        <w:spacing w:before="0" w:beforeAutospacing="0" w:after="0" w:afterAutospacing="0"/>
        <w:rPr>
          <w:color w:val="000000"/>
        </w:rPr>
      </w:pPr>
      <w:r>
        <w:rPr>
          <w:rFonts w:ascii="Arial" w:hAnsi="Arial" w:cs="Arial"/>
          <w:b/>
          <w:bCs/>
          <w:color w:val="000000"/>
        </w:rPr>
        <w:t>1</w:t>
      </w:r>
      <w:r w:rsidR="000D06E1">
        <w:rPr>
          <w:rFonts w:ascii="Arial" w:hAnsi="Arial" w:cs="Arial"/>
          <w:b/>
          <w:bCs/>
          <w:color w:val="000000"/>
        </w:rPr>
        <w:t>8</w:t>
      </w:r>
      <w:r>
        <w:rPr>
          <w:rFonts w:ascii="Arial" w:hAnsi="Arial" w:cs="Arial"/>
          <w:b/>
          <w:bCs/>
          <w:color w:val="000000"/>
        </w:rPr>
        <w:t>. ¿Ha recibido alguna vez recomendaciones sobre ergonomía o cuidados de la vista en su lugar de trabajo? *</w:t>
      </w:r>
    </w:p>
    <w:p w14:paraId="62B21300"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Sí</w:t>
      </w:r>
    </w:p>
    <w:p w14:paraId="648FC39C"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w:t>
      </w:r>
    </w:p>
    <w:p w14:paraId="7A5024FD" w14:textId="77777777" w:rsidR="002E27A8" w:rsidRDefault="002E27A8" w:rsidP="002E27A8">
      <w:pPr>
        <w:pStyle w:val="NormalWeb"/>
        <w:spacing w:before="0" w:beforeAutospacing="0" w:after="0" w:afterAutospacing="0"/>
        <w:rPr>
          <w:color w:val="000000"/>
        </w:rPr>
      </w:pPr>
      <w:r>
        <w:rPr>
          <w:rFonts w:ascii="Segoe UI Symbol" w:hAnsi="Segoe UI Symbol" w:cs="Segoe UI Symbol"/>
          <w:color w:val="000000"/>
        </w:rPr>
        <w:t>☐</w:t>
      </w:r>
      <w:r>
        <w:rPr>
          <w:rFonts w:ascii="Arial" w:hAnsi="Arial" w:cs="Arial"/>
          <w:color w:val="000000"/>
        </w:rPr>
        <w:t xml:space="preserve"> No recuerdo</w:t>
      </w:r>
    </w:p>
    <w:p w14:paraId="6FA7FEA2" w14:textId="12849E33" w:rsidR="002E27A8" w:rsidRDefault="002E27A8" w:rsidP="002E27A8">
      <w:pPr>
        <w:spacing w:after="240"/>
        <w:rPr>
          <w:color w:val="000000"/>
        </w:rPr>
      </w:pPr>
      <w:r>
        <w:rPr>
          <w:color w:val="000000"/>
        </w:rPr>
        <w:br/>
      </w:r>
    </w:p>
    <w:p w14:paraId="04B5D370" w14:textId="403F539C" w:rsidR="000C2CAF" w:rsidRDefault="000C2CAF" w:rsidP="002E27A8">
      <w:pPr>
        <w:spacing w:after="240"/>
        <w:rPr>
          <w:color w:val="000000"/>
        </w:rPr>
      </w:pPr>
    </w:p>
    <w:p w14:paraId="5877700C" w14:textId="7912572B" w:rsidR="000C2CAF" w:rsidRDefault="000C2CAF" w:rsidP="002E27A8">
      <w:pPr>
        <w:spacing w:after="240"/>
        <w:rPr>
          <w:color w:val="000000"/>
        </w:rPr>
      </w:pPr>
    </w:p>
    <w:p w14:paraId="4FA71284" w14:textId="577E4292" w:rsidR="000C2CAF" w:rsidRDefault="000C2CAF" w:rsidP="002E27A8">
      <w:pPr>
        <w:spacing w:after="240"/>
        <w:rPr>
          <w:color w:val="000000"/>
        </w:rPr>
      </w:pPr>
    </w:p>
    <w:p w14:paraId="21CCB51B" w14:textId="454C8D06" w:rsidR="000C2CAF" w:rsidRDefault="000C2CAF" w:rsidP="002E27A8">
      <w:pPr>
        <w:spacing w:after="240"/>
        <w:rPr>
          <w:color w:val="000000"/>
        </w:rPr>
      </w:pPr>
    </w:p>
    <w:p w14:paraId="24CAEC35" w14:textId="06DAD450" w:rsidR="000C2CAF" w:rsidRDefault="000C2CAF" w:rsidP="002E27A8">
      <w:pPr>
        <w:spacing w:after="240"/>
        <w:rPr>
          <w:color w:val="000000"/>
        </w:rPr>
      </w:pPr>
    </w:p>
    <w:p w14:paraId="48F348E0" w14:textId="77777777" w:rsidR="004E7179" w:rsidRDefault="004E7179" w:rsidP="002E27A8">
      <w:pPr>
        <w:spacing w:after="240"/>
        <w:rPr>
          <w:color w:val="000000"/>
        </w:rPr>
      </w:pPr>
    </w:p>
    <w:tbl>
      <w:tblPr>
        <w:tblStyle w:val="Tablanormal2"/>
        <w:tblW w:w="9026" w:type="dxa"/>
        <w:tblLook w:val="04A0" w:firstRow="1" w:lastRow="0" w:firstColumn="1" w:lastColumn="0" w:noHBand="0" w:noVBand="1"/>
      </w:tblPr>
      <w:tblGrid>
        <w:gridCol w:w="9026"/>
      </w:tblGrid>
      <w:tr w:rsidR="002E27A8" w14:paraId="33EC1FB2" w14:textId="77777777" w:rsidTr="002E27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AE08F74" w14:textId="77777777" w:rsidR="002E27A8" w:rsidRDefault="002E27A8">
            <w:pPr>
              <w:pStyle w:val="NormalWeb"/>
              <w:spacing w:before="0" w:beforeAutospacing="0" w:after="0" w:afterAutospacing="0"/>
            </w:pPr>
            <w:r>
              <w:rPr>
                <w:rFonts w:ascii="Arial" w:hAnsi="Arial" w:cs="Arial"/>
                <w:b w:val="0"/>
                <w:bCs w:val="0"/>
                <w:i/>
                <w:iCs/>
                <w:color w:val="000000"/>
              </w:rPr>
              <w:t>Muchas gracias por su colaboración. Sus respuestas serán de gran utilidad para la investigación y el diseño de estrategias preventivas en salud visual ocupacional</w:t>
            </w:r>
            <w:r>
              <w:rPr>
                <w:rFonts w:ascii="Arial" w:hAnsi="Arial" w:cs="Arial"/>
                <w:color w:val="000000"/>
              </w:rPr>
              <w:t>.</w:t>
            </w:r>
          </w:p>
        </w:tc>
      </w:tr>
    </w:tbl>
    <w:p w14:paraId="6A78E122" w14:textId="430FFAAA" w:rsidR="002E27A8" w:rsidRPr="00ED4860" w:rsidRDefault="002E27A8" w:rsidP="004E7179">
      <w:pPr>
        <w:pStyle w:val="Ttulo2"/>
        <w:jc w:val="center"/>
        <w:rPr>
          <w:rFonts w:ascii="Arial" w:hAnsi="Arial" w:cs="Arial"/>
          <w:b/>
          <w:sz w:val="24"/>
          <w:szCs w:val="24"/>
        </w:rPr>
      </w:pPr>
      <w:bookmarkStart w:id="127" w:name="_Toc215567479"/>
      <w:r w:rsidRPr="00ED4860">
        <w:rPr>
          <w:rFonts w:ascii="Arial" w:hAnsi="Arial" w:cs="Arial"/>
          <w:b/>
          <w:sz w:val="24"/>
          <w:szCs w:val="24"/>
        </w:rPr>
        <w:lastRenderedPageBreak/>
        <w:t>Cuestionario de Función Visual en Trabajos con PVD del Protocolo Español de Vigilancia Sanitaria Específica para PVD (INSHT, 1999)</w:t>
      </w:r>
      <w:bookmarkEnd w:id="127"/>
    </w:p>
    <w:p w14:paraId="3A61C944" w14:textId="77777777" w:rsidR="002E27A8" w:rsidRDefault="002E27A8" w:rsidP="002E27A8">
      <w:pPr>
        <w:rPr>
          <w:color w:val="000000"/>
        </w:rPr>
      </w:pPr>
    </w:p>
    <w:p w14:paraId="54730F77" w14:textId="2EC8741F" w:rsidR="002E27A8" w:rsidRDefault="002E27A8" w:rsidP="002E27A8">
      <w:pPr>
        <w:pStyle w:val="NormalWeb"/>
        <w:spacing w:before="0" w:beforeAutospacing="0" w:after="0" w:afterAutospacing="0"/>
        <w:rPr>
          <w:color w:val="000000"/>
        </w:rPr>
      </w:pPr>
      <w:r>
        <w:rPr>
          <w:rFonts w:ascii="Arial" w:hAnsi="Arial" w:cs="Arial"/>
          <w:color w:val="000000"/>
        </w:rPr>
        <w:t>Apellidos y Nombre: ..............................................................................................</w:t>
      </w:r>
    </w:p>
    <w:p w14:paraId="5D25394C" w14:textId="54D41225" w:rsidR="002E27A8" w:rsidRDefault="002E27A8" w:rsidP="002E27A8">
      <w:pPr>
        <w:pStyle w:val="NormalWeb"/>
        <w:spacing w:before="0" w:beforeAutospacing="0" w:after="0" w:afterAutospacing="0"/>
        <w:rPr>
          <w:color w:val="000000"/>
        </w:rPr>
      </w:pPr>
      <w:r>
        <w:rPr>
          <w:rFonts w:ascii="Arial" w:hAnsi="Arial" w:cs="Arial"/>
          <w:color w:val="000000"/>
        </w:rPr>
        <w:t>Sexo: .....................................................................................................................</w:t>
      </w:r>
    </w:p>
    <w:p w14:paraId="7813F61E" w14:textId="4A1EF8E5" w:rsidR="002E27A8" w:rsidRDefault="002E27A8" w:rsidP="002E27A8">
      <w:pPr>
        <w:pStyle w:val="NormalWeb"/>
        <w:spacing w:before="0" w:beforeAutospacing="0" w:after="0" w:afterAutospacing="0"/>
        <w:rPr>
          <w:color w:val="000000"/>
        </w:rPr>
      </w:pPr>
      <w:r>
        <w:rPr>
          <w:rFonts w:ascii="Arial" w:hAnsi="Arial" w:cs="Arial"/>
          <w:color w:val="000000"/>
        </w:rPr>
        <w:t>Edad: .....................................................................................................................</w:t>
      </w:r>
    </w:p>
    <w:p w14:paraId="30D5D11D" w14:textId="33F1FABD" w:rsidR="002E27A8" w:rsidRDefault="002E27A8" w:rsidP="002E27A8">
      <w:pPr>
        <w:pStyle w:val="NormalWeb"/>
        <w:spacing w:before="0" w:beforeAutospacing="0" w:after="0" w:afterAutospacing="0"/>
        <w:rPr>
          <w:color w:val="000000"/>
        </w:rPr>
      </w:pPr>
      <w:r>
        <w:rPr>
          <w:rFonts w:ascii="Arial" w:hAnsi="Arial" w:cs="Arial"/>
          <w:color w:val="000000"/>
        </w:rPr>
        <w:t>Actividad: ..............................................................................................................</w:t>
      </w:r>
    </w:p>
    <w:p w14:paraId="15C414E3" w14:textId="4610AF55" w:rsidR="002E27A8" w:rsidRDefault="002E27A8" w:rsidP="002E27A8">
      <w:pPr>
        <w:pStyle w:val="NormalWeb"/>
        <w:spacing w:before="0" w:beforeAutospacing="0" w:after="0" w:afterAutospacing="0"/>
        <w:rPr>
          <w:color w:val="000000"/>
        </w:rPr>
      </w:pPr>
      <w:r>
        <w:rPr>
          <w:rFonts w:ascii="Arial" w:hAnsi="Arial" w:cs="Arial"/>
          <w:color w:val="000000"/>
        </w:rPr>
        <w:t>Años de trabajo con PVD: .....................................................................................</w:t>
      </w:r>
    </w:p>
    <w:p w14:paraId="1E6209A8" w14:textId="77777777" w:rsidR="002E27A8" w:rsidRDefault="002E27A8" w:rsidP="002E27A8">
      <w:pPr>
        <w:rPr>
          <w:color w:val="000000"/>
        </w:rPr>
      </w:pPr>
    </w:p>
    <w:p w14:paraId="3219268F" w14:textId="77777777" w:rsidR="002E27A8" w:rsidRDefault="002E27A8" w:rsidP="002E27A8">
      <w:pPr>
        <w:pStyle w:val="NormalWeb"/>
        <w:spacing w:before="0" w:beforeAutospacing="0" w:after="0" w:afterAutospacing="0"/>
        <w:jc w:val="both"/>
        <w:rPr>
          <w:color w:val="000000"/>
        </w:rPr>
      </w:pPr>
      <w:r>
        <w:rPr>
          <w:rFonts w:ascii="Arial" w:hAnsi="Arial" w:cs="Arial"/>
          <w:b/>
          <w:bCs/>
          <w:color w:val="000000"/>
        </w:rPr>
        <w:t>Durante el trabajo, se siente molesto/a por:</w:t>
      </w:r>
    </w:p>
    <w:p w14:paraId="09E8FC17" w14:textId="4EB6636D" w:rsidR="002E27A8" w:rsidRDefault="002E27A8" w:rsidP="002E27A8">
      <w:pPr>
        <w:pStyle w:val="NormalWeb"/>
        <w:spacing w:before="0" w:beforeAutospacing="0" w:after="0" w:afterAutospacing="0"/>
        <w:jc w:val="both"/>
        <w:rPr>
          <w:color w:val="000000"/>
        </w:rPr>
      </w:pP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Arial" w:hAnsi="Arial" w:cs="Arial"/>
          <w:color w:val="000000"/>
          <w:sz w:val="20"/>
          <w:szCs w:val="20"/>
        </w:rPr>
        <w:t>Sí</w:t>
      </w:r>
      <w:r>
        <w:rPr>
          <w:rStyle w:val="apple-tab-span"/>
          <w:rFonts w:ascii="Arial" w:hAnsi="Arial" w:cs="Arial"/>
          <w:color w:val="000000"/>
          <w:sz w:val="20"/>
          <w:szCs w:val="20"/>
        </w:rPr>
        <w:tab/>
      </w:r>
      <w:r>
        <w:rPr>
          <w:rFonts w:ascii="Arial" w:hAnsi="Arial" w:cs="Arial"/>
          <w:color w:val="000000"/>
          <w:sz w:val="20"/>
          <w:szCs w:val="20"/>
        </w:rPr>
        <w:t>No</w:t>
      </w:r>
    </w:p>
    <w:p w14:paraId="4A1BC46A" w14:textId="79DB0D14" w:rsidR="002E27A8" w:rsidRDefault="002E27A8" w:rsidP="00BC2374">
      <w:pPr>
        <w:pStyle w:val="NormalWeb"/>
        <w:spacing w:before="0" w:beforeAutospacing="0" w:after="0" w:afterAutospacing="0"/>
        <w:jc w:val="both"/>
        <w:textAlignment w:val="baseline"/>
        <w:rPr>
          <w:rFonts w:ascii="Arial" w:hAnsi="Arial" w:cs="Arial"/>
          <w:color w:val="000000"/>
        </w:rPr>
      </w:pPr>
      <w:r>
        <w:rPr>
          <w:rFonts w:ascii="Arial" w:hAnsi="Arial" w:cs="Arial"/>
          <w:color w:val="000000"/>
        </w:rPr>
        <w:t>La falta de nitidez de los caracteres</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Fonts w:ascii="Segoe UI Symbol" w:hAnsi="Segoe UI Symbol" w:cs="Segoe UI Symbol"/>
          <w:color w:val="000000"/>
        </w:rPr>
        <w:t>☐</w:t>
      </w:r>
    </w:p>
    <w:p w14:paraId="264AE9FB" w14:textId="77777777" w:rsidR="002E27A8" w:rsidRDefault="002E27A8" w:rsidP="00BC2374">
      <w:pPr>
        <w:pStyle w:val="NormalWeb"/>
        <w:spacing w:before="0" w:beforeAutospacing="0" w:after="0" w:afterAutospacing="0"/>
        <w:jc w:val="both"/>
        <w:textAlignment w:val="baseline"/>
        <w:rPr>
          <w:rFonts w:ascii="Arial" w:hAnsi="Arial" w:cs="Arial"/>
          <w:color w:val="000000"/>
        </w:rPr>
      </w:pPr>
      <w:r>
        <w:rPr>
          <w:rFonts w:ascii="Arial" w:hAnsi="Arial" w:cs="Arial"/>
          <w:color w:val="000000"/>
        </w:rPr>
        <w:t>El centelleo de los caracteres o del fondo</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Fonts w:ascii="Segoe UI Symbol" w:hAnsi="Segoe UI Symbol" w:cs="Segoe UI Symbol"/>
          <w:color w:val="000000"/>
        </w:rPr>
        <w:t>☐</w:t>
      </w:r>
    </w:p>
    <w:p w14:paraId="22FF0300" w14:textId="77777777" w:rsidR="002E27A8" w:rsidRDefault="002E27A8" w:rsidP="00BC2374">
      <w:pPr>
        <w:pStyle w:val="NormalWeb"/>
        <w:spacing w:before="0" w:beforeAutospacing="0" w:after="0" w:afterAutospacing="0"/>
        <w:jc w:val="both"/>
        <w:textAlignment w:val="baseline"/>
        <w:rPr>
          <w:rFonts w:ascii="Arial" w:hAnsi="Arial" w:cs="Arial"/>
          <w:color w:val="000000"/>
        </w:rPr>
      </w:pPr>
      <w:r>
        <w:rPr>
          <w:rFonts w:ascii="Arial" w:hAnsi="Arial" w:cs="Arial"/>
          <w:color w:val="000000"/>
        </w:rPr>
        <w:t>Los reflejos en la pantalla</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Fonts w:ascii="Segoe UI Symbol" w:hAnsi="Segoe UI Symbol" w:cs="Segoe UI Symbol"/>
          <w:color w:val="000000"/>
        </w:rPr>
        <w:t>☐</w:t>
      </w:r>
    </w:p>
    <w:p w14:paraId="2C22CF0C" w14:textId="77777777" w:rsidR="002E27A8" w:rsidRDefault="002E27A8" w:rsidP="00BC2374">
      <w:pPr>
        <w:pStyle w:val="NormalWeb"/>
        <w:spacing w:before="0" w:beforeAutospacing="0" w:after="0" w:afterAutospacing="0"/>
        <w:jc w:val="both"/>
        <w:textAlignment w:val="baseline"/>
        <w:rPr>
          <w:rFonts w:ascii="Arial" w:hAnsi="Arial" w:cs="Arial"/>
          <w:color w:val="000000"/>
        </w:rPr>
      </w:pPr>
      <w:r>
        <w:rPr>
          <w:rFonts w:ascii="Arial" w:hAnsi="Arial" w:cs="Arial"/>
          <w:color w:val="000000"/>
        </w:rPr>
        <w:t>La iluminación artificial</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Fonts w:ascii="Segoe UI Symbol" w:hAnsi="Segoe UI Symbol" w:cs="Segoe UI Symbol"/>
          <w:color w:val="000000"/>
        </w:rPr>
        <w:t>☐</w:t>
      </w:r>
    </w:p>
    <w:p w14:paraId="4E6DD41A" w14:textId="77777777" w:rsidR="002E27A8" w:rsidRDefault="002E27A8" w:rsidP="00BC2374">
      <w:pPr>
        <w:pStyle w:val="NormalWeb"/>
        <w:spacing w:before="0" w:beforeAutospacing="0" w:after="0" w:afterAutospacing="0"/>
        <w:jc w:val="both"/>
        <w:textAlignment w:val="baseline"/>
        <w:rPr>
          <w:rFonts w:ascii="Arial" w:hAnsi="Arial" w:cs="Arial"/>
          <w:color w:val="000000"/>
        </w:rPr>
      </w:pPr>
      <w:r>
        <w:rPr>
          <w:rFonts w:ascii="Arial" w:hAnsi="Arial" w:cs="Arial"/>
          <w:color w:val="000000"/>
        </w:rPr>
        <w:t>La iluminación natural</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Fonts w:ascii="Segoe UI Symbol" w:hAnsi="Segoe UI Symbol" w:cs="Segoe UI Symbol"/>
          <w:color w:val="000000"/>
        </w:rPr>
        <w:t>☐</w:t>
      </w:r>
    </w:p>
    <w:p w14:paraId="666ED3FE" w14:textId="77777777" w:rsidR="002E27A8" w:rsidRDefault="002E27A8" w:rsidP="00BC2374">
      <w:pPr>
        <w:pStyle w:val="NormalWeb"/>
        <w:spacing w:before="0" w:beforeAutospacing="0" w:after="0" w:afterAutospacing="0"/>
        <w:jc w:val="both"/>
        <w:textAlignment w:val="baseline"/>
        <w:rPr>
          <w:rFonts w:ascii="Arial" w:hAnsi="Arial" w:cs="Arial"/>
          <w:color w:val="000000"/>
        </w:rPr>
      </w:pPr>
      <w:r>
        <w:rPr>
          <w:rFonts w:ascii="Arial" w:hAnsi="Arial" w:cs="Arial"/>
          <w:color w:val="000000"/>
        </w:rPr>
        <w:t>Otras causas</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Fonts w:ascii="Segoe UI Symbol" w:hAnsi="Segoe UI Symbol" w:cs="Segoe UI Symbol"/>
          <w:color w:val="000000"/>
        </w:rPr>
        <w:t>☐</w:t>
      </w:r>
    </w:p>
    <w:p w14:paraId="44C79C5A" w14:textId="77777777" w:rsidR="002E27A8" w:rsidRDefault="002E27A8" w:rsidP="002E27A8">
      <w:pPr>
        <w:rPr>
          <w:color w:val="000000"/>
        </w:rPr>
      </w:pPr>
    </w:p>
    <w:p w14:paraId="38C603CF" w14:textId="6A09784B" w:rsidR="002E27A8" w:rsidRDefault="002E27A8" w:rsidP="002E27A8">
      <w:pPr>
        <w:pStyle w:val="NormalWeb"/>
        <w:spacing w:before="0" w:beforeAutospacing="0" w:after="0" w:afterAutospacing="0"/>
        <w:jc w:val="both"/>
        <w:rPr>
          <w:rFonts w:ascii="Arial" w:hAnsi="Arial" w:cs="Arial"/>
          <w:b/>
          <w:bCs/>
          <w:color w:val="000000"/>
        </w:rPr>
      </w:pPr>
      <w:r>
        <w:rPr>
          <w:rFonts w:ascii="Arial" w:hAnsi="Arial" w:cs="Arial"/>
          <w:b/>
          <w:bCs/>
          <w:color w:val="000000"/>
        </w:rPr>
        <w:t>Durante o después del trabajo, siente usted:</w:t>
      </w:r>
    </w:p>
    <w:p w14:paraId="0858B648" w14:textId="77777777" w:rsidR="002E27A8" w:rsidRDefault="002E27A8" w:rsidP="002E27A8">
      <w:pPr>
        <w:pStyle w:val="NormalWeb"/>
        <w:spacing w:before="0" w:beforeAutospacing="0" w:after="0" w:afterAutospacing="0"/>
        <w:jc w:val="both"/>
        <w:rPr>
          <w:color w:val="000000"/>
        </w:rPr>
      </w:pPr>
    </w:p>
    <w:p w14:paraId="1F8CF13F" w14:textId="4DA0AF39" w:rsidR="002E27A8" w:rsidRDefault="002E27A8" w:rsidP="002E27A8">
      <w:pPr>
        <w:pStyle w:val="NormalWeb"/>
        <w:spacing w:before="0" w:beforeAutospacing="0" w:after="0" w:afterAutospacing="0"/>
        <w:ind w:left="2880"/>
        <w:jc w:val="both"/>
        <w:rPr>
          <w:color w:val="000000"/>
        </w:rPr>
      </w:pPr>
      <w:r>
        <w:rPr>
          <w:rFonts w:ascii="Arial" w:hAnsi="Arial" w:cs="Arial"/>
          <w:color w:val="000000"/>
          <w:sz w:val="20"/>
          <w:szCs w:val="20"/>
        </w:rPr>
        <w:t xml:space="preserve">       Muy a menudo        A veces</w:t>
      </w:r>
      <w:r>
        <w:rPr>
          <w:rStyle w:val="apple-tab-span"/>
          <w:rFonts w:ascii="Arial" w:hAnsi="Arial" w:cs="Arial"/>
          <w:color w:val="000000"/>
          <w:sz w:val="20"/>
          <w:szCs w:val="20"/>
        </w:rPr>
        <w:tab/>
        <w:t xml:space="preserve">        </w:t>
      </w:r>
      <w:r>
        <w:rPr>
          <w:rFonts w:ascii="Arial" w:hAnsi="Arial" w:cs="Arial"/>
          <w:color w:val="000000"/>
          <w:sz w:val="20"/>
          <w:szCs w:val="20"/>
        </w:rPr>
        <w:t>Raramente</w:t>
      </w:r>
      <w:r>
        <w:rPr>
          <w:rStyle w:val="apple-tab-span"/>
          <w:rFonts w:ascii="Arial" w:hAnsi="Arial" w:cs="Arial"/>
          <w:color w:val="000000"/>
          <w:sz w:val="20"/>
          <w:szCs w:val="20"/>
        </w:rPr>
        <w:tab/>
        <w:t xml:space="preserve">             </w:t>
      </w:r>
      <w:r>
        <w:rPr>
          <w:rFonts w:ascii="Arial" w:hAnsi="Arial" w:cs="Arial"/>
          <w:color w:val="000000"/>
          <w:sz w:val="20"/>
          <w:szCs w:val="20"/>
        </w:rPr>
        <w:t>Nunca</w:t>
      </w:r>
    </w:p>
    <w:p w14:paraId="7D0FB794" w14:textId="30F41039" w:rsidR="002E27A8" w:rsidRDefault="002E27A8" w:rsidP="002E27A8">
      <w:pPr>
        <w:pStyle w:val="NormalWeb"/>
        <w:spacing w:before="0" w:beforeAutospacing="0" w:after="0" w:afterAutospacing="0"/>
        <w:rPr>
          <w:color w:val="000000"/>
        </w:rPr>
      </w:pPr>
      <w:r>
        <w:rPr>
          <w:rFonts w:ascii="Arial" w:hAnsi="Arial" w:cs="Arial"/>
          <w:color w:val="000000"/>
        </w:rPr>
        <w:t>Picores en los ojos</w:t>
      </w:r>
      <w:r>
        <w:rPr>
          <w:rStyle w:val="apple-tab-span"/>
          <w:rFonts w:ascii="Arial" w:hAnsi="Arial" w:cs="Arial"/>
          <w:color w:val="000000"/>
          <w:sz w:val="20"/>
          <w:szCs w:val="20"/>
        </w:rPr>
        <w:tab/>
      </w:r>
      <w:r>
        <w:rPr>
          <w:rStyle w:val="apple-tab-span"/>
          <w:rFonts w:ascii="Arial" w:hAnsi="Arial" w:cs="Arial"/>
          <w:color w:val="000000"/>
          <w:sz w:val="20"/>
          <w:szCs w:val="20"/>
        </w:rPr>
        <w:tab/>
      </w:r>
      <w:r>
        <w:rPr>
          <w:rStyle w:val="apple-tab-span"/>
          <w:rFonts w:ascii="Arial" w:hAnsi="Arial" w:cs="Arial"/>
          <w:color w:val="000000"/>
          <w:sz w:val="20"/>
          <w:szCs w:val="2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t xml:space="preserve">     </w:t>
      </w:r>
      <w:r>
        <w:rPr>
          <w:rStyle w:val="apple-tab-span"/>
          <w:rFonts w:ascii="Arial" w:hAnsi="Arial" w:cs="Arial"/>
          <w:color w:val="000000"/>
        </w:rPr>
        <w:tab/>
        <w:t xml:space="preserve">   </w:t>
      </w:r>
      <w:r>
        <w:rPr>
          <w:rFonts w:ascii="Segoe UI Symbol" w:hAnsi="Segoe UI Symbol" w:cs="Segoe UI Symbol"/>
          <w:color w:val="000000"/>
        </w:rPr>
        <w:t>☐</w:t>
      </w:r>
    </w:p>
    <w:p w14:paraId="5F02A3B9" w14:textId="75574B63" w:rsidR="002E27A8" w:rsidRDefault="002E27A8" w:rsidP="002E27A8">
      <w:pPr>
        <w:pStyle w:val="NormalWeb"/>
        <w:spacing w:before="0" w:beforeAutospacing="0" w:after="0" w:afterAutospacing="0"/>
        <w:rPr>
          <w:color w:val="000000"/>
        </w:rPr>
      </w:pPr>
      <w:r>
        <w:rPr>
          <w:rFonts w:ascii="Arial" w:hAnsi="Arial" w:cs="Arial"/>
          <w:color w:val="000000"/>
        </w:rPr>
        <w:t>Quemazón en los ojos</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p>
    <w:p w14:paraId="034FCCE6" w14:textId="08AB294D" w:rsidR="002E27A8" w:rsidRDefault="002E27A8" w:rsidP="002E27A8">
      <w:pPr>
        <w:pStyle w:val="NormalWeb"/>
        <w:spacing w:before="0" w:beforeAutospacing="0" w:after="0" w:afterAutospacing="0"/>
        <w:rPr>
          <w:color w:val="000000"/>
        </w:rPr>
      </w:pPr>
      <w:r>
        <w:rPr>
          <w:rFonts w:ascii="Arial" w:hAnsi="Arial" w:cs="Arial"/>
          <w:color w:val="000000"/>
        </w:rPr>
        <w:t>Sensación de ver peor</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p>
    <w:p w14:paraId="27743B1E" w14:textId="7EFB45A1" w:rsidR="002E27A8" w:rsidRDefault="002E27A8" w:rsidP="002E27A8">
      <w:pPr>
        <w:pStyle w:val="NormalWeb"/>
        <w:spacing w:before="0" w:beforeAutospacing="0" w:after="0" w:afterAutospacing="0"/>
        <w:rPr>
          <w:color w:val="000000"/>
        </w:rPr>
      </w:pPr>
      <w:r>
        <w:rPr>
          <w:rFonts w:ascii="Arial" w:hAnsi="Arial" w:cs="Arial"/>
          <w:color w:val="000000"/>
        </w:rPr>
        <w:t>Sensación de visión borrosa</w:t>
      </w:r>
      <w:r>
        <w:rPr>
          <w:rStyle w:val="apple-tab-span"/>
          <w:rFonts w:ascii="Arial" w:hAnsi="Arial" w:cs="Arial"/>
          <w:color w:val="00000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p>
    <w:p w14:paraId="310CC425" w14:textId="3D77CABC" w:rsidR="002E27A8" w:rsidRDefault="002E27A8" w:rsidP="002E27A8">
      <w:pPr>
        <w:pStyle w:val="NormalWeb"/>
        <w:spacing w:before="0" w:beforeAutospacing="0" w:after="0" w:afterAutospacing="0"/>
        <w:rPr>
          <w:color w:val="000000"/>
        </w:rPr>
      </w:pPr>
      <w:r>
        <w:rPr>
          <w:rFonts w:ascii="Arial" w:hAnsi="Arial" w:cs="Arial"/>
          <w:color w:val="000000"/>
        </w:rPr>
        <w:t>Dolores de cabeza</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p>
    <w:p w14:paraId="51CD8C8B" w14:textId="77FEA48A" w:rsidR="002E27A8" w:rsidRDefault="002E27A8" w:rsidP="002E27A8">
      <w:pPr>
        <w:pStyle w:val="NormalWeb"/>
        <w:spacing w:before="0" w:beforeAutospacing="0" w:after="0" w:afterAutospacing="0"/>
        <w:rPr>
          <w:color w:val="000000"/>
        </w:rPr>
      </w:pPr>
      <w:r>
        <w:rPr>
          <w:rFonts w:ascii="Arial" w:hAnsi="Arial" w:cs="Arial"/>
          <w:color w:val="000000"/>
        </w:rPr>
        <w:t xml:space="preserve">Deslumbramiento, estrellitas, luces.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r>
      <w:r>
        <w:rPr>
          <w:rFonts w:ascii="Segoe UI Symbol" w:hAnsi="Segoe UI Symbol" w:cs="Segoe UI Symbol"/>
          <w:color w:val="000000"/>
        </w:rPr>
        <w:t>☐</w:t>
      </w:r>
      <w:r>
        <w:rPr>
          <w:rStyle w:val="apple-tab-span"/>
          <w:rFonts w:ascii="Arial" w:hAnsi="Arial" w:cs="Arial"/>
          <w:color w:val="000000"/>
        </w:rPr>
        <w:tab/>
      </w:r>
      <w:r>
        <w:rPr>
          <w:rStyle w:val="apple-tab-span"/>
          <w:rFonts w:ascii="Arial" w:hAnsi="Arial" w:cs="Arial"/>
          <w:color w:val="000000"/>
        </w:rPr>
        <w:tab/>
        <w:t xml:space="preserve">   </w:t>
      </w:r>
      <w:r>
        <w:rPr>
          <w:rFonts w:ascii="Segoe UI Symbol" w:hAnsi="Segoe UI Symbol" w:cs="Segoe UI Symbol"/>
          <w:color w:val="000000"/>
        </w:rPr>
        <w:t>☐</w:t>
      </w:r>
    </w:p>
    <w:p w14:paraId="1B6103D6" w14:textId="77777777" w:rsidR="00BC2374" w:rsidRDefault="00BC2374" w:rsidP="002E27A8">
      <w:pPr>
        <w:pStyle w:val="NormalWeb"/>
        <w:spacing w:before="0" w:beforeAutospacing="0" w:after="0" w:afterAutospacing="0"/>
        <w:rPr>
          <w:rFonts w:ascii="Arial" w:hAnsi="Arial" w:cs="Arial"/>
          <w:color w:val="000000"/>
        </w:rPr>
      </w:pPr>
    </w:p>
    <w:p w14:paraId="559586D0" w14:textId="2CBA30A5" w:rsidR="002E27A8" w:rsidRDefault="002E27A8" w:rsidP="002E27A8">
      <w:pPr>
        <w:pStyle w:val="NormalWeb"/>
        <w:spacing w:before="0" w:beforeAutospacing="0" w:after="0" w:afterAutospacing="0"/>
        <w:rPr>
          <w:color w:val="000000"/>
        </w:rPr>
      </w:pPr>
      <w:r>
        <w:rPr>
          <w:rFonts w:ascii="Arial" w:hAnsi="Arial" w:cs="Arial"/>
          <w:color w:val="000000"/>
        </w:rPr>
        <w:t>Otras sensaciones: ______________________________________________</w:t>
      </w:r>
      <w:r w:rsidR="00BC2374">
        <w:rPr>
          <w:rFonts w:ascii="Arial" w:hAnsi="Arial" w:cs="Arial"/>
          <w:color w:val="000000"/>
        </w:rPr>
        <w:t>_</w:t>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r>
        <w:rPr>
          <w:rStyle w:val="apple-tab-span"/>
          <w:rFonts w:ascii="Arial" w:hAnsi="Arial" w:cs="Arial"/>
          <w:color w:val="000000"/>
        </w:rPr>
        <w:tab/>
      </w:r>
    </w:p>
    <w:p w14:paraId="6461BCFE" w14:textId="77777777" w:rsidR="002E27A8" w:rsidRDefault="002E27A8" w:rsidP="002E27A8">
      <w:pPr>
        <w:spacing w:after="240"/>
      </w:pPr>
      <w:r>
        <w:rPr>
          <w:color w:val="000000"/>
        </w:rPr>
        <w:br/>
      </w:r>
    </w:p>
    <w:p w14:paraId="3A8F5524" w14:textId="77777777" w:rsidR="002E27A8" w:rsidRDefault="002E27A8" w:rsidP="002E27A8">
      <w:pPr>
        <w:spacing w:after="240"/>
      </w:pPr>
    </w:p>
    <w:p w14:paraId="010526E0" w14:textId="77777777" w:rsidR="00E30598" w:rsidRDefault="00E30598"/>
    <w:sectPr w:rsidR="00E30598">
      <w:pgSz w:w="11909" w:h="16834"/>
      <w:pgMar w:top="1134" w:right="1701" w:bottom="1134"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2F3F0B" w14:textId="77777777" w:rsidR="00121F64" w:rsidRDefault="00121F64">
      <w:r>
        <w:separator/>
      </w:r>
    </w:p>
  </w:endnote>
  <w:endnote w:type="continuationSeparator" w:id="0">
    <w:p w14:paraId="7D87A1AE" w14:textId="77777777" w:rsidR="00121F64" w:rsidRDefault="00121F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Noto Sans Symbols">
    <w:altName w:val="Calibri"/>
    <w:panose1 w:val="020B0604020202020204"/>
    <w:charset w:val="00"/>
    <w:family w:val="auto"/>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ppleSystemUIFont">
    <w:altName w:val="Calibri"/>
    <w:panose1 w:val="020B0604020202020204"/>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710960407"/>
      <w:docPartObj>
        <w:docPartGallery w:val="Page Numbers (Bottom of Page)"/>
        <w:docPartUnique/>
      </w:docPartObj>
    </w:sdtPr>
    <w:sdtEndPr>
      <w:rPr>
        <w:rStyle w:val="Nmerodepgina"/>
      </w:rPr>
    </w:sdtEndPr>
    <w:sdtContent>
      <w:p w14:paraId="672FC83B" w14:textId="31083A76" w:rsidR="000C2CAF" w:rsidRDefault="000C2CAF" w:rsidP="00790631">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651131C6" w14:textId="2ABB1C0C" w:rsidR="000C2CAF" w:rsidRDefault="000C2CAF">
    <w:pPr>
      <w:pBdr>
        <w:top w:val="nil"/>
        <w:left w:val="nil"/>
        <w:bottom w:val="nil"/>
        <w:right w:val="nil"/>
        <w:between w:val="nil"/>
      </w:pBdr>
      <w:tabs>
        <w:tab w:val="center" w:pos="4419"/>
        <w:tab w:val="right" w:pos="8838"/>
      </w:tabs>
      <w:jc w:val="center"/>
      <w:rPr>
        <w:color w:val="000000"/>
      </w:rPr>
    </w:pPr>
  </w:p>
  <w:p w14:paraId="5FAF5996" w14:textId="77777777" w:rsidR="000C2CAF" w:rsidRDefault="000C2CAF">
    <w:pPr>
      <w:pBdr>
        <w:top w:val="nil"/>
        <w:left w:val="nil"/>
        <w:bottom w:val="nil"/>
        <w:right w:val="nil"/>
        <w:between w:val="nil"/>
      </w:pBdr>
      <w:tabs>
        <w:tab w:val="center" w:pos="4419"/>
        <w:tab w:val="right" w:pos="8838"/>
      </w:tabs>
      <w:jc w:val="center"/>
      <w:rPr>
        <w:color w:val="000000"/>
      </w:rPr>
    </w:pPr>
    <w:r>
      <w:rPr>
        <w:color w:val="000000"/>
      </w:rPr>
      <w:fldChar w:fldCharType="begin"/>
    </w:r>
    <w:r>
      <w:rPr>
        <w:color w:val="000000"/>
      </w:rPr>
      <w:instrText>PAGE</w:instrText>
    </w:r>
    <w:r>
      <w:rPr>
        <w:color w:val="000000"/>
      </w:rPr>
      <w:fldChar w:fldCharType="end"/>
    </w:r>
  </w:p>
  <w:p w14:paraId="650CB578" w14:textId="77777777" w:rsidR="000C2CAF" w:rsidRDefault="000C2CAF">
    <w:pPr>
      <w:pBdr>
        <w:top w:val="nil"/>
        <w:left w:val="nil"/>
        <w:bottom w:val="nil"/>
        <w:right w:val="nil"/>
        <w:between w:val="nil"/>
      </w:pBdr>
      <w:tabs>
        <w:tab w:val="center" w:pos="4419"/>
        <w:tab w:val="right" w:pos="88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258217472"/>
      <w:docPartObj>
        <w:docPartGallery w:val="Page Numbers (Bottom of Page)"/>
        <w:docPartUnique/>
      </w:docPartObj>
    </w:sdtPr>
    <w:sdtEndPr>
      <w:rPr>
        <w:rStyle w:val="Nmerodepgina"/>
      </w:rPr>
    </w:sdtEndPr>
    <w:sdtContent>
      <w:p w14:paraId="0C6D6387" w14:textId="002E33C4" w:rsidR="000C2CAF" w:rsidRDefault="000C2CAF" w:rsidP="00790631">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w:t>
        </w:r>
        <w:r>
          <w:rPr>
            <w:rStyle w:val="Nmerodepgina"/>
          </w:rPr>
          <w:fldChar w:fldCharType="end"/>
        </w:r>
      </w:p>
    </w:sdtContent>
  </w:sdt>
  <w:p w14:paraId="686D841E" w14:textId="77777777" w:rsidR="000C2CAF" w:rsidRDefault="000C2CAF">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B409DF" w14:textId="77777777" w:rsidR="000C2CAF" w:rsidRDefault="000C2CAF">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Pr>
        <w:rFonts w:ascii="Arial" w:eastAsia="Arial" w:hAnsi="Arial" w:cs="Arial"/>
        <w:noProof/>
        <w:color w:val="000000"/>
      </w:rPr>
      <w:t>1</w:t>
    </w:r>
    <w:r>
      <w:rPr>
        <w:rFonts w:ascii="Arial" w:eastAsia="Arial" w:hAnsi="Arial" w:cs="Arial"/>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1EE403" w14:textId="77777777" w:rsidR="00121F64" w:rsidRDefault="00121F64">
      <w:r>
        <w:separator/>
      </w:r>
    </w:p>
  </w:footnote>
  <w:footnote w:type="continuationSeparator" w:id="0">
    <w:p w14:paraId="25ED44AC" w14:textId="77777777" w:rsidR="00121F64" w:rsidRDefault="00121F64">
      <w:r>
        <w:continuationSeparator/>
      </w:r>
    </w:p>
  </w:footnote>
  <w:footnote w:id="1">
    <w:p w14:paraId="6A56A02A" w14:textId="41A5E672" w:rsidR="000C2CAF" w:rsidRPr="00EB2691" w:rsidRDefault="000C2CAF" w:rsidP="00EB2691">
      <w:pPr>
        <w:pBdr>
          <w:top w:val="nil"/>
          <w:left w:val="nil"/>
          <w:bottom w:val="nil"/>
          <w:right w:val="nil"/>
          <w:between w:val="nil"/>
        </w:pBdr>
        <w:jc w:val="both"/>
        <w:rPr>
          <w:rFonts w:ascii="Arial" w:eastAsia="Arial" w:hAnsi="Arial" w:cs="Arial"/>
          <w:color w:val="000000"/>
          <w:sz w:val="21"/>
          <w:szCs w:val="21"/>
        </w:rPr>
      </w:pPr>
      <w:r w:rsidRPr="00EB2691">
        <w:rPr>
          <w:rStyle w:val="Refdenotaalpie"/>
          <w:sz w:val="21"/>
          <w:szCs w:val="21"/>
        </w:rPr>
        <w:footnoteRef/>
      </w:r>
      <w:r w:rsidRPr="00EB2691">
        <w:rPr>
          <w:sz w:val="21"/>
          <w:szCs w:val="21"/>
        </w:rPr>
        <w:t xml:space="preserve"> </w:t>
      </w:r>
      <w:r w:rsidRPr="00EB2691">
        <w:rPr>
          <w:rFonts w:ascii="Arial" w:eastAsia="Arial" w:hAnsi="Arial" w:cs="Arial"/>
          <w:color w:val="000000"/>
          <w:sz w:val="21"/>
          <w:szCs w:val="21"/>
        </w:rPr>
        <w:t>Sheppard AL, Wolffsohn JS. Digital eye strain: prevalence, measurement and amelioration. BMJ Open Ophthalmol. 2018 Apr 16;3(1):e000146. doi: 10.1136/bmjophth-2018-000146. PMID: 29963645; PMCID: PMC6020759.</w:t>
      </w:r>
    </w:p>
    <w:p w14:paraId="0BFF4B6E" w14:textId="2520A940" w:rsidR="000C2CAF" w:rsidRPr="00EB2691" w:rsidRDefault="000C2CAF" w:rsidP="00EB2691">
      <w:pPr>
        <w:pStyle w:val="Textonotapie"/>
        <w:jc w:val="both"/>
        <w:rPr>
          <w:sz w:val="21"/>
          <w:szCs w:val="21"/>
          <w:lang w:val="es-ES"/>
        </w:rPr>
      </w:pPr>
    </w:p>
  </w:footnote>
  <w:footnote w:id="2">
    <w:p w14:paraId="05218670" w14:textId="34B2A012" w:rsidR="000C2CAF" w:rsidRDefault="000C2CAF" w:rsidP="00EB2691">
      <w:pPr>
        <w:pStyle w:val="Textonotapie"/>
        <w:jc w:val="both"/>
        <w:rPr>
          <w:rFonts w:ascii="Arial" w:eastAsia="Arial" w:hAnsi="Arial" w:cs="Arial"/>
          <w:color w:val="000000"/>
          <w:sz w:val="21"/>
          <w:szCs w:val="21"/>
        </w:rPr>
      </w:pPr>
      <w:r w:rsidRPr="00EB2691">
        <w:rPr>
          <w:rStyle w:val="Refdenotaalpie"/>
          <w:sz w:val="21"/>
          <w:szCs w:val="21"/>
        </w:rPr>
        <w:footnoteRef/>
      </w:r>
      <w:r w:rsidRPr="00EB2691">
        <w:rPr>
          <w:sz w:val="21"/>
          <w:szCs w:val="21"/>
        </w:rPr>
        <w:t xml:space="preserve"> </w:t>
      </w:r>
      <w:r w:rsidRPr="00EB2691">
        <w:rPr>
          <w:rFonts w:ascii="Arial" w:eastAsia="Arial" w:hAnsi="Arial" w:cs="Arial"/>
          <w:color w:val="000000"/>
          <w:sz w:val="21"/>
          <w:szCs w:val="21"/>
        </w:rPr>
        <w:t>Blehm C, Vishnu S, Khattak A, Mitra S, Yee RW. Computer vision syndrome: a review. Surv Ophthalmol. 2005 May-Jun;50(3):253-62. doi: 10.1016/j.survophthal.2005.02.008. PMID: 15850814.</w:t>
      </w:r>
    </w:p>
    <w:p w14:paraId="43B3AE40" w14:textId="77777777" w:rsidR="000C2CAF" w:rsidRPr="0081718B" w:rsidRDefault="000C2CAF" w:rsidP="00EB2691">
      <w:pPr>
        <w:pStyle w:val="Textonotapie"/>
        <w:jc w:val="both"/>
        <w:rPr>
          <w:lang w:val="es-ES"/>
        </w:rPr>
      </w:pPr>
    </w:p>
  </w:footnote>
  <w:footnote w:id="3">
    <w:p w14:paraId="112332C1" w14:textId="2FC2019F" w:rsidR="000C2CAF" w:rsidRDefault="000C2CAF" w:rsidP="00EB2691">
      <w:pPr>
        <w:pStyle w:val="Textonotapie"/>
        <w:jc w:val="both"/>
        <w:rPr>
          <w:rFonts w:ascii="Arial" w:hAnsi="Arial" w:cs="Arial"/>
          <w:sz w:val="21"/>
          <w:szCs w:val="21"/>
          <w:lang w:val="es-ES_tradnl"/>
        </w:rPr>
      </w:pPr>
      <w:r w:rsidRPr="00EB2691">
        <w:rPr>
          <w:rStyle w:val="Refdenotaalpie"/>
          <w:rFonts w:ascii="Arial" w:hAnsi="Arial" w:cs="Arial"/>
          <w:sz w:val="21"/>
          <w:szCs w:val="21"/>
        </w:rPr>
        <w:footnoteRef/>
      </w:r>
      <w:r w:rsidRPr="00EB2691">
        <w:rPr>
          <w:rFonts w:ascii="Arial" w:hAnsi="Arial" w:cs="Arial"/>
          <w:sz w:val="21"/>
          <w:szCs w:val="21"/>
        </w:rPr>
        <w:t xml:space="preserve"> </w:t>
      </w:r>
      <w:r w:rsidRPr="00EB2691">
        <w:rPr>
          <w:rFonts w:ascii="Arial" w:hAnsi="Arial" w:cs="Arial"/>
          <w:sz w:val="21"/>
          <w:szCs w:val="21"/>
          <w:lang w:val="es-ES_tradnl"/>
        </w:rPr>
        <w:t>Real Decreto 488/1997, de 14 de abril, sobre disposiciones mínimas de seguridad y salud relativas al trabajo con equipos que incluyen pantallas de visualización. Boletín Oficial del Estado, nº 97, de 23 de abril de 1997. </w:t>
      </w:r>
    </w:p>
    <w:p w14:paraId="40C50954" w14:textId="77777777" w:rsidR="000C2CAF" w:rsidRPr="00EB2691" w:rsidRDefault="000C2CAF" w:rsidP="00EB2691">
      <w:pPr>
        <w:pStyle w:val="Textonotapie"/>
        <w:jc w:val="both"/>
        <w:rPr>
          <w:rFonts w:ascii="Arial" w:hAnsi="Arial" w:cs="Arial"/>
          <w:sz w:val="21"/>
          <w:szCs w:val="21"/>
          <w:lang w:val="es-ES"/>
        </w:rPr>
      </w:pPr>
    </w:p>
  </w:footnote>
  <w:footnote w:id="4">
    <w:p w14:paraId="47455B3E" w14:textId="59F23507" w:rsidR="000C2CAF" w:rsidRPr="00AF3DF4" w:rsidRDefault="000C2CAF" w:rsidP="00EB2691">
      <w:pPr>
        <w:pStyle w:val="Textonotapie"/>
        <w:jc w:val="both"/>
        <w:rPr>
          <w:rFonts w:ascii="Arial" w:hAnsi="Arial" w:cs="Arial"/>
          <w:lang w:val="es-ES"/>
        </w:rPr>
      </w:pPr>
      <w:r w:rsidRPr="00EB2691">
        <w:rPr>
          <w:rStyle w:val="Refdenotaalpie"/>
          <w:rFonts w:ascii="Arial" w:hAnsi="Arial" w:cs="Arial"/>
          <w:sz w:val="21"/>
          <w:szCs w:val="21"/>
        </w:rPr>
        <w:footnoteRef/>
      </w:r>
      <w:r w:rsidRPr="00EB2691">
        <w:rPr>
          <w:rFonts w:ascii="Arial" w:hAnsi="Arial" w:cs="Arial"/>
          <w:sz w:val="21"/>
          <w:szCs w:val="21"/>
        </w:rPr>
        <w:t xml:space="preserve"> Racigh NR, Amado W, Mancini JE. Oftalmología ocupacional. 1ª ed. La Tablada: Erga Omnes Ediciones; 2025. p. 203-210.</w:t>
      </w:r>
    </w:p>
  </w:footnote>
  <w:footnote w:id="5">
    <w:p w14:paraId="0ED53628" w14:textId="248B53E8" w:rsidR="000C2CAF" w:rsidRPr="00EB2691" w:rsidRDefault="000C2CAF" w:rsidP="00EB2691">
      <w:pPr>
        <w:pStyle w:val="Textonotapie"/>
        <w:jc w:val="both"/>
        <w:rPr>
          <w:rFonts w:ascii="Arial" w:hAnsi="Arial" w:cs="Arial"/>
          <w:sz w:val="21"/>
          <w:szCs w:val="21"/>
          <w:lang w:val="es-ES_tradnl"/>
        </w:rPr>
      </w:pPr>
      <w:r w:rsidRPr="00EB2691">
        <w:rPr>
          <w:rStyle w:val="Refdenotaalpie"/>
          <w:rFonts w:ascii="Arial" w:hAnsi="Arial" w:cs="Arial"/>
          <w:sz w:val="21"/>
          <w:szCs w:val="21"/>
        </w:rPr>
        <w:footnoteRef/>
      </w:r>
      <w:r w:rsidRPr="00EB2691">
        <w:rPr>
          <w:rFonts w:ascii="Arial" w:hAnsi="Arial" w:cs="Arial"/>
          <w:sz w:val="21"/>
          <w:szCs w:val="21"/>
        </w:rPr>
        <w:t xml:space="preserve"> </w:t>
      </w:r>
      <w:r w:rsidRPr="00EB2691">
        <w:rPr>
          <w:rFonts w:ascii="Arial" w:hAnsi="Arial" w:cs="Arial"/>
          <w:sz w:val="21"/>
          <w:szCs w:val="21"/>
          <w:lang w:val="es-ES_tradnl"/>
        </w:rPr>
        <w:t>Guyton AC, Hall JE. Tratado de fisiología médica. 14a ed. Madrid: Elsevier; 2021.</w:t>
      </w:r>
    </w:p>
  </w:footnote>
  <w:footnote w:id="6">
    <w:p w14:paraId="03135AC3" w14:textId="27AE7802" w:rsidR="000C2CAF" w:rsidRPr="00EB2691" w:rsidRDefault="000C2CAF" w:rsidP="00690D3B">
      <w:pPr>
        <w:pStyle w:val="Textonotapie"/>
        <w:jc w:val="both"/>
        <w:rPr>
          <w:rFonts w:ascii="Arial" w:hAnsi="Arial" w:cs="Arial"/>
          <w:sz w:val="21"/>
          <w:szCs w:val="21"/>
          <w:lang w:val="es-ES"/>
        </w:rPr>
      </w:pPr>
      <w:r w:rsidRPr="00EB2691">
        <w:rPr>
          <w:rStyle w:val="Refdenotaalpie"/>
          <w:rFonts w:ascii="Arial" w:hAnsi="Arial" w:cs="Arial"/>
          <w:sz w:val="21"/>
          <w:szCs w:val="21"/>
        </w:rPr>
        <w:footnoteRef/>
      </w:r>
      <w:r w:rsidRPr="00EB2691">
        <w:rPr>
          <w:rFonts w:ascii="Arial" w:hAnsi="Arial" w:cs="Arial"/>
          <w:sz w:val="21"/>
          <w:szCs w:val="21"/>
        </w:rPr>
        <w:t xml:space="preserve"> </w:t>
      </w:r>
      <w:r w:rsidRPr="00EB2691">
        <w:rPr>
          <w:rFonts w:ascii="Arial" w:hAnsi="Arial" w:cs="Arial"/>
          <w:sz w:val="21"/>
          <w:szCs w:val="21"/>
          <w:lang w:val="es-ES_tradnl"/>
        </w:rPr>
        <w:t>Tortora GJ, Derrickson B. Principios de anatomía y fisiología. 16a ed. México: Wiley; 2020.</w:t>
      </w:r>
    </w:p>
  </w:footnote>
  <w:footnote w:id="7">
    <w:p w14:paraId="40883423" w14:textId="5D71E4EF" w:rsidR="000C2CAF" w:rsidRPr="00EB2691" w:rsidRDefault="000C2CAF" w:rsidP="00A017CD">
      <w:pPr>
        <w:pStyle w:val="Textonotapie"/>
        <w:jc w:val="both"/>
        <w:rPr>
          <w:rFonts w:ascii="Arial" w:hAnsi="Arial" w:cs="Arial"/>
          <w:sz w:val="21"/>
          <w:szCs w:val="21"/>
          <w:lang w:val="es-ES_tradnl"/>
        </w:rPr>
      </w:pPr>
      <w:r w:rsidRPr="00EB2691">
        <w:rPr>
          <w:rStyle w:val="Refdenotaalpie"/>
          <w:rFonts w:ascii="Arial" w:hAnsi="Arial" w:cs="Arial"/>
          <w:sz w:val="21"/>
          <w:szCs w:val="21"/>
        </w:rPr>
        <w:footnoteRef/>
      </w:r>
      <w:r w:rsidRPr="00EB2691">
        <w:rPr>
          <w:rFonts w:ascii="Arial" w:hAnsi="Arial" w:cs="Arial"/>
          <w:sz w:val="21"/>
          <w:szCs w:val="21"/>
        </w:rPr>
        <w:t xml:space="preserve"> </w:t>
      </w:r>
      <w:r w:rsidRPr="00EB2691">
        <w:rPr>
          <w:rFonts w:ascii="Arial" w:hAnsi="Arial" w:cs="Arial"/>
          <w:sz w:val="21"/>
          <w:szCs w:val="21"/>
          <w:lang w:val="es-ES_tradnl"/>
        </w:rPr>
        <w:t xml:space="preserve">Tripathy K, Bunya VY, Halfpenny C, Hong A, Kuriakose RK, Chandrasekaran PR, Daly M. Computer Vision Syndrome. EyeWiki; 2025 Jan 4. Available from: </w:t>
      </w:r>
      <w:hyperlink r:id="rId1" w:history="1">
        <w:r w:rsidRPr="00EB2691">
          <w:rPr>
            <w:rFonts w:ascii="Arial" w:hAnsi="Arial" w:cs="Arial"/>
            <w:sz w:val="21"/>
            <w:szCs w:val="21"/>
            <w:lang w:val="es-ES_tradnl"/>
          </w:rPr>
          <w:t>https://eyewiki.org/Computer_Vision_Syndrome_(Digital_Eye_Strain)</w:t>
        </w:r>
      </w:hyperlink>
    </w:p>
    <w:p w14:paraId="22412523" w14:textId="77777777" w:rsidR="000C2CAF" w:rsidRPr="00EB2691" w:rsidRDefault="000C2CAF" w:rsidP="000946BF">
      <w:pPr>
        <w:pStyle w:val="Textonotapie"/>
        <w:jc w:val="both"/>
        <w:rPr>
          <w:rFonts w:ascii="Arial" w:hAnsi="Arial" w:cs="Arial"/>
          <w:sz w:val="21"/>
          <w:szCs w:val="21"/>
          <w:lang w:val="es-ES"/>
        </w:rPr>
      </w:pPr>
    </w:p>
  </w:footnote>
  <w:footnote w:id="8">
    <w:p w14:paraId="3569048A" w14:textId="0815A966" w:rsidR="000C2CAF" w:rsidRPr="00C47CAF" w:rsidRDefault="000C2CAF" w:rsidP="000946BF">
      <w:pPr>
        <w:pStyle w:val="Textonotapie"/>
        <w:jc w:val="both"/>
        <w:rPr>
          <w:lang w:val="es-ES"/>
        </w:rPr>
      </w:pPr>
      <w:r w:rsidRPr="00EB2691">
        <w:rPr>
          <w:rStyle w:val="Refdenotaalpie"/>
          <w:rFonts w:ascii="Arial" w:hAnsi="Arial" w:cs="Arial"/>
          <w:sz w:val="21"/>
          <w:szCs w:val="21"/>
        </w:rPr>
        <w:footnoteRef/>
      </w:r>
      <w:r w:rsidRPr="00EB2691">
        <w:rPr>
          <w:rFonts w:ascii="Arial" w:hAnsi="Arial" w:cs="Arial"/>
          <w:sz w:val="21"/>
          <w:szCs w:val="21"/>
        </w:rPr>
        <w:t xml:space="preserve"> </w:t>
      </w:r>
      <w:r w:rsidRPr="00EB2691">
        <w:rPr>
          <w:rFonts w:ascii="Arial" w:hAnsi="Arial" w:cs="Arial"/>
          <w:sz w:val="21"/>
          <w:szCs w:val="21"/>
          <w:lang w:val="es-ES_tradnl"/>
        </w:rPr>
        <w:t>Anshel JR. Visual ergonomics in the workplace. AAOHN J. 2007 Oct;55(10):414-20; quiz 421-2. doi: 10.1177/216507990705501004. PMID: 17969539.</w:t>
      </w:r>
    </w:p>
  </w:footnote>
  <w:footnote w:id="9">
    <w:p w14:paraId="07DF6293" w14:textId="39BBB871" w:rsidR="000C2CAF" w:rsidRPr="00A017CD" w:rsidRDefault="000C2CAF" w:rsidP="00C47CAF">
      <w:pPr>
        <w:pStyle w:val="Textonotapie"/>
        <w:jc w:val="both"/>
        <w:rPr>
          <w:rFonts w:ascii="Arial" w:hAnsi="Arial" w:cs="Arial"/>
          <w:sz w:val="21"/>
          <w:szCs w:val="21"/>
          <w:lang w:val="es-ES"/>
        </w:rPr>
      </w:pPr>
      <w:r w:rsidRPr="00A017CD">
        <w:rPr>
          <w:rStyle w:val="Refdenotaalpie"/>
          <w:rFonts w:ascii="Arial" w:hAnsi="Arial" w:cs="Arial"/>
          <w:sz w:val="21"/>
          <w:szCs w:val="21"/>
        </w:rPr>
        <w:footnoteRef/>
      </w:r>
      <w:r w:rsidRPr="00A017CD">
        <w:rPr>
          <w:rFonts w:ascii="Arial" w:hAnsi="Arial" w:cs="Arial"/>
          <w:sz w:val="21"/>
          <w:szCs w:val="21"/>
        </w:rPr>
        <w:t xml:space="preserve"> </w:t>
      </w:r>
      <w:r w:rsidRPr="00A017CD">
        <w:rPr>
          <w:rFonts w:ascii="Arial" w:hAnsi="Arial" w:cs="Arial"/>
          <w:sz w:val="21"/>
          <w:szCs w:val="21"/>
          <w:lang w:val="es-ES_tradnl"/>
        </w:rPr>
        <w:t>Castillo Estepa, A. P. y Iguti, A. M. Síndrome de la visión del computador: diagnósticos asociados y sus causas. Ciencia y Tecnología para la Salud Visual y Ocular. 2013;11(2): 97-109.</w:t>
      </w:r>
    </w:p>
  </w:footnote>
  <w:footnote w:id="10">
    <w:p w14:paraId="27231B51" w14:textId="48B2F340" w:rsidR="000C2CAF" w:rsidRPr="00603512" w:rsidRDefault="000C2CAF" w:rsidP="00703531">
      <w:pPr>
        <w:pStyle w:val="Textonotapie"/>
        <w:jc w:val="both"/>
        <w:rPr>
          <w:rFonts w:ascii="Arial" w:hAnsi="Arial" w:cs="Arial"/>
          <w:sz w:val="21"/>
          <w:szCs w:val="21"/>
          <w:lang w:val="es-ES_tradnl"/>
        </w:rPr>
      </w:pPr>
      <w:r w:rsidRPr="00603512">
        <w:rPr>
          <w:rStyle w:val="Refdenotaalpie"/>
          <w:rFonts w:ascii="Arial" w:hAnsi="Arial" w:cs="Arial"/>
          <w:sz w:val="21"/>
          <w:szCs w:val="21"/>
        </w:rPr>
        <w:footnoteRef/>
      </w:r>
      <w:r w:rsidRPr="00603512">
        <w:rPr>
          <w:rFonts w:ascii="Arial" w:hAnsi="Arial" w:cs="Arial"/>
          <w:sz w:val="21"/>
          <w:szCs w:val="21"/>
        </w:rPr>
        <w:t xml:space="preserve"> </w:t>
      </w:r>
      <w:r w:rsidRPr="00603512">
        <w:rPr>
          <w:rFonts w:ascii="Arial" w:hAnsi="Arial" w:cs="Arial"/>
          <w:sz w:val="21"/>
          <w:szCs w:val="21"/>
          <w:lang w:val="es-ES_tradnl"/>
        </w:rPr>
        <w:t>Rosenfield M. Computer vision syndrome: a review of ocular causes and potential treatments. Ophthalmic Physiol Opt. 2011 Sep;31</w:t>
      </w:r>
      <w:r>
        <w:rPr>
          <w:rFonts w:ascii="Arial" w:hAnsi="Arial" w:cs="Arial"/>
          <w:sz w:val="21"/>
          <w:szCs w:val="21"/>
          <w:lang w:val="es-ES_tradnl"/>
        </w:rPr>
        <w:t>.</w:t>
      </w:r>
    </w:p>
    <w:p w14:paraId="6C27B588" w14:textId="77777777" w:rsidR="000C2CAF" w:rsidRPr="00603512" w:rsidRDefault="000C2CAF" w:rsidP="00703531">
      <w:pPr>
        <w:pStyle w:val="Textonotapie"/>
        <w:jc w:val="both"/>
        <w:rPr>
          <w:rFonts w:ascii="Arial" w:hAnsi="Arial" w:cs="Arial"/>
          <w:sz w:val="21"/>
          <w:szCs w:val="21"/>
          <w:lang w:val="es-ES"/>
        </w:rPr>
      </w:pPr>
    </w:p>
  </w:footnote>
  <w:footnote w:id="11">
    <w:p w14:paraId="2D8799BD" w14:textId="142AC32E" w:rsidR="000C2CAF" w:rsidRPr="00703531" w:rsidRDefault="000C2CAF" w:rsidP="00703531">
      <w:pPr>
        <w:pStyle w:val="Textonotapie"/>
        <w:jc w:val="both"/>
        <w:rPr>
          <w:lang w:val="es-ES"/>
        </w:rPr>
      </w:pPr>
      <w:r w:rsidRPr="00603512">
        <w:rPr>
          <w:rStyle w:val="Refdenotaalpie"/>
          <w:rFonts w:ascii="Arial" w:hAnsi="Arial" w:cs="Arial"/>
          <w:sz w:val="21"/>
          <w:szCs w:val="21"/>
        </w:rPr>
        <w:footnoteRef/>
      </w:r>
      <w:r w:rsidRPr="00603512">
        <w:rPr>
          <w:rFonts w:ascii="Arial" w:hAnsi="Arial" w:cs="Arial"/>
          <w:sz w:val="21"/>
          <w:szCs w:val="21"/>
        </w:rPr>
        <w:t xml:space="preserve"> </w:t>
      </w:r>
      <w:r w:rsidRPr="00603512">
        <w:rPr>
          <w:rFonts w:ascii="Arial" w:hAnsi="Arial" w:cs="Arial"/>
          <w:sz w:val="21"/>
          <w:szCs w:val="21"/>
          <w:lang w:val="es-ES_tradnl"/>
        </w:rPr>
        <w:t>Haghani M, Abbasi S, Abdoli L, Shams SF, Baha'addini Baigy Zarandi BF, Shokrpour N, Jahromizadeh A, Mortazavi SA, Mortazavi SMJ. Blue Light and Digital Screens Revisited: A New Look at Blue Light from the Vision Quality, Circadian Rhythm and Cognitive Functions Perspective. J Biomed Phys Eng. 2024 Jun 1;14.</w:t>
      </w:r>
    </w:p>
  </w:footnote>
  <w:footnote w:id="12">
    <w:p w14:paraId="3CCE7FFB" w14:textId="37732F63" w:rsidR="000C2CAF" w:rsidRPr="00603512" w:rsidRDefault="000C2CAF" w:rsidP="00703531">
      <w:pPr>
        <w:pStyle w:val="Textonotapie"/>
        <w:jc w:val="both"/>
        <w:rPr>
          <w:rFonts w:ascii="Arial" w:hAnsi="Arial" w:cs="Arial"/>
          <w:sz w:val="21"/>
          <w:szCs w:val="21"/>
          <w:lang w:val="es-ES"/>
        </w:rPr>
      </w:pPr>
      <w:r w:rsidRPr="00603512">
        <w:rPr>
          <w:rStyle w:val="Refdenotaalpie"/>
          <w:rFonts w:ascii="Arial" w:hAnsi="Arial" w:cs="Arial"/>
          <w:sz w:val="21"/>
          <w:szCs w:val="21"/>
        </w:rPr>
        <w:footnoteRef/>
      </w:r>
      <w:r w:rsidRPr="00603512">
        <w:rPr>
          <w:rFonts w:ascii="Arial" w:hAnsi="Arial" w:cs="Arial"/>
          <w:sz w:val="21"/>
          <w:szCs w:val="21"/>
        </w:rPr>
        <w:t xml:space="preserve"> </w:t>
      </w:r>
      <w:r w:rsidRPr="00603512">
        <w:rPr>
          <w:rFonts w:ascii="Arial" w:hAnsi="Arial" w:cs="Arial"/>
          <w:sz w:val="21"/>
          <w:szCs w:val="21"/>
          <w:lang w:val="es-ES_tradnl"/>
        </w:rPr>
        <w:t>Secretaría Secretaría de Trabajo, Empleo y Seguridad Social (AR). Observatorio de Ocupaciones de Argentina. Perfil de la ocupación: Administrativa/o general. Buenos Aires: Secretaría de Trabajo, Empleo y Seguridad Social; 2024. </w:t>
      </w:r>
    </w:p>
  </w:footnote>
  <w:footnote w:id="13">
    <w:p w14:paraId="67D7B453" w14:textId="677EFB8F" w:rsidR="000C2CAF" w:rsidRPr="00CC3D48" w:rsidRDefault="000C2CAF" w:rsidP="00703531">
      <w:pPr>
        <w:pStyle w:val="Textonotapie"/>
        <w:jc w:val="both"/>
        <w:rPr>
          <w:rFonts w:ascii="Arial" w:hAnsi="Arial" w:cs="Arial"/>
          <w:sz w:val="21"/>
          <w:szCs w:val="21"/>
          <w:lang w:val="es-ES_tradnl"/>
        </w:rPr>
      </w:pPr>
      <w:r w:rsidRPr="00CC3D48">
        <w:rPr>
          <w:rStyle w:val="Refdenotaalpie"/>
          <w:rFonts w:ascii="Arial" w:hAnsi="Arial" w:cs="Arial"/>
          <w:sz w:val="21"/>
          <w:szCs w:val="21"/>
        </w:rPr>
        <w:footnoteRef/>
      </w:r>
      <w:r w:rsidRPr="00CC3D48">
        <w:rPr>
          <w:rFonts w:ascii="Arial" w:hAnsi="Arial" w:cs="Arial"/>
          <w:sz w:val="21"/>
          <w:szCs w:val="21"/>
        </w:rPr>
        <w:t xml:space="preserve"> </w:t>
      </w:r>
      <w:r w:rsidRPr="00CC3D48">
        <w:rPr>
          <w:rFonts w:ascii="Arial" w:hAnsi="Arial" w:cs="Arial"/>
          <w:sz w:val="21"/>
          <w:szCs w:val="21"/>
          <w:lang w:val="es-ES_tradnl"/>
        </w:rPr>
        <w:t>Organización Internacional del Trabajo. Convenio C155: Convenio sobre seguridad y salud de los trabajadores, 1981. Ginebra: OIT; 1981.</w:t>
      </w:r>
    </w:p>
    <w:p w14:paraId="0D8595BD" w14:textId="77777777" w:rsidR="000C2CAF" w:rsidRPr="00CC3D48" w:rsidRDefault="000C2CAF" w:rsidP="00703531">
      <w:pPr>
        <w:pStyle w:val="Textonotapie"/>
        <w:jc w:val="both"/>
        <w:rPr>
          <w:rFonts w:ascii="Arial" w:hAnsi="Arial" w:cs="Arial"/>
          <w:sz w:val="21"/>
          <w:szCs w:val="21"/>
          <w:lang w:val="es-ES"/>
        </w:rPr>
      </w:pPr>
    </w:p>
  </w:footnote>
  <w:footnote w:id="14">
    <w:p w14:paraId="41BE4917" w14:textId="58CE1FA4" w:rsidR="000C2CAF" w:rsidRPr="00703531" w:rsidRDefault="000C2CAF" w:rsidP="00703531">
      <w:pPr>
        <w:pStyle w:val="Textonotapie"/>
        <w:jc w:val="both"/>
        <w:rPr>
          <w:lang w:val="es-ES"/>
        </w:rPr>
      </w:pPr>
      <w:r w:rsidRPr="00CC3D48">
        <w:rPr>
          <w:rStyle w:val="Refdenotaalpie"/>
          <w:rFonts w:ascii="Arial" w:hAnsi="Arial" w:cs="Arial"/>
          <w:sz w:val="21"/>
          <w:szCs w:val="21"/>
        </w:rPr>
        <w:footnoteRef/>
      </w:r>
      <w:r w:rsidRPr="00CC3D48">
        <w:rPr>
          <w:rFonts w:ascii="Arial" w:hAnsi="Arial" w:cs="Arial"/>
          <w:sz w:val="21"/>
          <w:szCs w:val="21"/>
        </w:rPr>
        <w:t xml:space="preserve"> </w:t>
      </w:r>
      <w:r w:rsidRPr="00CC3D48">
        <w:rPr>
          <w:rFonts w:ascii="Arial" w:hAnsi="Arial" w:cs="Arial"/>
          <w:sz w:val="21"/>
          <w:szCs w:val="21"/>
          <w:lang w:val="es-ES_tradnl"/>
        </w:rPr>
        <w:t>World Health Organization. Visual display terminals and workers’ health. Geneva: World Health Organization; 1987. (WHO Offset Publication No.99).</w:t>
      </w:r>
    </w:p>
  </w:footnote>
  <w:footnote w:id="15">
    <w:p w14:paraId="374860AC" w14:textId="4972E912" w:rsidR="000C2CAF" w:rsidRPr="00CC3D48" w:rsidRDefault="000C2CAF" w:rsidP="00323F1D">
      <w:pPr>
        <w:pStyle w:val="Textonotapie"/>
        <w:jc w:val="both"/>
        <w:rPr>
          <w:rFonts w:ascii="Arial" w:hAnsi="Arial" w:cs="Arial"/>
          <w:sz w:val="21"/>
          <w:szCs w:val="21"/>
          <w:lang w:val="es-ES_tradnl"/>
        </w:rPr>
      </w:pPr>
      <w:r w:rsidRPr="00CC3D48">
        <w:rPr>
          <w:rStyle w:val="Refdenotaalpie"/>
          <w:rFonts w:ascii="Arial" w:hAnsi="Arial" w:cs="Arial"/>
          <w:sz w:val="21"/>
          <w:szCs w:val="21"/>
        </w:rPr>
        <w:footnoteRef/>
      </w:r>
      <w:r w:rsidRPr="00CC3D48">
        <w:rPr>
          <w:rFonts w:ascii="Arial" w:hAnsi="Arial" w:cs="Arial"/>
          <w:sz w:val="21"/>
          <w:szCs w:val="21"/>
        </w:rPr>
        <w:t xml:space="preserve"> </w:t>
      </w:r>
      <w:r w:rsidRPr="00CC3D48">
        <w:rPr>
          <w:rFonts w:ascii="Arial" w:hAnsi="Arial" w:cs="Arial"/>
          <w:sz w:val="21"/>
          <w:szCs w:val="21"/>
          <w:lang w:val="es-ES_tradnl"/>
        </w:rPr>
        <w:t>Consejo de las Comunidades Europeas. Directiva 90/270/CEE de 29 de mayo de 1990, relativa a las disposiciones mínimas de seguridad y de salud en el trabajo con equipos que incluyen pantallas de visualización. Diario Oficial de la Unión Europea. 1990. </w:t>
      </w:r>
    </w:p>
    <w:p w14:paraId="58643E1D" w14:textId="77777777" w:rsidR="000C2CAF" w:rsidRPr="00CC3D48" w:rsidRDefault="000C2CAF" w:rsidP="00323F1D">
      <w:pPr>
        <w:pStyle w:val="Textonotapie"/>
        <w:jc w:val="both"/>
        <w:rPr>
          <w:rFonts w:ascii="Arial" w:hAnsi="Arial" w:cs="Arial"/>
          <w:sz w:val="21"/>
          <w:szCs w:val="21"/>
          <w:lang w:val="es-ES"/>
        </w:rPr>
      </w:pPr>
    </w:p>
  </w:footnote>
  <w:footnote w:id="16">
    <w:p w14:paraId="5B27CDEA" w14:textId="7C3CAB7E" w:rsidR="000C2CAF" w:rsidRPr="00323F1D" w:rsidRDefault="000C2CAF" w:rsidP="00323F1D">
      <w:pPr>
        <w:pStyle w:val="Textonotapie"/>
        <w:jc w:val="both"/>
        <w:rPr>
          <w:lang w:val="es-ES"/>
        </w:rPr>
      </w:pPr>
      <w:r w:rsidRPr="00CC3D48">
        <w:rPr>
          <w:rStyle w:val="Refdenotaalpie"/>
          <w:rFonts w:ascii="Arial" w:hAnsi="Arial" w:cs="Arial"/>
          <w:sz w:val="21"/>
          <w:szCs w:val="21"/>
        </w:rPr>
        <w:footnoteRef/>
      </w:r>
      <w:r w:rsidRPr="00CC3D48">
        <w:rPr>
          <w:rFonts w:ascii="Arial" w:hAnsi="Arial" w:cs="Arial"/>
          <w:sz w:val="21"/>
          <w:szCs w:val="21"/>
          <w:lang w:val="es-ES_tradnl"/>
        </w:rPr>
        <w:t xml:space="preserve"> España. Ministerio de Trabajo y Asuntos Sociales. Real Decreto 488/1997, de 14 de abril, sobre disposiciones mínimas de seguridad y salud relativas al trabajo con equipos que incluyan pantallas de visualización. Boletín Oficial del Estado. 23 de abril de 1997.</w:t>
      </w:r>
      <w:r>
        <w:rPr>
          <w:rFonts w:ascii="AppleSystemUIFont" w:hAnsi="AppleSystemUIFont" w:cs="AppleSystemUIFont"/>
          <w:lang w:val="es-ES_tradnl"/>
        </w:rPr>
        <w:t>  </w:t>
      </w:r>
    </w:p>
  </w:footnote>
  <w:footnote w:id="17">
    <w:p w14:paraId="2C154073" w14:textId="1E3F2EC9" w:rsidR="000C2CAF" w:rsidRPr="00CC3D48" w:rsidRDefault="000C2CAF" w:rsidP="00323F1D">
      <w:pPr>
        <w:pStyle w:val="Textonotapie"/>
        <w:jc w:val="both"/>
        <w:rPr>
          <w:rFonts w:ascii="Arial" w:hAnsi="Arial" w:cs="Arial"/>
          <w:sz w:val="21"/>
          <w:szCs w:val="21"/>
          <w:lang w:val="es-ES_tradnl"/>
        </w:rPr>
      </w:pPr>
      <w:r w:rsidRPr="00CC3D48">
        <w:rPr>
          <w:rStyle w:val="Refdenotaalpie"/>
          <w:rFonts w:ascii="Arial" w:hAnsi="Arial" w:cs="Arial"/>
          <w:sz w:val="21"/>
          <w:szCs w:val="21"/>
        </w:rPr>
        <w:footnoteRef/>
      </w:r>
      <w:r w:rsidRPr="00CC3D48">
        <w:rPr>
          <w:rFonts w:ascii="Arial" w:hAnsi="Arial" w:cs="Arial"/>
          <w:sz w:val="21"/>
          <w:szCs w:val="21"/>
        </w:rPr>
        <w:t xml:space="preserve"> </w:t>
      </w:r>
      <w:r w:rsidRPr="00CC3D48">
        <w:rPr>
          <w:rFonts w:ascii="Arial" w:hAnsi="Arial" w:cs="Arial"/>
          <w:sz w:val="21"/>
          <w:szCs w:val="21"/>
          <w:lang w:val="es-ES_tradnl"/>
        </w:rPr>
        <w:t>Instituto Nacional de Seguridad y Salud en el Trabajo (INSST). Guía técnica para la evaluación y prevención de los riesgos relativos a la utilización de equipos con pantallas de visualización. Madrid: INSST; 2021.</w:t>
      </w:r>
    </w:p>
    <w:p w14:paraId="3A9CF190" w14:textId="77777777" w:rsidR="000C2CAF" w:rsidRPr="00CC3D48" w:rsidRDefault="000C2CAF" w:rsidP="00323F1D">
      <w:pPr>
        <w:pStyle w:val="Textonotapie"/>
        <w:jc w:val="both"/>
        <w:rPr>
          <w:rFonts w:ascii="Arial" w:hAnsi="Arial" w:cs="Arial"/>
          <w:sz w:val="21"/>
          <w:szCs w:val="21"/>
          <w:lang w:val="es-ES"/>
        </w:rPr>
      </w:pPr>
    </w:p>
  </w:footnote>
  <w:footnote w:id="18">
    <w:p w14:paraId="694BB9AA" w14:textId="78F2978D" w:rsidR="000C2CAF" w:rsidRPr="00323F1D" w:rsidRDefault="000C2CAF" w:rsidP="00323F1D">
      <w:pPr>
        <w:pStyle w:val="Textonotapie"/>
        <w:jc w:val="both"/>
        <w:rPr>
          <w:lang w:val="es-ES"/>
        </w:rPr>
      </w:pPr>
      <w:r w:rsidRPr="00CC3D48">
        <w:rPr>
          <w:rStyle w:val="Refdenotaalpie"/>
          <w:rFonts w:ascii="Arial" w:hAnsi="Arial" w:cs="Arial"/>
          <w:sz w:val="21"/>
          <w:szCs w:val="21"/>
        </w:rPr>
        <w:footnoteRef/>
      </w:r>
      <w:r w:rsidRPr="00CC3D48">
        <w:rPr>
          <w:rFonts w:ascii="Arial" w:hAnsi="Arial" w:cs="Arial"/>
          <w:sz w:val="21"/>
          <w:szCs w:val="21"/>
          <w:lang w:val="es-ES_tradnl"/>
        </w:rPr>
        <w:t xml:space="preserve"> Argentina. Ley 19.587 de Higiene y Seguridad en el Trabajo. Buenos Aires: Boletín Oficial de la República Argentina; 21 abril 1972. Disponible en: </w:t>
      </w:r>
      <w:hyperlink r:id="rId2" w:history="1">
        <w:r w:rsidRPr="00CC3D48">
          <w:rPr>
            <w:rFonts w:ascii="Arial" w:hAnsi="Arial" w:cs="Arial"/>
            <w:sz w:val="21"/>
            <w:szCs w:val="21"/>
            <w:lang w:val="es-ES_tradnl"/>
          </w:rPr>
          <w:t>https://www.argentina.gob.ar</w:t>
        </w:r>
      </w:hyperlink>
      <w:r w:rsidRPr="00CC3D48">
        <w:rPr>
          <w:rFonts w:ascii="Arial" w:hAnsi="Arial" w:cs="Arial"/>
          <w:sz w:val="21"/>
          <w:szCs w:val="21"/>
          <w:lang w:val="es-ES_tradnl"/>
        </w:rPr>
        <w:t>.</w:t>
      </w:r>
      <w:r w:rsidRPr="00323F1D">
        <w:rPr>
          <w:rFonts w:ascii="AppleSystemUIFont" w:hAnsi="AppleSystemUIFont" w:cs="AppleSystemUIFont"/>
          <w:lang w:val="es-ES_tradnl"/>
        </w:rPr>
        <w:t> </w:t>
      </w:r>
    </w:p>
  </w:footnote>
  <w:footnote w:id="19">
    <w:p w14:paraId="51E1F237" w14:textId="0DAD07D1" w:rsidR="000C2CAF" w:rsidRPr="00CC3D48" w:rsidRDefault="000C2CAF" w:rsidP="00CC3D48">
      <w:pPr>
        <w:pStyle w:val="Textonotapie"/>
        <w:jc w:val="both"/>
        <w:rPr>
          <w:rFonts w:ascii="Arial" w:hAnsi="Arial" w:cs="Arial"/>
          <w:sz w:val="21"/>
          <w:szCs w:val="21"/>
          <w:lang w:val="es-ES"/>
        </w:rPr>
      </w:pPr>
      <w:r w:rsidRPr="00CC3D48">
        <w:rPr>
          <w:rStyle w:val="Refdenotaalpie"/>
          <w:rFonts w:ascii="Arial" w:hAnsi="Arial" w:cs="Arial"/>
          <w:sz w:val="21"/>
          <w:szCs w:val="21"/>
        </w:rPr>
        <w:footnoteRef/>
      </w:r>
      <w:r w:rsidRPr="00CC3D48">
        <w:rPr>
          <w:rFonts w:ascii="Arial" w:hAnsi="Arial" w:cs="Arial"/>
          <w:sz w:val="21"/>
          <w:szCs w:val="21"/>
        </w:rPr>
        <w:t xml:space="preserve"> </w:t>
      </w:r>
      <w:r w:rsidRPr="00CC3D48">
        <w:rPr>
          <w:rFonts w:ascii="Arial" w:hAnsi="Arial" w:cs="Arial"/>
          <w:sz w:val="21"/>
          <w:szCs w:val="21"/>
          <w:lang w:val="es-ES_tradnl"/>
        </w:rPr>
        <w:t>Argentina. Decreto 351/79. Reglamentación de la Ley 19.587 de Higiene y Seguridad en el Trabajo. Buenos Aires: Boletín Oficial de la República Argentina; 5 Febrero 1979. Disponible en: https://www.argentina.gob.ar </w:t>
      </w:r>
    </w:p>
  </w:footnote>
  <w:footnote w:id="20">
    <w:p w14:paraId="66FA1F92" w14:textId="77CE5C90" w:rsidR="000C2CAF" w:rsidRPr="001430A3" w:rsidRDefault="000C2CAF" w:rsidP="00323F1D">
      <w:pPr>
        <w:pStyle w:val="Textonotapie"/>
        <w:jc w:val="both"/>
        <w:rPr>
          <w:rFonts w:ascii="Arial" w:hAnsi="Arial" w:cs="Arial"/>
          <w:sz w:val="21"/>
          <w:szCs w:val="21"/>
          <w:lang w:val="es-ES_tradnl"/>
        </w:rPr>
      </w:pPr>
      <w:r w:rsidRPr="001430A3">
        <w:rPr>
          <w:rStyle w:val="Refdenotaalpie"/>
          <w:rFonts w:ascii="Arial" w:hAnsi="Arial" w:cs="Arial"/>
          <w:sz w:val="21"/>
          <w:szCs w:val="21"/>
        </w:rPr>
        <w:footnoteRef/>
      </w:r>
      <w:r w:rsidRPr="001430A3">
        <w:rPr>
          <w:rFonts w:ascii="Arial" w:hAnsi="Arial" w:cs="Arial"/>
          <w:sz w:val="21"/>
          <w:szCs w:val="21"/>
        </w:rPr>
        <w:t xml:space="preserve"> </w:t>
      </w:r>
      <w:r w:rsidRPr="001430A3">
        <w:rPr>
          <w:rFonts w:ascii="Arial" w:hAnsi="Arial" w:cs="Arial"/>
          <w:sz w:val="21"/>
          <w:szCs w:val="21"/>
          <w:lang w:val="es-ES_tradnl"/>
        </w:rPr>
        <w:t xml:space="preserve">Argentina. Decreto 1338/96. Servicios de Medicina del Trabajo y de Higiene y Seguridad en el Trabajo. Buenos Aires: Boletín Oficial de la República Argentina, 25 noviembre 1996. Disponible en: </w:t>
      </w:r>
      <w:hyperlink r:id="rId3" w:history="1">
        <w:r w:rsidRPr="001430A3">
          <w:rPr>
            <w:rFonts w:ascii="Arial" w:hAnsi="Arial" w:cs="Arial"/>
            <w:sz w:val="21"/>
            <w:szCs w:val="21"/>
            <w:lang w:val="es-ES_tradnl"/>
          </w:rPr>
          <w:t>https://www.argentina.gob.ar</w:t>
        </w:r>
      </w:hyperlink>
    </w:p>
    <w:p w14:paraId="42C20370" w14:textId="77777777" w:rsidR="000C2CAF" w:rsidRPr="001430A3" w:rsidRDefault="000C2CAF" w:rsidP="00323F1D">
      <w:pPr>
        <w:pStyle w:val="Textonotapie"/>
        <w:jc w:val="both"/>
        <w:rPr>
          <w:rFonts w:ascii="Arial" w:hAnsi="Arial" w:cs="Arial"/>
          <w:sz w:val="21"/>
          <w:szCs w:val="21"/>
          <w:lang w:val="es-ES"/>
        </w:rPr>
      </w:pPr>
    </w:p>
  </w:footnote>
  <w:footnote w:id="21">
    <w:p w14:paraId="4A943AE2" w14:textId="5CD1B5C2" w:rsidR="000C2CAF" w:rsidRDefault="000C2CAF" w:rsidP="00323F1D">
      <w:pPr>
        <w:pStyle w:val="Textonotapie"/>
        <w:jc w:val="both"/>
        <w:rPr>
          <w:rFonts w:ascii="Arial" w:hAnsi="Arial" w:cs="Arial"/>
          <w:sz w:val="21"/>
          <w:szCs w:val="21"/>
          <w:lang w:val="es-ES_tradnl"/>
        </w:rPr>
      </w:pPr>
      <w:r w:rsidRPr="001430A3">
        <w:rPr>
          <w:rStyle w:val="Refdenotaalpie"/>
          <w:rFonts w:ascii="Arial" w:hAnsi="Arial" w:cs="Arial"/>
          <w:sz w:val="21"/>
          <w:szCs w:val="21"/>
        </w:rPr>
        <w:footnoteRef/>
      </w:r>
      <w:r w:rsidRPr="001430A3">
        <w:rPr>
          <w:rFonts w:ascii="Arial" w:hAnsi="Arial" w:cs="Arial"/>
          <w:sz w:val="21"/>
          <w:szCs w:val="21"/>
        </w:rPr>
        <w:t xml:space="preserve"> </w:t>
      </w:r>
      <w:r w:rsidRPr="001430A3">
        <w:rPr>
          <w:rFonts w:ascii="Arial" w:hAnsi="Arial" w:cs="Arial"/>
          <w:sz w:val="21"/>
          <w:szCs w:val="21"/>
          <w:lang w:val="es-ES_tradnl"/>
        </w:rPr>
        <w:t xml:space="preserve">Argentina. Resolución SRT 295/2003. Ministerio de Trabajo, Empleo y Seguridad Social. Higiene y seguridad en el trabajo. Especificaciones técnicas. Buenos Aires: Boletín Oficial de la República Argentina, 21 noviembre 2003. Disponible en: </w:t>
      </w:r>
      <w:hyperlink r:id="rId4" w:history="1">
        <w:r w:rsidRPr="001430A3">
          <w:rPr>
            <w:rFonts w:ascii="Arial" w:hAnsi="Arial" w:cs="Arial"/>
            <w:sz w:val="21"/>
            <w:szCs w:val="21"/>
            <w:lang w:val="es-ES_tradnl"/>
          </w:rPr>
          <w:t>https://www.argentina.gob.ar</w:t>
        </w:r>
      </w:hyperlink>
    </w:p>
    <w:p w14:paraId="7436CB0F" w14:textId="77777777" w:rsidR="000C2CAF" w:rsidRPr="00323F1D" w:rsidRDefault="000C2CAF" w:rsidP="00323F1D">
      <w:pPr>
        <w:pStyle w:val="Textonotapie"/>
        <w:jc w:val="both"/>
        <w:rPr>
          <w:lang w:val="es-ES"/>
        </w:rPr>
      </w:pPr>
    </w:p>
  </w:footnote>
  <w:footnote w:id="22">
    <w:p w14:paraId="3DC449FE" w14:textId="74269687" w:rsidR="000C2CAF" w:rsidRPr="001430A3" w:rsidRDefault="000C2CAF" w:rsidP="00040208">
      <w:pPr>
        <w:pStyle w:val="Textonotapie"/>
        <w:jc w:val="both"/>
        <w:rPr>
          <w:rFonts w:ascii="Arial" w:hAnsi="Arial" w:cs="Arial"/>
          <w:sz w:val="21"/>
          <w:szCs w:val="21"/>
          <w:lang w:val="es-ES_tradnl"/>
        </w:rPr>
      </w:pPr>
      <w:r w:rsidRPr="001430A3">
        <w:rPr>
          <w:rStyle w:val="Refdenotaalpie"/>
          <w:rFonts w:ascii="Arial" w:hAnsi="Arial" w:cs="Arial"/>
          <w:sz w:val="21"/>
          <w:szCs w:val="21"/>
        </w:rPr>
        <w:footnoteRef/>
      </w:r>
      <w:r w:rsidRPr="001430A3">
        <w:rPr>
          <w:rFonts w:ascii="Arial" w:hAnsi="Arial" w:cs="Arial"/>
          <w:sz w:val="21"/>
          <w:szCs w:val="21"/>
        </w:rPr>
        <w:t xml:space="preserve"> </w:t>
      </w:r>
      <w:r w:rsidRPr="001430A3">
        <w:rPr>
          <w:rFonts w:ascii="Arial" w:hAnsi="Arial" w:cs="Arial"/>
          <w:sz w:val="21"/>
          <w:szCs w:val="21"/>
          <w:lang w:val="es-ES_tradnl"/>
        </w:rPr>
        <w:t xml:space="preserve">Argentina. Resolución SRT N° 886/2015. Ministerio de Trabajo, Empleo y Seguridad Social. Buenos Aires: Boletín Oficial de la República Argentina, 22 abril 2015.  Disponible en: </w:t>
      </w:r>
      <w:hyperlink r:id="rId5" w:history="1">
        <w:r w:rsidRPr="001430A3">
          <w:rPr>
            <w:rFonts w:ascii="Arial" w:hAnsi="Arial" w:cs="Arial"/>
            <w:sz w:val="21"/>
            <w:szCs w:val="21"/>
            <w:lang w:val="es-ES_tradnl"/>
          </w:rPr>
          <w:t>https://www.argentina.gob.ar</w:t>
        </w:r>
      </w:hyperlink>
    </w:p>
    <w:p w14:paraId="0769ADC9" w14:textId="77777777" w:rsidR="000C2CAF" w:rsidRPr="001430A3" w:rsidRDefault="000C2CAF" w:rsidP="00040208">
      <w:pPr>
        <w:pStyle w:val="Textonotapie"/>
        <w:jc w:val="both"/>
        <w:rPr>
          <w:rFonts w:ascii="Arial" w:hAnsi="Arial" w:cs="Arial"/>
          <w:sz w:val="21"/>
          <w:szCs w:val="21"/>
          <w:lang w:val="es-ES"/>
        </w:rPr>
      </w:pPr>
    </w:p>
  </w:footnote>
  <w:footnote w:id="23">
    <w:p w14:paraId="537647F7" w14:textId="2D9AD1AC" w:rsidR="000C2CAF" w:rsidRPr="001430A3" w:rsidRDefault="000C2CAF" w:rsidP="00040208">
      <w:pPr>
        <w:pStyle w:val="Textonotapie"/>
        <w:jc w:val="both"/>
        <w:rPr>
          <w:rFonts w:ascii="Arial" w:hAnsi="Arial" w:cs="Arial"/>
          <w:sz w:val="21"/>
          <w:szCs w:val="21"/>
          <w:lang w:val="es-ES_tradnl"/>
        </w:rPr>
      </w:pPr>
      <w:r w:rsidRPr="001430A3">
        <w:rPr>
          <w:rStyle w:val="Refdenotaalpie"/>
          <w:rFonts w:ascii="Arial" w:hAnsi="Arial" w:cs="Arial"/>
          <w:sz w:val="21"/>
          <w:szCs w:val="21"/>
        </w:rPr>
        <w:footnoteRef/>
      </w:r>
      <w:r w:rsidRPr="001430A3">
        <w:rPr>
          <w:rFonts w:ascii="Arial" w:hAnsi="Arial" w:cs="Arial"/>
          <w:sz w:val="21"/>
          <w:szCs w:val="21"/>
        </w:rPr>
        <w:t xml:space="preserve"> </w:t>
      </w:r>
      <w:r w:rsidRPr="001430A3">
        <w:rPr>
          <w:rFonts w:ascii="Arial" w:hAnsi="Arial" w:cs="Arial"/>
          <w:sz w:val="21"/>
          <w:szCs w:val="21"/>
          <w:lang w:val="es-ES_tradnl"/>
        </w:rPr>
        <w:t xml:space="preserve">Argentina. Resolución SRT 84/2012. Protocolo para la medición de la iluminación en el ambiente laboral. Buenos Aires: Boletín Oficial de la República Argentina, 25 enero 2012.Disponible en: </w:t>
      </w:r>
      <w:hyperlink r:id="rId6" w:history="1">
        <w:r w:rsidRPr="001430A3">
          <w:rPr>
            <w:rFonts w:ascii="Arial" w:hAnsi="Arial" w:cs="Arial"/>
            <w:sz w:val="21"/>
            <w:szCs w:val="21"/>
            <w:lang w:val="es-ES_tradnl"/>
          </w:rPr>
          <w:t>https://www.argentina.gob.ar</w:t>
        </w:r>
      </w:hyperlink>
    </w:p>
    <w:p w14:paraId="276A8DED" w14:textId="77777777" w:rsidR="000C2CAF" w:rsidRPr="001430A3" w:rsidRDefault="000C2CAF" w:rsidP="00040208">
      <w:pPr>
        <w:pStyle w:val="Textonotapie"/>
        <w:jc w:val="both"/>
        <w:rPr>
          <w:rFonts w:ascii="Arial" w:hAnsi="Arial" w:cs="Arial"/>
          <w:sz w:val="21"/>
          <w:szCs w:val="21"/>
          <w:lang w:val="es-ES"/>
        </w:rPr>
      </w:pPr>
    </w:p>
  </w:footnote>
  <w:footnote w:id="24">
    <w:p w14:paraId="6AC93E29" w14:textId="69B54883" w:rsidR="000C2CAF" w:rsidRDefault="000C2CAF" w:rsidP="00040208">
      <w:pPr>
        <w:pStyle w:val="Textonotapie"/>
        <w:jc w:val="both"/>
        <w:rPr>
          <w:rFonts w:ascii="Arial" w:hAnsi="Arial" w:cs="Arial"/>
          <w:sz w:val="21"/>
          <w:szCs w:val="21"/>
          <w:lang w:val="es-ES_tradnl"/>
        </w:rPr>
      </w:pPr>
      <w:r w:rsidRPr="006E61E0">
        <w:rPr>
          <w:rStyle w:val="Refdenotaalpie"/>
          <w:rFonts w:ascii="Arial" w:hAnsi="Arial" w:cs="Arial"/>
          <w:sz w:val="21"/>
          <w:szCs w:val="21"/>
        </w:rPr>
        <w:footnoteRef/>
      </w:r>
      <w:r w:rsidRPr="006E61E0">
        <w:rPr>
          <w:rFonts w:ascii="Arial" w:hAnsi="Arial" w:cs="Arial"/>
          <w:sz w:val="21"/>
          <w:szCs w:val="21"/>
        </w:rPr>
        <w:t xml:space="preserve"> </w:t>
      </w:r>
      <w:r w:rsidRPr="006E61E0">
        <w:rPr>
          <w:rFonts w:ascii="Arial" w:hAnsi="Arial" w:cs="Arial"/>
          <w:sz w:val="21"/>
          <w:szCs w:val="21"/>
          <w:lang w:val="es-ES_tradnl"/>
        </w:rPr>
        <w:t>Argentina. Resolución SRT 905/2015. Funciones y responsabilidades de los Servicios de Higiene y Seguridad en el Trabajo y de Medicina del Trabajo. Buenos Aires: Boletín Oficial de la República Argentina, 23 abril  2015.</w:t>
      </w:r>
      <w:r>
        <w:rPr>
          <w:rFonts w:ascii="Arial" w:hAnsi="Arial" w:cs="Arial"/>
          <w:sz w:val="21"/>
          <w:szCs w:val="21"/>
          <w:lang w:val="es-ES_tradnl"/>
        </w:rPr>
        <w:t xml:space="preserve"> </w:t>
      </w:r>
      <w:r w:rsidRPr="006E61E0">
        <w:rPr>
          <w:rFonts w:ascii="Arial" w:hAnsi="Arial" w:cs="Arial"/>
          <w:sz w:val="21"/>
          <w:szCs w:val="21"/>
          <w:lang w:val="es-ES_tradnl"/>
        </w:rPr>
        <w:t xml:space="preserve">Disponible en: </w:t>
      </w:r>
      <w:hyperlink r:id="rId7" w:history="1">
        <w:r w:rsidRPr="006E61E0">
          <w:rPr>
            <w:rFonts w:ascii="Arial" w:hAnsi="Arial" w:cs="Arial"/>
            <w:sz w:val="21"/>
            <w:szCs w:val="21"/>
            <w:lang w:val="es-ES_tradnl"/>
          </w:rPr>
          <w:t>https://www.argentina.gob.ar</w:t>
        </w:r>
      </w:hyperlink>
    </w:p>
    <w:p w14:paraId="1DF561CA" w14:textId="77777777" w:rsidR="000C2CAF" w:rsidRPr="006E61E0" w:rsidRDefault="000C2CAF" w:rsidP="00040208">
      <w:pPr>
        <w:pStyle w:val="Textonotapie"/>
        <w:jc w:val="both"/>
        <w:rPr>
          <w:rFonts w:ascii="Arial" w:hAnsi="Arial" w:cs="Arial"/>
          <w:sz w:val="21"/>
          <w:szCs w:val="21"/>
          <w:lang w:val="es-ES"/>
        </w:rPr>
      </w:pPr>
    </w:p>
  </w:footnote>
  <w:footnote w:id="25">
    <w:p w14:paraId="1BADA2F7" w14:textId="6D61E201" w:rsidR="000C2CAF" w:rsidRPr="00040208" w:rsidRDefault="000C2CAF" w:rsidP="00040208">
      <w:pPr>
        <w:pStyle w:val="Textonotapie"/>
        <w:jc w:val="both"/>
        <w:rPr>
          <w:lang w:val="es-ES"/>
        </w:rPr>
      </w:pPr>
      <w:r w:rsidRPr="006E61E0">
        <w:rPr>
          <w:rStyle w:val="Refdenotaalpie"/>
          <w:rFonts w:ascii="Arial" w:hAnsi="Arial" w:cs="Arial"/>
          <w:sz w:val="21"/>
          <w:szCs w:val="21"/>
        </w:rPr>
        <w:footnoteRef/>
      </w:r>
      <w:r w:rsidRPr="006E61E0">
        <w:rPr>
          <w:rFonts w:ascii="Arial" w:hAnsi="Arial" w:cs="Arial"/>
          <w:sz w:val="21"/>
          <w:szCs w:val="21"/>
        </w:rPr>
        <w:t xml:space="preserve"> </w:t>
      </w:r>
      <w:r w:rsidRPr="006E61E0">
        <w:rPr>
          <w:rFonts w:ascii="Arial" w:hAnsi="Arial" w:cs="Arial"/>
          <w:sz w:val="21"/>
          <w:szCs w:val="21"/>
          <w:lang w:val="es-ES_tradnl"/>
        </w:rPr>
        <w:t xml:space="preserve">Argentina. Ley 26.693. Convenio 155 y el Protocolo de 2002 de la Organización Internacional del Trabajo- Aprobación. Buenos Aires: Boletín Oficial de la República Argentina, 27 julio 2011.Disponible en: </w:t>
      </w:r>
      <w:hyperlink r:id="rId8" w:history="1">
        <w:r w:rsidRPr="006E61E0">
          <w:rPr>
            <w:rFonts w:ascii="Arial" w:hAnsi="Arial" w:cs="Arial"/>
            <w:sz w:val="21"/>
            <w:szCs w:val="21"/>
            <w:lang w:val="es-ES_tradnl"/>
          </w:rPr>
          <w:t>https://www.argentina.gob.ar</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C343E6" w14:textId="77777777" w:rsidR="000C2CAF" w:rsidRPr="0076310A" w:rsidRDefault="000C2CAF" w:rsidP="0076310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E5377"/>
    <w:multiLevelType w:val="hybridMultilevel"/>
    <w:tmpl w:val="6494099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03B73C8C"/>
    <w:multiLevelType w:val="multilevel"/>
    <w:tmpl w:val="02F4C5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8E27360"/>
    <w:multiLevelType w:val="multilevel"/>
    <w:tmpl w:val="EE8AC0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AD2CCC"/>
    <w:multiLevelType w:val="hybridMultilevel"/>
    <w:tmpl w:val="4434E148"/>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112B5A86"/>
    <w:multiLevelType w:val="hybridMultilevel"/>
    <w:tmpl w:val="F928087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1840173F"/>
    <w:multiLevelType w:val="multilevel"/>
    <w:tmpl w:val="01B4B4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84E0EC3"/>
    <w:multiLevelType w:val="multilevel"/>
    <w:tmpl w:val="EE1AEB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BBB00E3"/>
    <w:multiLevelType w:val="multilevel"/>
    <w:tmpl w:val="61E056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C5C34A7"/>
    <w:multiLevelType w:val="multilevel"/>
    <w:tmpl w:val="75A258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0790BEC"/>
    <w:multiLevelType w:val="multilevel"/>
    <w:tmpl w:val="A286953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22D32DC2"/>
    <w:multiLevelType w:val="multilevel"/>
    <w:tmpl w:val="3D0C66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B9118E7"/>
    <w:multiLevelType w:val="multilevel"/>
    <w:tmpl w:val="F19EFBE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2C1E38E1"/>
    <w:multiLevelType w:val="multilevel"/>
    <w:tmpl w:val="9F089DF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2D3C0A3C"/>
    <w:multiLevelType w:val="multilevel"/>
    <w:tmpl w:val="A286953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320F22C9"/>
    <w:multiLevelType w:val="hybridMultilevel"/>
    <w:tmpl w:val="C388D52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15:restartNumberingAfterBreak="0">
    <w:nsid w:val="3B6E3E08"/>
    <w:multiLevelType w:val="multilevel"/>
    <w:tmpl w:val="DEBAFF40"/>
    <w:lvl w:ilvl="0">
      <w:start w:val="1"/>
      <w:numFmt w:val="upperLetter"/>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EA50667"/>
    <w:multiLevelType w:val="multilevel"/>
    <w:tmpl w:val="7BAAAC62"/>
    <w:lvl w:ilvl="0">
      <w:start w:val="1"/>
      <w:numFmt w:val="upperRoman"/>
      <w:lvlText w:val="%1."/>
      <w:lvlJc w:val="left"/>
      <w:pPr>
        <w:ind w:left="720" w:hanging="360"/>
      </w:pPr>
      <w:rPr>
        <w:rFonts w:ascii="Arial" w:eastAsia="Arial" w:hAnsi="Arial" w:cs="Arial"/>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402A51C8"/>
    <w:multiLevelType w:val="hybridMultilevel"/>
    <w:tmpl w:val="6B86800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15:restartNumberingAfterBreak="0">
    <w:nsid w:val="4E501B8B"/>
    <w:multiLevelType w:val="multilevel"/>
    <w:tmpl w:val="CB3AFEBE"/>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5095390C"/>
    <w:multiLevelType w:val="multilevel"/>
    <w:tmpl w:val="98AA1C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0B45644"/>
    <w:multiLevelType w:val="hybridMultilevel"/>
    <w:tmpl w:val="4656DE1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1" w15:restartNumberingAfterBreak="0">
    <w:nsid w:val="53286848"/>
    <w:multiLevelType w:val="multilevel"/>
    <w:tmpl w:val="D0723E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53F1318"/>
    <w:multiLevelType w:val="multilevel"/>
    <w:tmpl w:val="6E843B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589336A6"/>
    <w:multiLevelType w:val="hybridMultilevel"/>
    <w:tmpl w:val="0D30516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 w15:restartNumberingAfterBreak="0">
    <w:nsid w:val="58C07E22"/>
    <w:multiLevelType w:val="hybridMultilevel"/>
    <w:tmpl w:val="C9A42A0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 w15:restartNumberingAfterBreak="0">
    <w:nsid w:val="5A301FE2"/>
    <w:multiLevelType w:val="multilevel"/>
    <w:tmpl w:val="CF466C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5F8957FE"/>
    <w:multiLevelType w:val="hybridMultilevel"/>
    <w:tmpl w:val="8A2EAFBC"/>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7" w15:restartNumberingAfterBreak="0">
    <w:nsid w:val="63487A55"/>
    <w:multiLevelType w:val="multilevel"/>
    <w:tmpl w:val="DE0618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63B02D49"/>
    <w:multiLevelType w:val="multilevel"/>
    <w:tmpl w:val="2F7034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5901E73"/>
    <w:multiLevelType w:val="hybridMultilevel"/>
    <w:tmpl w:val="1AEE9FF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0" w15:restartNumberingAfterBreak="0">
    <w:nsid w:val="66300255"/>
    <w:multiLevelType w:val="multilevel"/>
    <w:tmpl w:val="70F609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696C2235"/>
    <w:multiLevelType w:val="hybridMultilevel"/>
    <w:tmpl w:val="C8782D6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2" w15:restartNumberingAfterBreak="0">
    <w:nsid w:val="6CB77B8C"/>
    <w:multiLevelType w:val="multilevel"/>
    <w:tmpl w:val="173831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6E504066"/>
    <w:multiLevelType w:val="hybridMultilevel"/>
    <w:tmpl w:val="055AA39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4" w15:restartNumberingAfterBreak="0">
    <w:nsid w:val="77B53C13"/>
    <w:multiLevelType w:val="hybridMultilevel"/>
    <w:tmpl w:val="D9AC203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5" w15:restartNumberingAfterBreak="0">
    <w:nsid w:val="7BB342CB"/>
    <w:multiLevelType w:val="multilevel"/>
    <w:tmpl w:val="6C1019C8"/>
    <w:lvl w:ilvl="0">
      <w:start w:val="1"/>
      <w:numFmt w:val="upperRoman"/>
      <w:lvlText w:val="%1."/>
      <w:lvlJc w:val="left"/>
      <w:pPr>
        <w:ind w:left="1080" w:hanging="720"/>
      </w:pPr>
      <w:rPr>
        <w:b/>
      </w:r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num w:numId="1">
    <w:abstractNumId w:val="22"/>
  </w:num>
  <w:num w:numId="2">
    <w:abstractNumId w:val="16"/>
  </w:num>
  <w:num w:numId="3">
    <w:abstractNumId w:val="19"/>
  </w:num>
  <w:num w:numId="4">
    <w:abstractNumId w:val="18"/>
  </w:num>
  <w:num w:numId="5">
    <w:abstractNumId w:val="15"/>
  </w:num>
  <w:num w:numId="6">
    <w:abstractNumId w:val="28"/>
  </w:num>
  <w:num w:numId="7">
    <w:abstractNumId w:val="6"/>
  </w:num>
  <w:num w:numId="8">
    <w:abstractNumId w:val="11"/>
  </w:num>
  <w:num w:numId="9">
    <w:abstractNumId w:val="2"/>
  </w:num>
  <w:num w:numId="10">
    <w:abstractNumId w:val="10"/>
  </w:num>
  <w:num w:numId="11">
    <w:abstractNumId w:val="8"/>
  </w:num>
  <w:num w:numId="12">
    <w:abstractNumId w:val="27"/>
  </w:num>
  <w:num w:numId="13">
    <w:abstractNumId w:val="35"/>
  </w:num>
  <w:num w:numId="14">
    <w:abstractNumId w:val="12"/>
  </w:num>
  <w:num w:numId="15">
    <w:abstractNumId w:val="13"/>
  </w:num>
  <w:num w:numId="16">
    <w:abstractNumId w:val="5"/>
  </w:num>
  <w:num w:numId="17">
    <w:abstractNumId w:val="21"/>
  </w:num>
  <w:num w:numId="18">
    <w:abstractNumId w:val="32"/>
  </w:num>
  <w:num w:numId="19">
    <w:abstractNumId w:val="1"/>
  </w:num>
  <w:num w:numId="20">
    <w:abstractNumId w:val="7"/>
  </w:num>
  <w:num w:numId="21">
    <w:abstractNumId w:val="30"/>
  </w:num>
  <w:num w:numId="22">
    <w:abstractNumId w:val="25"/>
  </w:num>
  <w:num w:numId="23">
    <w:abstractNumId w:val="33"/>
  </w:num>
  <w:num w:numId="24">
    <w:abstractNumId w:val="17"/>
  </w:num>
  <w:num w:numId="25">
    <w:abstractNumId w:val="4"/>
  </w:num>
  <w:num w:numId="26">
    <w:abstractNumId w:val="26"/>
  </w:num>
  <w:num w:numId="27">
    <w:abstractNumId w:val="24"/>
  </w:num>
  <w:num w:numId="28">
    <w:abstractNumId w:val="3"/>
  </w:num>
  <w:num w:numId="29">
    <w:abstractNumId w:val="20"/>
  </w:num>
  <w:num w:numId="30">
    <w:abstractNumId w:val="23"/>
  </w:num>
  <w:num w:numId="31">
    <w:abstractNumId w:val="14"/>
  </w:num>
  <w:num w:numId="32">
    <w:abstractNumId w:val="31"/>
  </w:num>
  <w:num w:numId="33">
    <w:abstractNumId w:val="0"/>
  </w:num>
  <w:num w:numId="34">
    <w:abstractNumId w:val="34"/>
  </w:num>
  <w:num w:numId="35">
    <w:abstractNumId w:val="29"/>
  </w:num>
  <w:num w:numId="36">
    <w:abstractNumId w:val="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598"/>
    <w:rsid w:val="00000DB4"/>
    <w:rsid w:val="00012CBF"/>
    <w:rsid w:val="00013B11"/>
    <w:rsid w:val="0001420F"/>
    <w:rsid w:val="0002471E"/>
    <w:rsid w:val="000352C7"/>
    <w:rsid w:val="00036238"/>
    <w:rsid w:val="00040208"/>
    <w:rsid w:val="00040E8D"/>
    <w:rsid w:val="00041CA1"/>
    <w:rsid w:val="00044CF4"/>
    <w:rsid w:val="00046328"/>
    <w:rsid w:val="000531D1"/>
    <w:rsid w:val="00055FA2"/>
    <w:rsid w:val="00057FCA"/>
    <w:rsid w:val="00071424"/>
    <w:rsid w:val="0008547D"/>
    <w:rsid w:val="000865D3"/>
    <w:rsid w:val="00087CFE"/>
    <w:rsid w:val="000946BF"/>
    <w:rsid w:val="000954D8"/>
    <w:rsid w:val="00096EAF"/>
    <w:rsid w:val="000A025A"/>
    <w:rsid w:val="000A1AF8"/>
    <w:rsid w:val="000C2CAF"/>
    <w:rsid w:val="000D06E1"/>
    <w:rsid w:val="000D1653"/>
    <w:rsid w:val="000D3756"/>
    <w:rsid w:val="000D3AAA"/>
    <w:rsid w:val="000D6386"/>
    <w:rsid w:val="000E0874"/>
    <w:rsid w:val="000E4CF7"/>
    <w:rsid w:val="000F2EB7"/>
    <w:rsid w:val="000F3830"/>
    <w:rsid w:val="00101B2C"/>
    <w:rsid w:val="001038A8"/>
    <w:rsid w:val="001112FE"/>
    <w:rsid w:val="001161BD"/>
    <w:rsid w:val="00121F64"/>
    <w:rsid w:val="0012258F"/>
    <w:rsid w:val="00125A70"/>
    <w:rsid w:val="001340E3"/>
    <w:rsid w:val="001430A3"/>
    <w:rsid w:val="00157BBE"/>
    <w:rsid w:val="001651FF"/>
    <w:rsid w:val="0016538A"/>
    <w:rsid w:val="0017270C"/>
    <w:rsid w:val="00175376"/>
    <w:rsid w:val="00176DF9"/>
    <w:rsid w:val="00180006"/>
    <w:rsid w:val="00183BE2"/>
    <w:rsid w:val="00193BAE"/>
    <w:rsid w:val="00194E5A"/>
    <w:rsid w:val="001961E2"/>
    <w:rsid w:val="001A4D4E"/>
    <w:rsid w:val="001A76BE"/>
    <w:rsid w:val="001B5EB1"/>
    <w:rsid w:val="001C3E55"/>
    <w:rsid w:val="001C7A4B"/>
    <w:rsid w:val="001D1F6B"/>
    <w:rsid w:val="001E094F"/>
    <w:rsid w:val="001E0F2A"/>
    <w:rsid w:val="001E7C26"/>
    <w:rsid w:val="001F137A"/>
    <w:rsid w:val="001F149C"/>
    <w:rsid w:val="001F28E0"/>
    <w:rsid w:val="0020546D"/>
    <w:rsid w:val="00210857"/>
    <w:rsid w:val="00210DA0"/>
    <w:rsid w:val="002276A0"/>
    <w:rsid w:val="00231315"/>
    <w:rsid w:val="00232162"/>
    <w:rsid w:val="00234A8D"/>
    <w:rsid w:val="00235327"/>
    <w:rsid w:val="00237803"/>
    <w:rsid w:val="00242494"/>
    <w:rsid w:val="00246E30"/>
    <w:rsid w:val="0024741C"/>
    <w:rsid w:val="00247945"/>
    <w:rsid w:val="002553BD"/>
    <w:rsid w:val="002565CB"/>
    <w:rsid w:val="002636D4"/>
    <w:rsid w:val="00264093"/>
    <w:rsid w:val="0027641A"/>
    <w:rsid w:val="002775E8"/>
    <w:rsid w:val="0028066E"/>
    <w:rsid w:val="002900C8"/>
    <w:rsid w:val="00291F2A"/>
    <w:rsid w:val="00295443"/>
    <w:rsid w:val="00297839"/>
    <w:rsid w:val="002A1F44"/>
    <w:rsid w:val="002B22D2"/>
    <w:rsid w:val="002B5E34"/>
    <w:rsid w:val="002C18A1"/>
    <w:rsid w:val="002C3049"/>
    <w:rsid w:val="002C3C8A"/>
    <w:rsid w:val="002C43A6"/>
    <w:rsid w:val="002C6ECE"/>
    <w:rsid w:val="002C7EEA"/>
    <w:rsid w:val="002D08EE"/>
    <w:rsid w:val="002D2CEB"/>
    <w:rsid w:val="002E27A8"/>
    <w:rsid w:val="002E2AD6"/>
    <w:rsid w:val="002E384C"/>
    <w:rsid w:val="002F500B"/>
    <w:rsid w:val="003007DD"/>
    <w:rsid w:val="00301029"/>
    <w:rsid w:val="0030113D"/>
    <w:rsid w:val="0030595C"/>
    <w:rsid w:val="0030600F"/>
    <w:rsid w:val="003147D1"/>
    <w:rsid w:val="00317F27"/>
    <w:rsid w:val="00320092"/>
    <w:rsid w:val="00323F1D"/>
    <w:rsid w:val="00340823"/>
    <w:rsid w:val="00340AE8"/>
    <w:rsid w:val="003446F5"/>
    <w:rsid w:val="00373E54"/>
    <w:rsid w:val="00381C36"/>
    <w:rsid w:val="00386988"/>
    <w:rsid w:val="003914B0"/>
    <w:rsid w:val="00393643"/>
    <w:rsid w:val="00394DAE"/>
    <w:rsid w:val="003A2142"/>
    <w:rsid w:val="003B1316"/>
    <w:rsid w:val="003B28C6"/>
    <w:rsid w:val="003B5595"/>
    <w:rsid w:val="003D18A8"/>
    <w:rsid w:val="003D2233"/>
    <w:rsid w:val="003E125A"/>
    <w:rsid w:val="003E5DEB"/>
    <w:rsid w:val="003F1CFF"/>
    <w:rsid w:val="004012A0"/>
    <w:rsid w:val="00404B51"/>
    <w:rsid w:val="00420079"/>
    <w:rsid w:val="00421B8A"/>
    <w:rsid w:val="00422432"/>
    <w:rsid w:val="0042436D"/>
    <w:rsid w:val="00452B61"/>
    <w:rsid w:val="004541D8"/>
    <w:rsid w:val="0045681E"/>
    <w:rsid w:val="00457705"/>
    <w:rsid w:val="00461BEB"/>
    <w:rsid w:val="00462F8D"/>
    <w:rsid w:val="00464FAA"/>
    <w:rsid w:val="004844C9"/>
    <w:rsid w:val="00495892"/>
    <w:rsid w:val="004A3E7C"/>
    <w:rsid w:val="004A436C"/>
    <w:rsid w:val="004C2142"/>
    <w:rsid w:val="004C3FD0"/>
    <w:rsid w:val="004C4BA1"/>
    <w:rsid w:val="004C5A4D"/>
    <w:rsid w:val="004D5DC6"/>
    <w:rsid w:val="004E3D79"/>
    <w:rsid w:val="004E5D9B"/>
    <w:rsid w:val="004E7179"/>
    <w:rsid w:val="004E7B94"/>
    <w:rsid w:val="00500B52"/>
    <w:rsid w:val="005123E5"/>
    <w:rsid w:val="00513E03"/>
    <w:rsid w:val="00521454"/>
    <w:rsid w:val="00522700"/>
    <w:rsid w:val="00525AF9"/>
    <w:rsid w:val="00527282"/>
    <w:rsid w:val="00532EE4"/>
    <w:rsid w:val="005612A7"/>
    <w:rsid w:val="0056146A"/>
    <w:rsid w:val="005628FD"/>
    <w:rsid w:val="00565876"/>
    <w:rsid w:val="00566D62"/>
    <w:rsid w:val="00573502"/>
    <w:rsid w:val="00580EF5"/>
    <w:rsid w:val="00585E9B"/>
    <w:rsid w:val="005A3C76"/>
    <w:rsid w:val="005B0696"/>
    <w:rsid w:val="005B19E0"/>
    <w:rsid w:val="005B7B13"/>
    <w:rsid w:val="005C4CFC"/>
    <w:rsid w:val="005C60D9"/>
    <w:rsid w:val="005D13B2"/>
    <w:rsid w:val="005D7858"/>
    <w:rsid w:val="005D7D3E"/>
    <w:rsid w:val="005F4BD4"/>
    <w:rsid w:val="005F51DE"/>
    <w:rsid w:val="005F568F"/>
    <w:rsid w:val="005F5934"/>
    <w:rsid w:val="005F657F"/>
    <w:rsid w:val="00600E22"/>
    <w:rsid w:val="00603512"/>
    <w:rsid w:val="00624832"/>
    <w:rsid w:val="0063050C"/>
    <w:rsid w:val="0063612D"/>
    <w:rsid w:val="00637D78"/>
    <w:rsid w:val="00643D73"/>
    <w:rsid w:val="00651127"/>
    <w:rsid w:val="00653C80"/>
    <w:rsid w:val="00663666"/>
    <w:rsid w:val="00666522"/>
    <w:rsid w:val="00667005"/>
    <w:rsid w:val="00673CC3"/>
    <w:rsid w:val="00675448"/>
    <w:rsid w:val="00676568"/>
    <w:rsid w:val="006770BD"/>
    <w:rsid w:val="00687C06"/>
    <w:rsid w:val="00690D3B"/>
    <w:rsid w:val="0069162E"/>
    <w:rsid w:val="00696889"/>
    <w:rsid w:val="006A43D6"/>
    <w:rsid w:val="006A4B95"/>
    <w:rsid w:val="006A7C21"/>
    <w:rsid w:val="006B79C8"/>
    <w:rsid w:val="006B7E7D"/>
    <w:rsid w:val="006C2630"/>
    <w:rsid w:val="006C5BBA"/>
    <w:rsid w:val="006D327E"/>
    <w:rsid w:val="006E2B42"/>
    <w:rsid w:val="006E4D27"/>
    <w:rsid w:val="006E61E0"/>
    <w:rsid w:val="006E6546"/>
    <w:rsid w:val="006E7DAB"/>
    <w:rsid w:val="006F41CD"/>
    <w:rsid w:val="00703531"/>
    <w:rsid w:val="00704798"/>
    <w:rsid w:val="00715900"/>
    <w:rsid w:val="0072019E"/>
    <w:rsid w:val="00720C2A"/>
    <w:rsid w:val="00730525"/>
    <w:rsid w:val="00737288"/>
    <w:rsid w:val="007449FF"/>
    <w:rsid w:val="007461F0"/>
    <w:rsid w:val="00746A14"/>
    <w:rsid w:val="007552B6"/>
    <w:rsid w:val="0076310A"/>
    <w:rsid w:val="007667F0"/>
    <w:rsid w:val="007671D2"/>
    <w:rsid w:val="0077410D"/>
    <w:rsid w:val="0077755A"/>
    <w:rsid w:val="007827F8"/>
    <w:rsid w:val="00790631"/>
    <w:rsid w:val="007933E9"/>
    <w:rsid w:val="007948C4"/>
    <w:rsid w:val="0079733F"/>
    <w:rsid w:val="007A009A"/>
    <w:rsid w:val="007A2861"/>
    <w:rsid w:val="007A2937"/>
    <w:rsid w:val="007C0A05"/>
    <w:rsid w:val="007E341D"/>
    <w:rsid w:val="008010AE"/>
    <w:rsid w:val="0080329F"/>
    <w:rsid w:val="0081522B"/>
    <w:rsid w:val="0081718B"/>
    <w:rsid w:val="00821234"/>
    <w:rsid w:val="00821547"/>
    <w:rsid w:val="00831E77"/>
    <w:rsid w:val="00833864"/>
    <w:rsid w:val="0083413B"/>
    <w:rsid w:val="00835209"/>
    <w:rsid w:val="00837663"/>
    <w:rsid w:val="00853DA7"/>
    <w:rsid w:val="008569FA"/>
    <w:rsid w:val="008821C3"/>
    <w:rsid w:val="00883F75"/>
    <w:rsid w:val="00895C1E"/>
    <w:rsid w:val="008A6949"/>
    <w:rsid w:val="008B08D0"/>
    <w:rsid w:val="008B1A53"/>
    <w:rsid w:val="008B1FA8"/>
    <w:rsid w:val="008C06F4"/>
    <w:rsid w:val="008C290C"/>
    <w:rsid w:val="008D5402"/>
    <w:rsid w:val="008E0EF1"/>
    <w:rsid w:val="008F2C98"/>
    <w:rsid w:val="00906EE4"/>
    <w:rsid w:val="00910622"/>
    <w:rsid w:val="00921C9A"/>
    <w:rsid w:val="00922465"/>
    <w:rsid w:val="009273BE"/>
    <w:rsid w:val="00940F8C"/>
    <w:rsid w:val="00941917"/>
    <w:rsid w:val="00945953"/>
    <w:rsid w:val="0095195B"/>
    <w:rsid w:val="00960727"/>
    <w:rsid w:val="00960A93"/>
    <w:rsid w:val="00965211"/>
    <w:rsid w:val="00966524"/>
    <w:rsid w:val="00967457"/>
    <w:rsid w:val="009732AA"/>
    <w:rsid w:val="00973778"/>
    <w:rsid w:val="009744B7"/>
    <w:rsid w:val="00976503"/>
    <w:rsid w:val="00976999"/>
    <w:rsid w:val="00981A21"/>
    <w:rsid w:val="009839BF"/>
    <w:rsid w:val="00983DD7"/>
    <w:rsid w:val="009841ED"/>
    <w:rsid w:val="009860D7"/>
    <w:rsid w:val="00991019"/>
    <w:rsid w:val="009921F4"/>
    <w:rsid w:val="009C6506"/>
    <w:rsid w:val="009C688F"/>
    <w:rsid w:val="009E3051"/>
    <w:rsid w:val="009E360E"/>
    <w:rsid w:val="00A017CD"/>
    <w:rsid w:val="00A04068"/>
    <w:rsid w:val="00A1037C"/>
    <w:rsid w:val="00A10F36"/>
    <w:rsid w:val="00A156CA"/>
    <w:rsid w:val="00A16D46"/>
    <w:rsid w:val="00A22FA1"/>
    <w:rsid w:val="00A238BB"/>
    <w:rsid w:val="00A25054"/>
    <w:rsid w:val="00A360A4"/>
    <w:rsid w:val="00A51AED"/>
    <w:rsid w:val="00A51DAC"/>
    <w:rsid w:val="00A55450"/>
    <w:rsid w:val="00A70C7C"/>
    <w:rsid w:val="00A70F25"/>
    <w:rsid w:val="00A71B3B"/>
    <w:rsid w:val="00A73508"/>
    <w:rsid w:val="00A80398"/>
    <w:rsid w:val="00A81FDF"/>
    <w:rsid w:val="00AA3157"/>
    <w:rsid w:val="00AA3479"/>
    <w:rsid w:val="00AA35A1"/>
    <w:rsid w:val="00AB60C4"/>
    <w:rsid w:val="00AD399C"/>
    <w:rsid w:val="00AD44DE"/>
    <w:rsid w:val="00AF0CB8"/>
    <w:rsid w:val="00AF3DF4"/>
    <w:rsid w:val="00B07A96"/>
    <w:rsid w:val="00B20E85"/>
    <w:rsid w:val="00B304F1"/>
    <w:rsid w:val="00B347CF"/>
    <w:rsid w:val="00B37D52"/>
    <w:rsid w:val="00B42E27"/>
    <w:rsid w:val="00B4594D"/>
    <w:rsid w:val="00B56F79"/>
    <w:rsid w:val="00B65C95"/>
    <w:rsid w:val="00B66351"/>
    <w:rsid w:val="00B67909"/>
    <w:rsid w:val="00B76C3B"/>
    <w:rsid w:val="00B82536"/>
    <w:rsid w:val="00B827E6"/>
    <w:rsid w:val="00B911FD"/>
    <w:rsid w:val="00BA36F4"/>
    <w:rsid w:val="00BA6817"/>
    <w:rsid w:val="00BB41FC"/>
    <w:rsid w:val="00BC2374"/>
    <w:rsid w:val="00BC330F"/>
    <w:rsid w:val="00BC6A95"/>
    <w:rsid w:val="00BC70B4"/>
    <w:rsid w:val="00BD629B"/>
    <w:rsid w:val="00BF50DA"/>
    <w:rsid w:val="00BF5ED4"/>
    <w:rsid w:val="00C07185"/>
    <w:rsid w:val="00C15CBB"/>
    <w:rsid w:val="00C21EC0"/>
    <w:rsid w:val="00C2261F"/>
    <w:rsid w:val="00C22C2E"/>
    <w:rsid w:val="00C24785"/>
    <w:rsid w:val="00C34881"/>
    <w:rsid w:val="00C4085A"/>
    <w:rsid w:val="00C42B6E"/>
    <w:rsid w:val="00C47CAF"/>
    <w:rsid w:val="00C50D71"/>
    <w:rsid w:val="00C52FBC"/>
    <w:rsid w:val="00C574DC"/>
    <w:rsid w:val="00C57C49"/>
    <w:rsid w:val="00C60303"/>
    <w:rsid w:val="00C67FF8"/>
    <w:rsid w:val="00C71344"/>
    <w:rsid w:val="00C76723"/>
    <w:rsid w:val="00C96248"/>
    <w:rsid w:val="00CA12EE"/>
    <w:rsid w:val="00CA4C4E"/>
    <w:rsid w:val="00CB3EFF"/>
    <w:rsid w:val="00CB3F56"/>
    <w:rsid w:val="00CB5215"/>
    <w:rsid w:val="00CB6382"/>
    <w:rsid w:val="00CB6D8B"/>
    <w:rsid w:val="00CC3701"/>
    <w:rsid w:val="00CC3D48"/>
    <w:rsid w:val="00CC4014"/>
    <w:rsid w:val="00CD297A"/>
    <w:rsid w:val="00CD3A58"/>
    <w:rsid w:val="00CD4768"/>
    <w:rsid w:val="00CD4C05"/>
    <w:rsid w:val="00CD5C21"/>
    <w:rsid w:val="00CD60E5"/>
    <w:rsid w:val="00CE101B"/>
    <w:rsid w:val="00CF3530"/>
    <w:rsid w:val="00D11C9B"/>
    <w:rsid w:val="00D12B9D"/>
    <w:rsid w:val="00D165DA"/>
    <w:rsid w:val="00D211C3"/>
    <w:rsid w:val="00D31317"/>
    <w:rsid w:val="00D355A9"/>
    <w:rsid w:val="00D37067"/>
    <w:rsid w:val="00D44321"/>
    <w:rsid w:val="00D549B0"/>
    <w:rsid w:val="00D65B28"/>
    <w:rsid w:val="00D67814"/>
    <w:rsid w:val="00D67D70"/>
    <w:rsid w:val="00D723DF"/>
    <w:rsid w:val="00D726D8"/>
    <w:rsid w:val="00D75B24"/>
    <w:rsid w:val="00D878BA"/>
    <w:rsid w:val="00D918ED"/>
    <w:rsid w:val="00D92A66"/>
    <w:rsid w:val="00DA4015"/>
    <w:rsid w:val="00DA59DD"/>
    <w:rsid w:val="00DC459E"/>
    <w:rsid w:val="00DE32D8"/>
    <w:rsid w:val="00DF26C3"/>
    <w:rsid w:val="00DF2C52"/>
    <w:rsid w:val="00E01C70"/>
    <w:rsid w:val="00E0256E"/>
    <w:rsid w:val="00E0399A"/>
    <w:rsid w:val="00E04348"/>
    <w:rsid w:val="00E10C6E"/>
    <w:rsid w:val="00E17937"/>
    <w:rsid w:val="00E30598"/>
    <w:rsid w:val="00E323FA"/>
    <w:rsid w:val="00E34CF5"/>
    <w:rsid w:val="00E34E83"/>
    <w:rsid w:val="00E40447"/>
    <w:rsid w:val="00E44BB0"/>
    <w:rsid w:val="00E50CD9"/>
    <w:rsid w:val="00E50CFF"/>
    <w:rsid w:val="00E52F4E"/>
    <w:rsid w:val="00E545C7"/>
    <w:rsid w:val="00E56FD8"/>
    <w:rsid w:val="00E63866"/>
    <w:rsid w:val="00E65F8A"/>
    <w:rsid w:val="00E77C73"/>
    <w:rsid w:val="00E77D7A"/>
    <w:rsid w:val="00E93A4B"/>
    <w:rsid w:val="00EA47EA"/>
    <w:rsid w:val="00EB0B84"/>
    <w:rsid w:val="00EB2120"/>
    <w:rsid w:val="00EB2691"/>
    <w:rsid w:val="00EB2B4E"/>
    <w:rsid w:val="00EB7F16"/>
    <w:rsid w:val="00ED2EE4"/>
    <w:rsid w:val="00ED4860"/>
    <w:rsid w:val="00EE0209"/>
    <w:rsid w:val="00EE0D2A"/>
    <w:rsid w:val="00EE3004"/>
    <w:rsid w:val="00EE779E"/>
    <w:rsid w:val="00EF14C6"/>
    <w:rsid w:val="00EF18C5"/>
    <w:rsid w:val="00EF4C0A"/>
    <w:rsid w:val="00EF7F14"/>
    <w:rsid w:val="00F05D12"/>
    <w:rsid w:val="00F148CA"/>
    <w:rsid w:val="00F16065"/>
    <w:rsid w:val="00F1798D"/>
    <w:rsid w:val="00F21B58"/>
    <w:rsid w:val="00F227D5"/>
    <w:rsid w:val="00F27660"/>
    <w:rsid w:val="00F32008"/>
    <w:rsid w:val="00F46015"/>
    <w:rsid w:val="00F5242C"/>
    <w:rsid w:val="00F5325A"/>
    <w:rsid w:val="00F552E2"/>
    <w:rsid w:val="00F55BE1"/>
    <w:rsid w:val="00F5773A"/>
    <w:rsid w:val="00F7479F"/>
    <w:rsid w:val="00F77F07"/>
    <w:rsid w:val="00F86192"/>
    <w:rsid w:val="00F86A12"/>
    <w:rsid w:val="00F86AFB"/>
    <w:rsid w:val="00F920E2"/>
    <w:rsid w:val="00FA034D"/>
    <w:rsid w:val="00FB02E1"/>
    <w:rsid w:val="00FB1D6A"/>
    <w:rsid w:val="00FB2668"/>
    <w:rsid w:val="00FC3147"/>
    <w:rsid w:val="00FC4D3C"/>
    <w:rsid w:val="00FD3850"/>
    <w:rsid w:val="00FD4F08"/>
    <w:rsid w:val="00FD53DF"/>
    <w:rsid w:val="00FD58A5"/>
    <w:rsid w:val="00FE08B3"/>
    <w:rsid w:val="00FE797F"/>
    <w:rsid w:val="00FF1CEB"/>
    <w:rsid w:val="00FF3632"/>
    <w:rsid w:val="00FF4C18"/>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055D4"/>
  <w15:docId w15:val="{53926752-3330-BA4A-A92B-2E88BAEF3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AR" w:eastAsia="es-ES_tradn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97839"/>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unhideWhenUsed/>
    <w:qFormat/>
    <w:pPr>
      <w:keepNext/>
      <w:keepLines/>
      <w:spacing w:before="280" w:after="80"/>
      <w:outlineLvl w:val="3"/>
    </w:pPr>
    <w:rPr>
      <w:color w:val="666666"/>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0" w:type="dxa"/>
        <w:left w:w="108" w:type="dxa"/>
        <w:bottom w:w="0"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a0">
    <w:basedOn w:val="TableNormal"/>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9921F4"/>
    <w:rPr>
      <w:sz w:val="18"/>
      <w:szCs w:val="18"/>
    </w:rPr>
  </w:style>
  <w:style w:type="character" w:customStyle="1" w:styleId="TextodegloboCar">
    <w:name w:val="Texto de globo Car"/>
    <w:basedOn w:val="Fuentedeprrafopredeter"/>
    <w:link w:val="Textodeglobo"/>
    <w:uiPriority w:val="99"/>
    <w:semiHidden/>
    <w:rsid w:val="009921F4"/>
    <w:rPr>
      <w:sz w:val="18"/>
      <w:szCs w:val="18"/>
    </w:rPr>
  </w:style>
  <w:style w:type="paragraph" w:styleId="Revisin">
    <w:name w:val="Revision"/>
    <w:hidden/>
    <w:uiPriority w:val="99"/>
    <w:semiHidden/>
    <w:rsid w:val="00381C36"/>
  </w:style>
  <w:style w:type="paragraph" w:styleId="NormalWeb">
    <w:name w:val="Normal (Web)"/>
    <w:basedOn w:val="Normal"/>
    <w:uiPriority w:val="99"/>
    <w:unhideWhenUsed/>
    <w:rsid w:val="00381C36"/>
    <w:pPr>
      <w:spacing w:before="100" w:beforeAutospacing="1" w:after="100" w:afterAutospacing="1"/>
    </w:pPr>
  </w:style>
  <w:style w:type="paragraph" w:styleId="TDC1">
    <w:name w:val="toc 1"/>
    <w:basedOn w:val="Normal"/>
    <w:next w:val="Normal"/>
    <w:autoRedefine/>
    <w:uiPriority w:val="39"/>
    <w:unhideWhenUsed/>
    <w:rsid w:val="007827F8"/>
    <w:pPr>
      <w:spacing w:before="120"/>
    </w:pPr>
    <w:rPr>
      <w:rFonts w:asciiTheme="minorHAnsi" w:hAnsiTheme="minorHAnsi"/>
      <w:b/>
      <w:bCs/>
      <w:i/>
      <w:iCs/>
    </w:rPr>
  </w:style>
  <w:style w:type="paragraph" w:styleId="TDC2">
    <w:name w:val="toc 2"/>
    <w:basedOn w:val="Normal"/>
    <w:next w:val="Normal"/>
    <w:autoRedefine/>
    <w:uiPriority w:val="39"/>
    <w:unhideWhenUsed/>
    <w:rsid w:val="007827F8"/>
    <w:pPr>
      <w:spacing w:before="120"/>
      <w:ind w:left="240"/>
    </w:pPr>
    <w:rPr>
      <w:rFonts w:asciiTheme="minorHAnsi" w:hAnsiTheme="minorHAnsi"/>
      <w:b/>
      <w:bCs/>
      <w:sz w:val="22"/>
      <w:szCs w:val="22"/>
    </w:rPr>
  </w:style>
  <w:style w:type="paragraph" w:styleId="TDC3">
    <w:name w:val="toc 3"/>
    <w:basedOn w:val="Normal"/>
    <w:next w:val="Normal"/>
    <w:autoRedefine/>
    <w:uiPriority w:val="39"/>
    <w:unhideWhenUsed/>
    <w:rsid w:val="007827F8"/>
    <w:pPr>
      <w:ind w:left="480"/>
    </w:pPr>
    <w:rPr>
      <w:rFonts w:asciiTheme="minorHAnsi" w:hAnsiTheme="minorHAnsi"/>
      <w:sz w:val="20"/>
      <w:szCs w:val="20"/>
    </w:rPr>
  </w:style>
  <w:style w:type="paragraph" w:styleId="TDC4">
    <w:name w:val="toc 4"/>
    <w:basedOn w:val="Normal"/>
    <w:next w:val="Normal"/>
    <w:autoRedefine/>
    <w:uiPriority w:val="39"/>
    <w:unhideWhenUsed/>
    <w:rsid w:val="007827F8"/>
    <w:pPr>
      <w:ind w:left="720"/>
    </w:pPr>
    <w:rPr>
      <w:rFonts w:asciiTheme="minorHAnsi" w:hAnsiTheme="minorHAnsi"/>
      <w:sz w:val="20"/>
      <w:szCs w:val="20"/>
    </w:rPr>
  </w:style>
  <w:style w:type="paragraph" w:styleId="TDC5">
    <w:name w:val="toc 5"/>
    <w:basedOn w:val="Normal"/>
    <w:next w:val="Normal"/>
    <w:autoRedefine/>
    <w:uiPriority w:val="39"/>
    <w:unhideWhenUsed/>
    <w:rsid w:val="007827F8"/>
    <w:pPr>
      <w:ind w:left="960"/>
    </w:pPr>
    <w:rPr>
      <w:rFonts w:asciiTheme="minorHAnsi" w:hAnsiTheme="minorHAnsi"/>
      <w:sz w:val="20"/>
      <w:szCs w:val="20"/>
    </w:rPr>
  </w:style>
  <w:style w:type="paragraph" w:styleId="TDC6">
    <w:name w:val="toc 6"/>
    <w:basedOn w:val="Normal"/>
    <w:next w:val="Normal"/>
    <w:autoRedefine/>
    <w:uiPriority w:val="39"/>
    <w:unhideWhenUsed/>
    <w:rsid w:val="007827F8"/>
    <w:pPr>
      <w:ind w:left="1200"/>
    </w:pPr>
    <w:rPr>
      <w:rFonts w:asciiTheme="minorHAnsi" w:hAnsiTheme="minorHAnsi"/>
      <w:sz w:val="20"/>
      <w:szCs w:val="20"/>
    </w:rPr>
  </w:style>
  <w:style w:type="paragraph" w:styleId="TDC7">
    <w:name w:val="toc 7"/>
    <w:basedOn w:val="Normal"/>
    <w:next w:val="Normal"/>
    <w:autoRedefine/>
    <w:uiPriority w:val="39"/>
    <w:unhideWhenUsed/>
    <w:rsid w:val="007827F8"/>
    <w:pPr>
      <w:ind w:left="1440"/>
    </w:pPr>
    <w:rPr>
      <w:rFonts w:asciiTheme="minorHAnsi" w:hAnsiTheme="minorHAnsi"/>
      <w:sz w:val="20"/>
      <w:szCs w:val="20"/>
    </w:rPr>
  </w:style>
  <w:style w:type="paragraph" w:styleId="TDC8">
    <w:name w:val="toc 8"/>
    <w:basedOn w:val="Normal"/>
    <w:next w:val="Normal"/>
    <w:autoRedefine/>
    <w:uiPriority w:val="39"/>
    <w:unhideWhenUsed/>
    <w:rsid w:val="007827F8"/>
    <w:pPr>
      <w:ind w:left="1680"/>
    </w:pPr>
    <w:rPr>
      <w:rFonts w:asciiTheme="minorHAnsi" w:hAnsiTheme="minorHAnsi"/>
      <w:sz w:val="20"/>
      <w:szCs w:val="20"/>
    </w:rPr>
  </w:style>
  <w:style w:type="paragraph" w:styleId="TDC9">
    <w:name w:val="toc 9"/>
    <w:basedOn w:val="Normal"/>
    <w:next w:val="Normal"/>
    <w:autoRedefine/>
    <w:uiPriority w:val="39"/>
    <w:unhideWhenUsed/>
    <w:rsid w:val="007827F8"/>
    <w:pPr>
      <w:ind w:left="1920"/>
    </w:pPr>
    <w:rPr>
      <w:rFonts w:asciiTheme="minorHAnsi" w:hAnsiTheme="minorHAnsi"/>
      <w:sz w:val="20"/>
      <w:szCs w:val="20"/>
    </w:rPr>
  </w:style>
  <w:style w:type="character" w:styleId="Hipervnculo">
    <w:name w:val="Hyperlink"/>
    <w:basedOn w:val="Fuentedeprrafopredeter"/>
    <w:uiPriority w:val="99"/>
    <w:unhideWhenUsed/>
    <w:rsid w:val="007827F8"/>
    <w:rPr>
      <w:color w:val="0000FF" w:themeColor="hyperlink"/>
      <w:u w:val="single"/>
    </w:rPr>
  </w:style>
  <w:style w:type="character" w:customStyle="1" w:styleId="apple-tab-span">
    <w:name w:val="apple-tab-span"/>
    <w:basedOn w:val="Fuentedeprrafopredeter"/>
    <w:rsid w:val="002E27A8"/>
  </w:style>
  <w:style w:type="table" w:styleId="Tablaconcuadrculaclara">
    <w:name w:val="Grid Table Light"/>
    <w:basedOn w:val="Tablanormal"/>
    <w:uiPriority w:val="40"/>
    <w:rsid w:val="002E27A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3">
    <w:name w:val="Plain Table 3"/>
    <w:basedOn w:val="Tablanormal"/>
    <w:uiPriority w:val="43"/>
    <w:rsid w:val="002E27A8"/>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2">
    <w:name w:val="Plain Table 2"/>
    <w:basedOn w:val="Tablanormal"/>
    <w:uiPriority w:val="42"/>
    <w:rsid w:val="002E27A8"/>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concuadrcula">
    <w:name w:val="Table Grid"/>
    <w:basedOn w:val="Tablanormal"/>
    <w:uiPriority w:val="39"/>
    <w:rsid w:val="002E27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4">
    <w:name w:val="Plain Table 4"/>
    <w:basedOn w:val="Tablanormal"/>
    <w:uiPriority w:val="44"/>
    <w:rsid w:val="002E27A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1clara-nfasis5">
    <w:name w:val="Grid Table 1 Light Accent 5"/>
    <w:basedOn w:val="Tablanormal"/>
    <w:uiPriority w:val="46"/>
    <w:rsid w:val="002E27A8"/>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Tablaconcuadrcula1clara-nfasis1">
    <w:name w:val="Grid Table 1 Light Accent 1"/>
    <w:basedOn w:val="Tablanormal"/>
    <w:uiPriority w:val="46"/>
    <w:rsid w:val="002E27A8"/>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2E27A8"/>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normal5">
    <w:name w:val="Plain Table 5"/>
    <w:basedOn w:val="Tablanormal"/>
    <w:uiPriority w:val="45"/>
    <w:rsid w:val="002E27A8"/>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1">
    <w:name w:val="Plain Table 1"/>
    <w:basedOn w:val="Tablanormal"/>
    <w:uiPriority w:val="41"/>
    <w:rsid w:val="002E27A8"/>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rrafodelista">
    <w:name w:val="List Paragraph"/>
    <w:basedOn w:val="Normal"/>
    <w:uiPriority w:val="34"/>
    <w:qFormat/>
    <w:rsid w:val="00566D62"/>
    <w:pPr>
      <w:ind w:left="720"/>
      <w:contextualSpacing/>
    </w:pPr>
  </w:style>
  <w:style w:type="paragraph" w:styleId="TtuloTDC">
    <w:name w:val="TOC Heading"/>
    <w:basedOn w:val="Ttulo1"/>
    <w:next w:val="Normal"/>
    <w:uiPriority w:val="39"/>
    <w:unhideWhenUsed/>
    <w:qFormat/>
    <w:rsid w:val="00ED4860"/>
    <w:pPr>
      <w:spacing w:before="480" w:after="0" w:line="276" w:lineRule="auto"/>
      <w:outlineLvl w:val="9"/>
    </w:pPr>
    <w:rPr>
      <w:rFonts w:asciiTheme="majorHAnsi" w:eastAsiaTheme="majorEastAsia" w:hAnsiTheme="majorHAnsi" w:cstheme="majorBidi"/>
      <w:b/>
      <w:bCs/>
      <w:color w:val="365F91" w:themeColor="accent1" w:themeShade="BF"/>
      <w:sz w:val="28"/>
      <w:szCs w:val="28"/>
    </w:rPr>
  </w:style>
  <w:style w:type="paragraph" w:styleId="Piedepgina">
    <w:name w:val="footer"/>
    <w:basedOn w:val="Normal"/>
    <w:link w:val="PiedepginaCar"/>
    <w:uiPriority w:val="99"/>
    <w:unhideWhenUsed/>
    <w:rsid w:val="00C4085A"/>
    <w:pPr>
      <w:tabs>
        <w:tab w:val="center" w:pos="4419"/>
        <w:tab w:val="right" w:pos="8838"/>
      </w:tabs>
    </w:pPr>
  </w:style>
  <w:style w:type="character" w:customStyle="1" w:styleId="PiedepginaCar">
    <w:name w:val="Pie de página Car"/>
    <w:basedOn w:val="Fuentedeprrafopredeter"/>
    <w:link w:val="Piedepgina"/>
    <w:uiPriority w:val="99"/>
    <w:rsid w:val="00C4085A"/>
  </w:style>
  <w:style w:type="character" w:styleId="Nmerodepgina">
    <w:name w:val="page number"/>
    <w:basedOn w:val="Fuentedeprrafopredeter"/>
    <w:uiPriority w:val="99"/>
    <w:semiHidden/>
    <w:unhideWhenUsed/>
    <w:rsid w:val="00C4085A"/>
  </w:style>
  <w:style w:type="paragraph" w:styleId="Encabezado">
    <w:name w:val="header"/>
    <w:basedOn w:val="Normal"/>
    <w:link w:val="EncabezadoCar"/>
    <w:uiPriority w:val="99"/>
    <w:unhideWhenUsed/>
    <w:rsid w:val="00C4085A"/>
    <w:pPr>
      <w:tabs>
        <w:tab w:val="center" w:pos="4419"/>
        <w:tab w:val="right" w:pos="8838"/>
      </w:tabs>
    </w:pPr>
  </w:style>
  <w:style w:type="character" w:customStyle="1" w:styleId="EncabezadoCar">
    <w:name w:val="Encabezado Car"/>
    <w:basedOn w:val="Fuentedeprrafopredeter"/>
    <w:link w:val="Encabezado"/>
    <w:uiPriority w:val="99"/>
    <w:rsid w:val="00C4085A"/>
  </w:style>
  <w:style w:type="paragraph" w:styleId="Sinespaciado">
    <w:name w:val="No Spacing"/>
    <w:uiPriority w:val="1"/>
    <w:qFormat/>
    <w:rsid w:val="00D918ED"/>
  </w:style>
  <w:style w:type="paragraph" w:styleId="Textonotapie">
    <w:name w:val="footnote text"/>
    <w:basedOn w:val="Normal"/>
    <w:link w:val="TextonotapieCar"/>
    <w:uiPriority w:val="99"/>
    <w:semiHidden/>
    <w:unhideWhenUsed/>
    <w:rsid w:val="00D11C9B"/>
    <w:rPr>
      <w:sz w:val="20"/>
      <w:szCs w:val="20"/>
    </w:rPr>
  </w:style>
  <w:style w:type="character" w:customStyle="1" w:styleId="TextonotapieCar">
    <w:name w:val="Texto nota pie Car"/>
    <w:basedOn w:val="Fuentedeprrafopredeter"/>
    <w:link w:val="Textonotapie"/>
    <w:uiPriority w:val="99"/>
    <w:semiHidden/>
    <w:rsid w:val="00D11C9B"/>
    <w:rPr>
      <w:sz w:val="20"/>
      <w:szCs w:val="20"/>
    </w:rPr>
  </w:style>
  <w:style w:type="character" w:styleId="Refdenotaalpie">
    <w:name w:val="footnote reference"/>
    <w:basedOn w:val="Fuentedeprrafopredeter"/>
    <w:uiPriority w:val="99"/>
    <w:semiHidden/>
    <w:unhideWhenUsed/>
    <w:rsid w:val="00D11C9B"/>
    <w:rPr>
      <w:vertAlign w:val="superscript"/>
    </w:rPr>
  </w:style>
  <w:style w:type="paragraph" w:styleId="Textonotaalfinal">
    <w:name w:val="endnote text"/>
    <w:basedOn w:val="Normal"/>
    <w:link w:val="TextonotaalfinalCar"/>
    <w:uiPriority w:val="99"/>
    <w:semiHidden/>
    <w:unhideWhenUsed/>
    <w:rsid w:val="00422432"/>
    <w:rPr>
      <w:sz w:val="20"/>
      <w:szCs w:val="20"/>
    </w:rPr>
  </w:style>
  <w:style w:type="character" w:customStyle="1" w:styleId="TextonotaalfinalCar">
    <w:name w:val="Texto nota al final Car"/>
    <w:basedOn w:val="Fuentedeprrafopredeter"/>
    <w:link w:val="Textonotaalfinal"/>
    <w:uiPriority w:val="99"/>
    <w:semiHidden/>
    <w:rsid w:val="00422432"/>
    <w:rPr>
      <w:sz w:val="20"/>
      <w:szCs w:val="20"/>
    </w:rPr>
  </w:style>
  <w:style w:type="character" w:styleId="Refdenotaalfinal">
    <w:name w:val="endnote reference"/>
    <w:basedOn w:val="Fuentedeprrafopredeter"/>
    <w:uiPriority w:val="99"/>
    <w:semiHidden/>
    <w:unhideWhenUsed/>
    <w:rsid w:val="00422432"/>
    <w:rPr>
      <w:vertAlign w:val="superscript"/>
    </w:rPr>
  </w:style>
  <w:style w:type="paragraph" w:styleId="Descripcin">
    <w:name w:val="caption"/>
    <w:basedOn w:val="Normal"/>
    <w:next w:val="Normal"/>
    <w:uiPriority w:val="35"/>
    <w:unhideWhenUsed/>
    <w:qFormat/>
    <w:rsid w:val="00E34E83"/>
    <w:pPr>
      <w:spacing w:after="200"/>
    </w:pPr>
    <w:rPr>
      <w:i/>
      <w:iCs/>
      <w:color w:val="1F497D" w:themeColor="text2"/>
      <w:sz w:val="18"/>
      <w:szCs w:val="18"/>
    </w:rPr>
  </w:style>
  <w:style w:type="paragraph" w:styleId="Asuntodelcomentario">
    <w:name w:val="annotation subject"/>
    <w:basedOn w:val="Textocomentario"/>
    <w:next w:val="Textocomentario"/>
    <w:link w:val="AsuntodelcomentarioCar"/>
    <w:uiPriority w:val="99"/>
    <w:semiHidden/>
    <w:unhideWhenUsed/>
    <w:rsid w:val="006E4D27"/>
    <w:rPr>
      <w:b/>
      <w:bCs/>
    </w:rPr>
  </w:style>
  <w:style w:type="character" w:customStyle="1" w:styleId="AsuntodelcomentarioCar">
    <w:name w:val="Asunto del comentario Car"/>
    <w:basedOn w:val="TextocomentarioCar"/>
    <w:link w:val="Asuntodelcomentario"/>
    <w:uiPriority w:val="99"/>
    <w:semiHidden/>
    <w:rsid w:val="006E4D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65386">
      <w:bodyDiv w:val="1"/>
      <w:marLeft w:val="0"/>
      <w:marRight w:val="0"/>
      <w:marTop w:val="0"/>
      <w:marBottom w:val="0"/>
      <w:divBdr>
        <w:top w:val="none" w:sz="0" w:space="0" w:color="auto"/>
        <w:left w:val="none" w:sz="0" w:space="0" w:color="auto"/>
        <w:bottom w:val="none" w:sz="0" w:space="0" w:color="auto"/>
        <w:right w:val="none" w:sz="0" w:space="0" w:color="auto"/>
      </w:divBdr>
    </w:div>
    <w:div w:id="72822742">
      <w:bodyDiv w:val="1"/>
      <w:marLeft w:val="0"/>
      <w:marRight w:val="0"/>
      <w:marTop w:val="0"/>
      <w:marBottom w:val="0"/>
      <w:divBdr>
        <w:top w:val="none" w:sz="0" w:space="0" w:color="auto"/>
        <w:left w:val="none" w:sz="0" w:space="0" w:color="auto"/>
        <w:bottom w:val="none" w:sz="0" w:space="0" w:color="auto"/>
        <w:right w:val="none" w:sz="0" w:space="0" w:color="auto"/>
      </w:divBdr>
    </w:div>
    <w:div w:id="210312279">
      <w:bodyDiv w:val="1"/>
      <w:marLeft w:val="0"/>
      <w:marRight w:val="0"/>
      <w:marTop w:val="0"/>
      <w:marBottom w:val="0"/>
      <w:divBdr>
        <w:top w:val="none" w:sz="0" w:space="0" w:color="auto"/>
        <w:left w:val="none" w:sz="0" w:space="0" w:color="auto"/>
        <w:bottom w:val="none" w:sz="0" w:space="0" w:color="auto"/>
        <w:right w:val="none" w:sz="0" w:space="0" w:color="auto"/>
      </w:divBdr>
    </w:div>
    <w:div w:id="254293363">
      <w:bodyDiv w:val="1"/>
      <w:marLeft w:val="0"/>
      <w:marRight w:val="0"/>
      <w:marTop w:val="0"/>
      <w:marBottom w:val="0"/>
      <w:divBdr>
        <w:top w:val="none" w:sz="0" w:space="0" w:color="auto"/>
        <w:left w:val="none" w:sz="0" w:space="0" w:color="auto"/>
        <w:bottom w:val="none" w:sz="0" w:space="0" w:color="auto"/>
        <w:right w:val="none" w:sz="0" w:space="0" w:color="auto"/>
      </w:divBdr>
    </w:div>
    <w:div w:id="505679959">
      <w:bodyDiv w:val="1"/>
      <w:marLeft w:val="0"/>
      <w:marRight w:val="0"/>
      <w:marTop w:val="0"/>
      <w:marBottom w:val="0"/>
      <w:divBdr>
        <w:top w:val="none" w:sz="0" w:space="0" w:color="auto"/>
        <w:left w:val="none" w:sz="0" w:space="0" w:color="auto"/>
        <w:bottom w:val="none" w:sz="0" w:space="0" w:color="auto"/>
        <w:right w:val="none" w:sz="0" w:space="0" w:color="auto"/>
      </w:divBdr>
    </w:div>
    <w:div w:id="538053770">
      <w:bodyDiv w:val="1"/>
      <w:marLeft w:val="0"/>
      <w:marRight w:val="0"/>
      <w:marTop w:val="0"/>
      <w:marBottom w:val="0"/>
      <w:divBdr>
        <w:top w:val="none" w:sz="0" w:space="0" w:color="auto"/>
        <w:left w:val="none" w:sz="0" w:space="0" w:color="auto"/>
        <w:bottom w:val="none" w:sz="0" w:space="0" w:color="auto"/>
        <w:right w:val="none" w:sz="0" w:space="0" w:color="auto"/>
      </w:divBdr>
    </w:div>
    <w:div w:id="567498836">
      <w:bodyDiv w:val="1"/>
      <w:marLeft w:val="0"/>
      <w:marRight w:val="0"/>
      <w:marTop w:val="0"/>
      <w:marBottom w:val="0"/>
      <w:divBdr>
        <w:top w:val="none" w:sz="0" w:space="0" w:color="auto"/>
        <w:left w:val="none" w:sz="0" w:space="0" w:color="auto"/>
        <w:bottom w:val="none" w:sz="0" w:space="0" w:color="auto"/>
        <w:right w:val="none" w:sz="0" w:space="0" w:color="auto"/>
      </w:divBdr>
    </w:div>
    <w:div w:id="671176697">
      <w:bodyDiv w:val="1"/>
      <w:marLeft w:val="0"/>
      <w:marRight w:val="0"/>
      <w:marTop w:val="0"/>
      <w:marBottom w:val="0"/>
      <w:divBdr>
        <w:top w:val="none" w:sz="0" w:space="0" w:color="auto"/>
        <w:left w:val="none" w:sz="0" w:space="0" w:color="auto"/>
        <w:bottom w:val="none" w:sz="0" w:space="0" w:color="auto"/>
        <w:right w:val="none" w:sz="0" w:space="0" w:color="auto"/>
      </w:divBdr>
    </w:div>
    <w:div w:id="972708656">
      <w:bodyDiv w:val="1"/>
      <w:marLeft w:val="0"/>
      <w:marRight w:val="0"/>
      <w:marTop w:val="0"/>
      <w:marBottom w:val="0"/>
      <w:divBdr>
        <w:top w:val="none" w:sz="0" w:space="0" w:color="auto"/>
        <w:left w:val="none" w:sz="0" w:space="0" w:color="auto"/>
        <w:bottom w:val="none" w:sz="0" w:space="0" w:color="auto"/>
        <w:right w:val="none" w:sz="0" w:space="0" w:color="auto"/>
      </w:divBdr>
    </w:div>
    <w:div w:id="1028678988">
      <w:bodyDiv w:val="1"/>
      <w:marLeft w:val="0"/>
      <w:marRight w:val="0"/>
      <w:marTop w:val="0"/>
      <w:marBottom w:val="0"/>
      <w:divBdr>
        <w:top w:val="none" w:sz="0" w:space="0" w:color="auto"/>
        <w:left w:val="none" w:sz="0" w:space="0" w:color="auto"/>
        <w:bottom w:val="none" w:sz="0" w:space="0" w:color="auto"/>
        <w:right w:val="none" w:sz="0" w:space="0" w:color="auto"/>
      </w:divBdr>
    </w:div>
    <w:div w:id="1066415856">
      <w:bodyDiv w:val="1"/>
      <w:marLeft w:val="0"/>
      <w:marRight w:val="0"/>
      <w:marTop w:val="0"/>
      <w:marBottom w:val="0"/>
      <w:divBdr>
        <w:top w:val="none" w:sz="0" w:space="0" w:color="auto"/>
        <w:left w:val="none" w:sz="0" w:space="0" w:color="auto"/>
        <w:bottom w:val="none" w:sz="0" w:space="0" w:color="auto"/>
        <w:right w:val="none" w:sz="0" w:space="0" w:color="auto"/>
      </w:divBdr>
    </w:div>
    <w:div w:id="1109425363">
      <w:bodyDiv w:val="1"/>
      <w:marLeft w:val="0"/>
      <w:marRight w:val="0"/>
      <w:marTop w:val="0"/>
      <w:marBottom w:val="0"/>
      <w:divBdr>
        <w:top w:val="none" w:sz="0" w:space="0" w:color="auto"/>
        <w:left w:val="none" w:sz="0" w:space="0" w:color="auto"/>
        <w:bottom w:val="none" w:sz="0" w:space="0" w:color="auto"/>
        <w:right w:val="none" w:sz="0" w:space="0" w:color="auto"/>
      </w:divBdr>
    </w:div>
    <w:div w:id="1159158120">
      <w:bodyDiv w:val="1"/>
      <w:marLeft w:val="0"/>
      <w:marRight w:val="0"/>
      <w:marTop w:val="0"/>
      <w:marBottom w:val="0"/>
      <w:divBdr>
        <w:top w:val="none" w:sz="0" w:space="0" w:color="auto"/>
        <w:left w:val="none" w:sz="0" w:space="0" w:color="auto"/>
        <w:bottom w:val="none" w:sz="0" w:space="0" w:color="auto"/>
        <w:right w:val="none" w:sz="0" w:space="0" w:color="auto"/>
      </w:divBdr>
    </w:div>
    <w:div w:id="1534028929">
      <w:bodyDiv w:val="1"/>
      <w:marLeft w:val="0"/>
      <w:marRight w:val="0"/>
      <w:marTop w:val="0"/>
      <w:marBottom w:val="0"/>
      <w:divBdr>
        <w:top w:val="none" w:sz="0" w:space="0" w:color="auto"/>
        <w:left w:val="none" w:sz="0" w:space="0" w:color="auto"/>
        <w:bottom w:val="none" w:sz="0" w:space="0" w:color="auto"/>
        <w:right w:val="none" w:sz="0" w:space="0" w:color="auto"/>
      </w:divBdr>
    </w:div>
    <w:div w:id="1706516502">
      <w:bodyDiv w:val="1"/>
      <w:marLeft w:val="0"/>
      <w:marRight w:val="0"/>
      <w:marTop w:val="0"/>
      <w:marBottom w:val="0"/>
      <w:divBdr>
        <w:top w:val="none" w:sz="0" w:space="0" w:color="auto"/>
        <w:left w:val="none" w:sz="0" w:space="0" w:color="auto"/>
        <w:bottom w:val="none" w:sz="0" w:space="0" w:color="auto"/>
        <w:right w:val="none" w:sz="0" w:space="0" w:color="auto"/>
      </w:divBdr>
    </w:div>
    <w:div w:id="1827552763">
      <w:bodyDiv w:val="1"/>
      <w:marLeft w:val="0"/>
      <w:marRight w:val="0"/>
      <w:marTop w:val="0"/>
      <w:marBottom w:val="0"/>
      <w:divBdr>
        <w:top w:val="none" w:sz="0" w:space="0" w:color="auto"/>
        <w:left w:val="none" w:sz="0" w:space="0" w:color="auto"/>
        <w:bottom w:val="none" w:sz="0" w:space="0" w:color="auto"/>
        <w:right w:val="none" w:sz="0" w:space="0" w:color="auto"/>
      </w:divBdr>
    </w:div>
    <w:div w:id="1902477078">
      <w:bodyDiv w:val="1"/>
      <w:marLeft w:val="0"/>
      <w:marRight w:val="0"/>
      <w:marTop w:val="0"/>
      <w:marBottom w:val="0"/>
      <w:divBdr>
        <w:top w:val="none" w:sz="0" w:space="0" w:color="auto"/>
        <w:left w:val="none" w:sz="0" w:space="0" w:color="auto"/>
        <w:bottom w:val="none" w:sz="0" w:space="0" w:color="auto"/>
        <w:right w:val="none" w:sz="0" w:space="0" w:color="auto"/>
      </w:divBdr>
    </w:div>
    <w:div w:id="1961523730">
      <w:bodyDiv w:val="1"/>
      <w:marLeft w:val="0"/>
      <w:marRight w:val="0"/>
      <w:marTop w:val="0"/>
      <w:marBottom w:val="0"/>
      <w:divBdr>
        <w:top w:val="none" w:sz="0" w:space="0" w:color="auto"/>
        <w:left w:val="none" w:sz="0" w:space="0" w:color="auto"/>
        <w:bottom w:val="none" w:sz="0" w:space="0" w:color="auto"/>
        <w:right w:val="none" w:sz="0" w:space="0" w:color="auto"/>
      </w:divBdr>
    </w:div>
    <w:div w:id="2005817026">
      <w:bodyDiv w:val="1"/>
      <w:marLeft w:val="0"/>
      <w:marRight w:val="0"/>
      <w:marTop w:val="0"/>
      <w:marBottom w:val="0"/>
      <w:divBdr>
        <w:top w:val="none" w:sz="0" w:space="0" w:color="auto"/>
        <w:left w:val="none" w:sz="0" w:space="0" w:color="auto"/>
        <w:bottom w:val="none" w:sz="0" w:space="0" w:color="auto"/>
        <w:right w:val="none" w:sz="0" w:space="0" w:color="auto"/>
      </w:divBdr>
    </w:div>
    <w:div w:id="2057125015">
      <w:bodyDiv w:val="1"/>
      <w:marLeft w:val="0"/>
      <w:marRight w:val="0"/>
      <w:marTop w:val="0"/>
      <w:marBottom w:val="0"/>
      <w:divBdr>
        <w:top w:val="none" w:sz="0" w:space="0" w:color="auto"/>
        <w:left w:val="none" w:sz="0" w:space="0" w:color="auto"/>
        <w:bottom w:val="none" w:sz="0" w:space="0" w:color="auto"/>
        <w:right w:val="none" w:sz="0" w:space="0" w:color="auto"/>
      </w:divBdr>
    </w:div>
    <w:div w:id="21449978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5.xml"/><Relationship Id="rId26"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chart" Target="charts/chart8.xml"/><Relationship Id="rId34" Type="http://schemas.openxmlformats.org/officeDocument/2006/relationships/hyperlink" Target="https://www.argentina.gob.ar/"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hyperlink" Target="https://www.argentina.gob.ar/"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s://www.argentina.gob.a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chart" Target="charts/chart11.xml"/><Relationship Id="rId32" Type="http://schemas.openxmlformats.org/officeDocument/2006/relationships/hyperlink" Target="https://www.argentina.gob.ar/" TargetMode="External"/><Relationship Id="rId5" Type="http://schemas.openxmlformats.org/officeDocument/2006/relationships/webSettings" Target="webSettings.xml"/><Relationship Id="rId15" Type="http://schemas.openxmlformats.org/officeDocument/2006/relationships/image" Target="media/image2.tiff"/><Relationship Id="rId23" Type="http://schemas.openxmlformats.org/officeDocument/2006/relationships/chart" Target="charts/chart10.xml"/><Relationship Id="rId28" Type="http://schemas.openxmlformats.org/officeDocument/2006/relationships/hyperlink" Target="https://www.argentina.gob.ar/" TargetMode="External"/><Relationship Id="rId36"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chart" Target="charts/chart6.xml"/><Relationship Id="rId31" Type="http://schemas.openxmlformats.org/officeDocument/2006/relationships/hyperlink" Target="https://www.argentina.gob.ar/"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chart" Target="charts/chart9.xml"/><Relationship Id="rId27" Type="http://schemas.openxmlformats.org/officeDocument/2006/relationships/hyperlink" Target="https://eyewiki.org/Computer_Vision_Syndrome_(Digital_Eye_Strain)" TargetMode="External"/><Relationship Id="rId30" Type="http://schemas.openxmlformats.org/officeDocument/2006/relationships/hyperlink" Target="https://www.argentina.gob.ar/" TargetMode="External"/><Relationship Id="rId35" Type="http://schemas.openxmlformats.org/officeDocument/2006/relationships/fontTable" Target="fontTable.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8" Type="http://schemas.openxmlformats.org/officeDocument/2006/relationships/hyperlink" Target="https://www.argentina.gob.ar/" TargetMode="External"/><Relationship Id="rId3" Type="http://schemas.openxmlformats.org/officeDocument/2006/relationships/hyperlink" Target="https://www.argentina.gob.ar/" TargetMode="External"/><Relationship Id="rId7" Type="http://schemas.openxmlformats.org/officeDocument/2006/relationships/hyperlink" Target="https://www.argentina.gob.ar/" TargetMode="External"/><Relationship Id="rId2" Type="http://schemas.openxmlformats.org/officeDocument/2006/relationships/hyperlink" Target="https://www.argentina.gob.ar/" TargetMode="External"/><Relationship Id="rId1" Type="http://schemas.openxmlformats.org/officeDocument/2006/relationships/hyperlink" Target="https://eyewiki.org/Computer_Vision_Syndrome_(Digital_Eye_Strain)" TargetMode="External"/><Relationship Id="rId6" Type="http://schemas.openxmlformats.org/officeDocument/2006/relationships/hyperlink" Target="https://www.argentina.gob.ar/" TargetMode="External"/><Relationship Id="rId5" Type="http://schemas.openxmlformats.org/officeDocument/2006/relationships/hyperlink" Target="https://www.argentina.gob.ar/" TargetMode="External"/><Relationship Id="rId4" Type="http://schemas.openxmlformats.org/officeDocument/2006/relationships/hyperlink" Target="https://www.argentina.gob.ar/"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Hoja_de_c_lculo_de_Microsoft_Excel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Hoja_de_c_lculo_de_Microsoft_Excel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Hoja_de_c_lculo_de_Microsoft_Excel12.xlsx"/><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Columna2</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DC7-6B46-A790-D862DA9BB34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DC7-6B46-A790-D862DA9BB34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DC7-6B46-A790-D862DA9BB34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DC7-6B46-A790-D862DA9BB34A}"/>
              </c:ext>
            </c:extLst>
          </c:dPt>
          <c:dLbls>
            <c:spPr>
              <a:noFill/>
              <a:ln>
                <a:noFill/>
              </a:ln>
              <a:effectLst/>
            </c:spPr>
            <c:txPr>
              <a:bodyPr rot="0" spcFirstLastPara="1" vertOverflow="ellipsis" vert="horz" wrap="square" lIns="38100" tIns="19050" rIns="38100" bIns="19050" anchor="ctr" anchorCtr="0">
                <a:spAutoFit/>
              </a:bodyPr>
              <a:lstStyle/>
              <a:p>
                <a:pPr algn="l">
                  <a:defRPr sz="1100" b="1" i="0" u="none" strike="noStrike" kern="1200" baseline="0">
                    <a:solidFill>
                      <a:schemeClr val="bg1">
                        <a:lumMod val="95000"/>
                      </a:schemeClr>
                    </a:solidFill>
                    <a:latin typeface="+mn-lt"/>
                    <a:ea typeface="+mn-ea"/>
                    <a:cs typeface="+mn-cs"/>
                  </a:defRPr>
                </a:pPr>
                <a:endParaRPr lang="es-AR"/>
              </a:p>
            </c:txPr>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2"/>
                <c:pt idx="0">
                  <c:v>Incluidas </c:v>
                </c:pt>
                <c:pt idx="1">
                  <c:v>Excluidas </c:v>
                </c:pt>
              </c:strCache>
            </c:strRef>
          </c:cat>
          <c:val>
            <c:numRef>
              <c:f>Hoja1!$B$2:$B$5</c:f>
              <c:numCache>
                <c:formatCode>General</c:formatCode>
                <c:ptCount val="4"/>
                <c:pt idx="0">
                  <c:v>54</c:v>
                </c:pt>
                <c:pt idx="1">
                  <c:v>62</c:v>
                </c:pt>
              </c:numCache>
            </c:numRef>
          </c:val>
          <c:extLst>
            <c:ext xmlns:c16="http://schemas.microsoft.com/office/drawing/2014/chart" uri="{C3380CC4-5D6E-409C-BE32-E72D297353CC}">
              <c16:uniqueId val="{00000008-CDC7-6B46-A790-D862DA9BB34A}"/>
            </c:ext>
          </c:extLst>
        </c:ser>
        <c:dLbls>
          <c:showLegendKey val="0"/>
          <c:showVal val="0"/>
          <c:showCatName val="0"/>
          <c:showSerName val="0"/>
          <c:showPercent val="0"/>
          <c:showBubbleSize val="0"/>
          <c:showLeaderLines val="1"/>
        </c:dLbls>
        <c:firstSliceAng val="0"/>
      </c:pieChart>
      <c:spPr>
        <a:noFill/>
        <a:ln>
          <a:noFill/>
        </a:ln>
        <a:effectLst/>
      </c:spPr>
    </c:plotArea>
    <c:legend>
      <c:legendPos val="tr"/>
      <c:legendEntry>
        <c:idx val="2"/>
        <c:delete val="1"/>
      </c:legendEntry>
      <c:legendEntry>
        <c:idx val="3"/>
        <c:delete val="1"/>
      </c:legendEntry>
      <c:overlay val="1"/>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B36-C04F-B0F6-73741DFEF65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B36-C04F-B0F6-73741DFEF65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B36-C04F-B0F6-73741DFEF65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B36-C04F-B0F6-73741DFEF65F}"/>
              </c:ext>
            </c:extLst>
          </c:dPt>
          <c:dLbls>
            <c:dLbl>
              <c:idx val="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mn-lt"/>
                      <a:ea typeface="+mn-ea"/>
                      <a:cs typeface="+mn-cs"/>
                    </a:defRPr>
                  </a:pPr>
                  <a:endParaRPr lang="es-AR"/>
                </a:p>
              </c:txPr>
              <c:showLegendKey val="0"/>
              <c:showVal val="0"/>
              <c:showCatName val="0"/>
              <c:showSerName val="0"/>
              <c:showPercent val="1"/>
              <c:showBubbleSize val="0"/>
              <c:extLst>
                <c:ext xmlns:c16="http://schemas.microsoft.com/office/drawing/2014/chart" uri="{C3380CC4-5D6E-409C-BE32-E72D297353CC}">
                  <c16:uniqueId val="{00000001-5B36-C04F-B0F6-73741DFEF65F}"/>
                </c:ext>
              </c:extLst>
            </c:dLbl>
            <c:dLbl>
              <c:idx val="1"/>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mn-lt"/>
                      <a:ea typeface="+mn-ea"/>
                      <a:cs typeface="+mn-cs"/>
                    </a:defRPr>
                  </a:pPr>
                  <a:endParaRPr lang="es-AR"/>
                </a:p>
              </c:txPr>
              <c:showLegendKey val="0"/>
              <c:showVal val="0"/>
              <c:showCatName val="0"/>
              <c:showSerName val="0"/>
              <c:showPercent val="1"/>
              <c:showBubbleSize val="0"/>
              <c:extLst>
                <c:ext xmlns:c16="http://schemas.microsoft.com/office/drawing/2014/chart" uri="{C3380CC4-5D6E-409C-BE32-E72D297353CC}">
                  <c16:uniqueId val="{00000003-5B36-C04F-B0F6-73741DFEF65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AR"/>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3"/>
                <c:pt idx="0">
                  <c:v>Ocasionalmente</c:v>
                </c:pt>
                <c:pt idx="1">
                  <c:v>Siempre</c:v>
                </c:pt>
                <c:pt idx="2">
                  <c:v>Nunca</c:v>
                </c:pt>
              </c:strCache>
            </c:strRef>
          </c:cat>
          <c:val>
            <c:numRef>
              <c:f>Hoja1!$B$2:$B$5</c:f>
              <c:numCache>
                <c:formatCode>General</c:formatCode>
                <c:ptCount val="4"/>
                <c:pt idx="0">
                  <c:v>67.900000000000006</c:v>
                </c:pt>
                <c:pt idx="1">
                  <c:v>32.1</c:v>
                </c:pt>
              </c:numCache>
            </c:numRef>
          </c:val>
          <c:extLst>
            <c:ext xmlns:c16="http://schemas.microsoft.com/office/drawing/2014/chart" uri="{C3380CC4-5D6E-409C-BE32-E72D297353CC}">
              <c16:uniqueId val="{00000008-5B36-C04F-B0F6-73741DFEF65F}"/>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Sí</c:v>
                </c:pt>
              </c:strCache>
            </c:strRef>
          </c:tx>
          <c:spPr>
            <a:solidFill>
              <a:schemeClr val="accent1"/>
            </a:solidFill>
            <a:ln>
              <a:noFill/>
            </a:ln>
            <a:effectLst/>
          </c:spPr>
          <c:invertIfNegative val="0"/>
          <c:cat>
            <c:strRef>
              <c:f>Hoja1!$A$2:$A$7</c:f>
              <c:strCache>
                <c:ptCount val="6"/>
                <c:pt idx="0">
                  <c:v>Recibió recomendaciones</c:v>
                </c:pt>
                <c:pt idx="1">
                  <c:v>Iluminación adecuada</c:v>
                </c:pt>
                <c:pt idx="2">
                  <c:v>Monitor altura y distancia adecuados</c:v>
                </c:pt>
                <c:pt idx="3">
                  <c:v>Monitor ajustable</c:v>
                </c:pt>
                <c:pt idx="4">
                  <c:v>Silla regulable</c:v>
                </c:pt>
                <c:pt idx="5">
                  <c:v>Espacio suficiente para apoyar los brazos </c:v>
                </c:pt>
              </c:strCache>
            </c:strRef>
          </c:cat>
          <c:val>
            <c:numRef>
              <c:f>Hoja1!$B$2:$B$7</c:f>
              <c:numCache>
                <c:formatCode>0.0%</c:formatCode>
                <c:ptCount val="6"/>
                <c:pt idx="0">
                  <c:v>0.14799999999999999</c:v>
                </c:pt>
                <c:pt idx="1">
                  <c:v>0.81499999999999995</c:v>
                </c:pt>
                <c:pt idx="2">
                  <c:v>0.37</c:v>
                </c:pt>
                <c:pt idx="3">
                  <c:v>0.72199999999999998</c:v>
                </c:pt>
                <c:pt idx="4">
                  <c:v>0.315</c:v>
                </c:pt>
                <c:pt idx="5">
                  <c:v>0.66700000000000004</c:v>
                </c:pt>
              </c:numCache>
            </c:numRef>
          </c:val>
          <c:extLst>
            <c:ext xmlns:c16="http://schemas.microsoft.com/office/drawing/2014/chart" uri="{C3380CC4-5D6E-409C-BE32-E72D297353CC}">
              <c16:uniqueId val="{00000000-02C2-F34F-9538-0AEBFE8F9C6F}"/>
            </c:ext>
          </c:extLst>
        </c:ser>
        <c:ser>
          <c:idx val="1"/>
          <c:order val="1"/>
          <c:tx>
            <c:strRef>
              <c:f>Hoja1!$C$1</c:f>
              <c:strCache>
                <c:ptCount val="1"/>
                <c:pt idx="0">
                  <c:v>No</c:v>
                </c:pt>
              </c:strCache>
            </c:strRef>
          </c:tx>
          <c:spPr>
            <a:solidFill>
              <a:schemeClr val="accent2"/>
            </a:solidFill>
            <a:ln>
              <a:noFill/>
            </a:ln>
            <a:effectLst/>
          </c:spPr>
          <c:invertIfNegative val="0"/>
          <c:cat>
            <c:strRef>
              <c:f>Hoja1!$A$2:$A$7</c:f>
              <c:strCache>
                <c:ptCount val="6"/>
                <c:pt idx="0">
                  <c:v>Recibió recomendaciones</c:v>
                </c:pt>
                <c:pt idx="1">
                  <c:v>Iluminación adecuada</c:v>
                </c:pt>
                <c:pt idx="2">
                  <c:v>Monitor altura y distancia adecuados</c:v>
                </c:pt>
                <c:pt idx="3">
                  <c:v>Monitor ajustable</c:v>
                </c:pt>
                <c:pt idx="4">
                  <c:v>Silla regulable</c:v>
                </c:pt>
                <c:pt idx="5">
                  <c:v>Espacio suficiente para apoyar los brazos </c:v>
                </c:pt>
              </c:strCache>
            </c:strRef>
          </c:cat>
          <c:val>
            <c:numRef>
              <c:f>Hoja1!$C$2:$C$7</c:f>
              <c:numCache>
                <c:formatCode>0.0%</c:formatCode>
                <c:ptCount val="6"/>
                <c:pt idx="0">
                  <c:v>0.77800000000000002</c:v>
                </c:pt>
                <c:pt idx="1">
                  <c:v>0.111</c:v>
                </c:pt>
                <c:pt idx="2">
                  <c:v>0.14799999999999999</c:v>
                </c:pt>
                <c:pt idx="3">
                  <c:v>0.25900000000000001</c:v>
                </c:pt>
                <c:pt idx="4">
                  <c:v>0.63</c:v>
                </c:pt>
                <c:pt idx="5">
                  <c:v>0.24099999999999999</c:v>
                </c:pt>
              </c:numCache>
            </c:numRef>
          </c:val>
          <c:extLst>
            <c:ext xmlns:c16="http://schemas.microsoft.com/office/drawing/2014/chart" uri="{C3380CC4-5D6E-409C-BE32-E72D297353CC}">
              <c16:uniqueId val="{00000001-02C2-F34F-9538-0AEBFE8F9C6F}"/>
            </c:ext>
          </c:extLst>
        </c:ser>
        <c:ser>
          <c:idx val="2"/>
          <c:order val="2"/>
          <c:tx>
            <c:strRef>
              <c:f>Hoja1!$D$1</c:f>
              <c:strCache>
                <c:ptCount val="1"/>
                <c:pt idx="0">
                  <c:v>No sabe</c:v>
                </c:pt>
              </c:strCache>
            </c:strRef>
          </c:tx>
          <c:spPr>
            <a:solidFill>
              <a:schemeClr val="accent3"/>
            </a:solidFill>
            <a:ln>
              <a:noFill/>
            </a:ln>
            <a:effectLst/>
          </c:spPr>
          <c:invertIfNegative val="0"/>
          <c:cat>
            <c:strRef>
              <c:f>Hoja1!$A$2:$A$7</c:f>
              <c:strCache>
                <c:ptCount val="6"/>
                <c:pt idx="0">
                  <c:v>Recibió recomendaciones</c:v>
                </c:pt>
                <c:pt idx="1">
                  <c:v>Iluminación adecuada</c:v>
                </c:pt>
                <c:pt idx="2">
                  <c:v>Monitor altura y distancia adecuados</c:v>
                </c:pt>
                <c:pt idx="3">
                  <c:v>Monitor ajustable</c:v>
                </c:pt>
                <c:pt idx="4">
                  <c:v>Silla regulable</c:v>
                </c:pt>
                <c:pt idx="5">
                  <c:v>Espacio suficiente para apoyar los brazos </c:v>
                </c:pt>
              </c:strCache>
            </c:strRef>
          </c:cat>
          <c:val>
            <c:numRef>
              <c:f>Hoja1!$D$2:$D$7</c:f>
              <c:numCache>
                <c:formatCode>0.0%</c:formatCode>
                <c:ptCount val="6"/>
                <c:pt idx="0">
                  <c:v>7.3999999999999996E-2</c:v>
                </c:pt>
                <c:pt idx="1">
                  <c:v>7.3999999999999996E-2</c:v>
                </c:pt>
                <c:pt idx="2">
                  <c:v>0.48099999999999998</c:v>
                </c:pt>
                <c:pt idx="3">
                  <c:v>1.9E-2</c:v>
                </c:pt>
                <c:pt idx="4">
                  <c:v>5.6000000000000001E-2</c:v>
                </c:pt>
                <c:pt idx="5">
                  <c:v>9.2999999999999999E-2</c:v>
                </c:pt>
              </c:numCache>
            </c:numRef>
          </c:val>
          <c:extLst>
            <c:ext xmlns:c16="http://schemas.microsoft.com/office/drawing/2014/chart" uri="{C3380CC4-5D6E-409C-BE32-E72D297353CC}">
              <c16:uniqueId val="{00000002-02C2-F34F-9538-0AEBFE8F9C6F}"/>
            </c:ext>
          </c:extLst>
        </c:ser>
        <c:dLbls>
          <c:showLegendKey val="0"/>
          <c:showVal val="0"/>
          <c:showCatName val="0"/>
          <c:showSerName val="0"/>
          <c:showPercent val="0"/>
          <c:showBubbleSize val="0"/>
        </c:dLbls>
        <c:gapWidth val="219"/>
        <c:overlap val="-27"/>
        <c:axId val="703218815"/>
        <c:axId val="703220495"/>
      </c:barChart>
      <c:catAx>
        <c:axId val="70321881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s-ES_tradnl">
                    <a:latin typeface="Arial" panose="020B0604020202020204" pitchFamily="34" charset="0"/>
                    <a:cs typeface="Arial" panose="020B0604020202020204" pitchFamily="34" charset="0"/>
                  </a:rPr>
                  <a:t>Factores</a:t>
                </a:r>
                <a:r>
                  <a:rPr lang="es-ES_tradnl" baseline="0">
                    <a:latin typeface="Arial" panose="020B0604020202020204" pitchFamily="34" charset="0"/>
                    <a:cs typeface="Arial" panose="020B0604020202020204" pitchFamily="34" charset="0"/>
                  </a:rPr>
                  <a:t> ergonómicos</a:t>
                </a:r>
                <a:endParaRPr lang="es-ES_tradn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400000" spcFirstLastPara="1" vertOverflow="ellipsis" wrap="square" anchor="ctr" anchorCtr="0"/>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crossAx val="703220495"/>
        <c:crosses val="autoZero"/>
        <c:auto val="1"/>
        <c:lblAlgn val="ctr"/>
        <c:lblOffset val="100"/>
        <c:noMultiLvlLbl val="0"/>
      </c:catAx>
      <c:valAx>
        <c:axId val="703220495"/>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s-ES_tradnl">
                    <a:latin typeface="Arial" panose="020B0604020202020204" pitchFamily="34" charset="0"/>
                    <a:cs typeface="Arial" panose="020B0604020202020204" pitchFamily="34" charset="0"/>
                  </a:rPr>
                  <a:t>Porcentaje</a:t>
                </a:r>
                <a:r>
                  <a:rPr lang="es-ES_tradnl" baseline="0">
                    <a:latin typeface="Arial" panose="020B0604020202020204" pitchFamily="34" charset="0"/>
                    <a:cs typeface="Arial" panose="020B0604020202020204" pitchFamily="34" charset="0"/>
                  </a:rPr>
                  <a:t> </a:t>
                </a:r>
                <a:r>
                  <a:rPr lang="es-ES_tradnl">
                    <a:latin typeface="Arial" panose="020B0604020202020204" pitchFamily="34" charset="0"/>
                    <a:cs typeface="Arial" panose="020B0604020202020204" pitchFamily="34" charset="0"/>
                  </a:rPr>
                  <a:t>de Trabajadores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AR"/>
          </a:p>
        </c:txPr>
        <c:crossAx val="7032188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Hoja1!$B$1</c:f>
              <c:strCache>
                <c:ptCount val="1"/>
                <c:pt idx="0">
                  <c:v>Sí</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Caracteres de la pantalla poco definidos</c:v>
                </c:pt>
                <c:pt idx="1">
                  <c:v>Reflejos o brillos molestos en la pantalla</c:v>
                </c:pt>
                <c:pt idx="2">
                  <c:v>Luz artificial o natural incide directamente en mis ojos</c:v>
                </c:pt>
                <c:pt idx="3">
                  <c:v>Algunas luces parpadean en mi lugar de trabajo</c:v>
                </c:pt>
              </c:strCache>
            </c:strRef>
          </c:cat>
          <c:val>
            <c:numRef>
              <c:f>Hoja1!$B$2:$B$5</c:f>
              <c:numCache>
                <c:formatCode>0%</c:formatCode>
                <c:ptCount val="4"/>
                <c:pt idx="0">
                  <c:v>0.31</c:v>
                </c:pt>
                <c:pt idx="1">
                  <c:v>0.61099999999999999</c:v>
                </c:pt>
                <c:pt idx="2">
                  <c:v>0.53700000000000003</c:v>
                </c:pt>
                <c:pt idx="3">
                  <c:v>0.222</c:v>
                </c:pt>
              </c:numCache>
            </c:numRef>
          </c:val>
          <c:extLst>
            <c:ext xmlns:c16="http://schemas.microsoft.com/office/drawing/2014/chart" uri="{C3380CC4-5D6E-409C-BE32-E72D297353CC}">
              <c16:uniqueId val="{00000000-61E5-D84E-BB3D-7F43C0B029C6}"/>
            </c:ext>
          </c:extLst>
        </c:ser>
        <c:ser>
          <c:idx val="1"/>
          <c:order val="1"/>
          <c:tx>
            <c:strRef>
              <c:f>Hoja1!$C$1</c:f>
              <c:strCache>
                <c:ptCount val="1"/>
                <c:pt idx="0">
                  <c:v>No</c:v>
                </c:pt>
              </c:strCache>
            </c:strRef>
          </c:tx>
          <c:spPr>
            <a:solidFill>
              <a:schemeClr val="accent2"/>
            </a:solidFill>
            <a:ln>
              <a:no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Caracteres de la pantalla poco definidos</c:v>
                </c:pt>
                <c:pt idx="1">
                  <c:v>Reflejos o brillos molestos en la pantalla</c:v>
                </c:pt>
                <c:pt idx="2">
                  <c:v>Luz artificial o natural incide directamente en mis ojos</c:v>
                </c:pt>
                <c:pt idx="3">
                  <c:v>Algunas luces parpadean en mi lugar de trabajo</c:v>
                </c:pt>
              </c:strCache>
            </c:strRef>
          </c:cat>
          <c:val>
            <c:numRef>
              <c:f>Hoja1!$C$2:$C$5</c:f>
              <c:numCache>
                <c:formatCode>0%</c:formatCode>
                <c:ptCount val="4"/>
                <c:pt idx="0">
                  <c:v>0.68500000000000005</c:v>
                </c:pt>
                <c:pt idx="1">
                  <c:v>0.38900000000000001</c:v>
                </c:pt>
                <c:pt idx="2">
                  <c:v>0.46</c:v>
                </c:pt>
                <c:pt idx="3">
                  <c:v>0.77800000000000002</c:v>
                </c:pt>
              </c:numCache>
            </c:numRef>
          </c:val>
          <c:extLst>
            <c:ext xmlns:c16="http://schemas.microsoft.com/office/drawing/2014/chart" uri="{C3380CC4-5D6E-409C-BE32-E72D297353CC}">
              <c16:uniqueId val="{00000001-61E5-D84E-BB3D-7F43C0B029C6}"/>
            </c:ext>
          </c:extLst>
        </c:ser>
        <c:ser>
          <c:idx val="2"/>
          <c:order val="2"/>
          <c:tx>
            <c:strRef>
              <c:f>Hoja1!$D$1</c:f>
              <c:strCache>
                <c:ptCount val="1"/>
                <c:pt idx="0">
                  <c:v>Columna2</c:v>
                </c:pt>
              </c:strCache>
            </c:strRef>
          </c:tx>
          <c:spPr>
            <a:solidFill>
              <a:schemeClr val="accent3"/>
            </a:solidFill>
            <a:ln>
              <a:noFill/>
            </a:ln>
            <a:effectLst/>
          </c:spPr>
          <c:invertIfNegative val="0"/>
          <c:cat>
            <c:strRef>
              <c:f>Hoja1!$A$2:$A$5</c:f>
              <c:strCache>
                <c:ptCount val="4"/>
                <c:pt idx="0">
                  <c:v>Caracteres de la pantalla poco definidos</c:v>
                </c:pt>
                <c:pt idx="1">
                  <c:v>Reflejos o brillos molestos en la pantalla</c:v>
                </c:pt>
                <c:pt idx="2">
                  <c:v>Luz artificial o natural incide directamente en mis ojos</c:v>
                </c:pt>
                <c:pt idx="3">
                  <c:v>Algunas luces parpadean en mi lugar de trabajo</c:v>
                </c:pt>
              </c:strCache>
            </c:strRef>
          </c:cat>
          <c:val>
            <c:numRef>
              <c:f>Hoja1!$D$2:$D$5</c:f>
              <c:numCache>
                <c:formatCode>General</c:formatCode>
                <c:ptCount val="4"/>
              </c:numCache>
            </c:numRef>
          </c:val>
          <c:extLst>
            <c:ext xmlns:c16="http://schemas.microsoft.com/office/drawing/2014/chart" uri="{C3380CC4-5D6E-409C-BE32-E72D297353CC}">
              <c16:uniqueId val="{00000002-61E5-D84E-BB3D-7F43C0B029C6}"/>
            </c:ext>
          </c:extLst>
        </c:ser>
        <c:dLbls>
          <c:showLegendKey val="0"/>
          <c:showVal val="0"/>
          <c:showCatName val="0"/>
          <c:showSerName val="0"/>
          <c:showPercent val="0"/>
          <c:showBubbleSize val="0"/>
        </c:dLbls>
        <c:gapWidth val="150"/>
        <c:overlap val="100"/>
        <c:axId val="138732704"/>
        <c:axId val="136690448"/>
      </c:barChart>
      <c:catAx>
        <c:axId val="138732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crossAx val="136690448"/>
        <c:crosses val="autoZero"/>
        <c:auto val="1"/>
        <c:lblAlgn val="ctr"/>
        <c:lblOffset val="100"/>
        <c:noMultiLvlLbl val="0"/>
      </c:catAx>
      <c:valAx>
        <c:axId val="136690448"/>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138732704"/>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78C-514E-B018-F1D5E48569A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78C-514E-B018-F1D5E48569A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78C-514E-B018-F1D5E48569A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78C-514E-B018-F1D5E48569A6}"/>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3"/>
                <c:pt idx="0">
                  <c:v>Sí, la conozco y la aplico</c:v>
                </c:pt>
                <c:pt idx="1">
                  <c:v>No la conozco y no realizo pausas visuales</c:v>
                </c:pt>
                <c:pt idx="2">
                  <c:v>Sí, la conozco pero no la aplico</c:v>
                </c:pt>
              </c:strCache>
            </c:strRef>
          </c:cat>
          <c:val>
            <c:numRef>
              <c:f>Hoja1!$B$2:$B$5</c:f>
              <c:numCache>
                <c:formatCode>0%</c:formatCode>
                <c:ptCount val="4"/>
                <c:pt idx="0">
                  <c:v>0.27700000000000002</c:v>
                </c:pt>
                <c:pt idx="1">
                  <c:v>0.629</c:v>
                </c:pt>
                <c:pt idx="2">
                  <c:v>9.1999999999999998E-2</c:v>
                </c:pt>
              </c:numCache>
            </c:numRef>
          </c:val>
          <c:extLst>
            <c:ext xmlns:c16="http://schemas.microsoft.com/office/drawing/2014/chart" uri="{C3380CC4-5D6E-409C-BE32-E72D297353CC}">
              <c16:uniqueId val="{00000008-B78C-514E-B018-F1D5E48569A6}"/>
            </c:ext>
          </c:extLst>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3"/>
        <c:delete val="1"/>
      </c:legendEntry>
      <c:overlay val="0"/>
      <c:spPr>
        <a:noFill/>
        <a:ln>
          <a:noFill/>
        </a:ln>
        <a:effectLst/>
      </c:spPr>
      <c:txPr>
        <a:bodyPr rot="0" spcFirstLastPara="1" vertOverflow="ellipsis" vert="horz" wrap="square" anchor="ctr" anchorCtr="1"/>
        <a:lstStyle/>
        <a:p>
          <a:pPr algn="just">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Frecuencia</c:v>
                </c:pt>
              </c:strCache>
            </c:strRef>
          </c:tx>
          <c:spPr>
            <a:solidFill>
              <a:schemeClr val="accent1"/>
            </a:solidFill>
            <a:ln>
              <a:noFill/>
            </a:ln>
            <a:effectLst/>
          </c:spPr>
          <c:invertIfNegative val="0"/>
          <c:cat>
            <c:numRef>
              <c:f>Hoja1!$A$2:$A$29</c:f>
              <c:numCache>
                <c:formatCode>General</c:formatCode>
                <c:ptCount val="28"/>
                <c:pt idx="0">
                  <c:v>23</c:v>
                </c:pt>
                <c:pt idx="1">
                  <c:v>25</c:v>
                </c:pt>
                <c:pt idx="2">
                  <c:v>26</c:v>
                </c:pt>
                <c:pt idx="3">
                  <c:v>27</c:v>
                </c:pt>
                <c:pt idx="4">
                  <c:v>30</c:v>
                </c:pt>
                <c:pt idx="5">
                  <c:v>31</c:v>
                </c:pt>
                <c:pt idx="6">
                  <c:v>32</c:v>
                </c:pt>
                <c:pt idx="7">
                  <c:v>33</c:v>
                </c:pt>
                <c:pt idx="8">
                  <c:v>34</c:v>
                </c:pt>
                <c:pt idx="9">
                  <c:v>35</c:v>
                </c:pt>
                <c:pt idx="10">
                  <c:v>38</c:v>
                </c:pt>
                <c:pt idx="11">
                  <c:v>39</c:v>
                </c:pt>
                <c:pt idx="12">
                  <c:v>40</c:v>
                </c:pt>
                <c:pt idx="13">
                  <c:v>41</c:v>
                </c:pt>
                <c:pt idx="14">
                  <c:v>42</c:v>
                </c:pt>
                <c:pt idx="15">
                  <c:v>43</c:v>
                </c:pt>
                <c:pt idx="16">
                  <c:v>44</c:v>
                </c:pt>
                <c:pt idx="17">
                  <c:v>45</c:v>
                </c:pt>
                <c:pt idx="18">
                  <c:v>46</c:v>
                </c:pt>
                <c:pt idx="19">
                  <c:v>47</c:v>
                </c:pt>
                <c:pt idx="20">
                  <c:v>48</c:v>
                </c:pt>
                <c:pt idx="21">
                  <c:v>49</c:v>
                </c:pt>
                <c:pt idx="22">
                  <c:v>50</c:v>
                </c:pt>
                <c:pt idx="23">
                  <c:v>51</c:v>
                </c:pt>
                <c:pt idx="24">
                  <c:v>52</c:v>
                </c:pt>
                <c:pt idx="25">
                  <c:v>54</c:v>
                </c:pt>
                <c:pt idx="26">
                  <c:v>61</c:v>
                </c:pt>
                <c:pt idx="27">
                  <c:v>62</c:v>
                </c:pt>
              </c:numCache>
            </c:numRef>
          </c:cat>
          <c:val>
            <c:numRef>
              <c:f>Hoja1!$B$2:$B$29</c:f>
              <c:numCache>
                <c:formatCode>General</c:formatCode>
                <c:ptCount val="28"/>
                <c:pt idx="0">
                  <c:v>1</c:v>
                </c:pt>
                <c:pt idx="1">
                  <c:v>3</c:v>
                </c:pt>
                <c:pt idx="2">
                  <c:v>2</c:v>
                </c:pt>
                <c:pt idx="3">
                  <c:v>1</c:v>
                </c:pt>
                <c:pt idx="4">
                  <c:v>2</c:v>
                </c:pt>
                <c:pt idx="5">
                  <c:v>2</c:v>
                </c:pt>
                <c:pt idx="6">
                  <c:v>3</c:v>
                </c:pt>
                <c:pt idx="7">
                  <c:v>1</c:v>
                </c:pt>
                <c:pt idx="8">
                  <c:v>2</c:v>
                </c:pt>
                <c:pt idx="9">
                  <c:v>5</c:v>
                </c:pt>
                <c:pt idx="10">
                  <c:v>2</c:v>
                </c:pt>
                <c:pt idx="11">
                  <c:v>4</c:v>
                </c:pt>
                <c:pt idx="12">
                  <c:v>1</c:v>
                </c:pt>
                <c:pt idx="13">
                  <c:v>3</c:v>
                </c:pt>
                <c:pt idx="14">
                  <c:v>3</c:v>
                </c:pt>
                <c:pt idx="15">
                  <c:v>1</c:v>
                </c:pt>
                <c:pt idx="16">
                  <c:v>1</c:v>
                </c:pt>
                <c:pt idx="17">
                  <c:v>3</c:v>
                </c:pt>
                <c:pt idx="18">
                  <c:v>3</c:v>
                </c:pt>
                <c:pt idx="19">
                  <c:v>2</c:v>
                </c:pt>
                <c:pt idx="20">
                  <c:v>2</c:v>
                </c:pt>
                <c:pt idx="21">
                  <c:v>1</c:v>
                </c:pt>
                <c:pt idx="22">
                  <c:v>1</c:v>
                </c:pt>
                <c:pt idx="23">
                  <c:v>1</c:v>
                </c:pt>
                <c:pt idx="24">
                  <c:v>1</c:v>
                </c:pt>
                <c:pt idx="25">
                  <c:v>1</c:v>
                </c:pt>
                <c:pt idx="26">
                  <c:v>1</c:v>
                </c:pt>
                <c:pt idx="27">
                  <c:v>1</c:v>
                </c:pt>
              </c:numCache>
            </c:numRef>
          </c:val>
          <c:extLst>
            <c:ext xmlns:c16="http://schemas.microsoft.com/office/drawing/2014/chart" uri="{C3380CC4-5D6E-409C-BE32-E72D297353CC}">
              <c16:uniqueId val="{00000000-0FBE-284A-91E1-AB007BEDFBE3}"/>
            </c:ext>
          </c:extLst>
        </c:ser>
        <c:ser>
          <c:idx val="1"/>
          <c:order val="1"/>
          <c:tx>
            <c:strRef>
              <c:f>Hoja1!$C$1</c:f>
              <c:strCache>
                <c:ptCount val="1"/>
                <c:pt idx="0">
                  <c:v>%</c:v>
                </c:pt>
              </c:strCache>
            </c:strRef>
          </c:tx>
          <c:spPr>
            <a:solidFill>
              <a:schemeClr val="accent2"/>
            </a:solidFill>
            <a:ln>
              <a:noFill/>
            </a:ln>
            <a:effectLst/>
          </c:spPr>
          <c:invertIfNegative val="0"/>
          <c:cat>
            <c:numRef>
              <c:f>Hoja1!$A$2:$A$29</c:f>
              <c:numCache>
                <c:formatCode>General</c:formatCode>
                <c:ptCount val="28"/>
                <c:pt idx="0">
                  <c:v>23</c:v>
                </c:pt>
                <c:pt idx="1">
                  <c:v>25</c:v>
                </c:pt>
                <c:pt idx="2">
                  <c:v>26</c:v>
                </c:pt>
                <c:pt idx="3">
                  <c:v>27</c:v>
                </c:pt>
                <c:pt idx="4">
                  <c:v>30</c:v>
                </c:pt>
                <c:pt idx="5">
                  <c:v>31</c:v>
                </c:pt>
                <c:pt idx="6">
                  <c:v>32</c:v>
                </c:pt>
                <c:pt idx="7">
                  <c:v>33</c:v>
                </c:pt>
                <c:pt idx="8">
                  <c:v>34</c:v>
                </c:pt>
                <c:pt idx="9">
                  <c:v>35</c:v>
                </c:pt>
                <c:pt idx="10">
                  <c:v>38</c:v>
                </c:pt>
                <c:pt idx="11">
                  <c:v>39</c:v>
                </c:pt>
                <c:pt idx="12">
                  <c:v>40</c:v>
                </c:pt>
                <c:pt idx="13">
                  <c:v>41</c:v>
                </c:pt>
                <c:pt idx="14">
                  <c:v>42</c:v>
                </c:pt>
                <c:pt idx="15">
                  <c:v>43</c:v>
                </c:pt>
                <c:pt idx="16">
                  <c:v>44</c:v>
                </c:pt>
                <c:pt idx="17">
                  <c:v>45</c:v>
                </c:pt>
                <c:pt idx="18">
                  <c:v>46</c:v>
                </c:pt>
                <c:pt idx="19">
                  <c:v>47</c:v>
                </c:pt>
                <c:pt idx="20">
                  <c:v>48</c:v>
                </c:pt>
                <c:pt idx="21">
                  <c:v>49</c:v>
                </c:pt>
                <c:pt idx="22">
                  <c:v>50</c:v>
                </c:pt>
                <c:pt idx="23">
                  <c:v>51</c:v>
                </c:pt>
                <c:pt idx="24">
                  <c:v>52</c:v>
                </c:pt>
                <c:pt idx="25">
                  <c:v>54</c:v>
                </c:pt>
                <c:pt idx="26">
                  <c:v>61</c:v>
                </c:pt>
                <c:pt idx="27">
                  <c:v>62</c:v>
                </c:pt>
              </c:numCache>
            </c:numRef>
          </c:cat>
          <c:val>
            <c:numRef>
              <c:f>Hoja1!$C$2:$C$29</c:f>
              <c:numCache>
                <c:formatCode>General</c:formatCode>
                <c:ptCount val="28"/>
              </c:numCache>
            </c:numRef>
          </c:val>
          <c:extLst>
            <c:ext xmlns:c16="http://schemas.microsoft.com/office/drawing/2014/chart" uri="{C3380CC4-5D6E-409C-BE32-E72D297353CC}">
              <c16:uniqueId val="{00000001-0FBE-284A-91E1-AB007BEDFBE3}"/>
            </c:ext>
          </c:extLst>
        </c:ser>
        <c:dLbls>
          <c:showLegendKey val="0"/>
          <c:showVal val="0"/>
          <c:showCatName val="0"/>
          <c:showSerName val="0"/>
          <c:showPercent val="0"/>
          <c:showBubbleSize val="0"/>
        </c:dLbls>
        <c:gapWidth val="219"/>
        <c:overlap val="-27"/>
        <c:axId val="1392598960"/>
        <c:axId val="1449758096"/>
      </c:barChart>
      <c:catAx>
        <c:axId val="13925989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s-ES_tradnl">
                    <a:latin typeface="Arial" panose="020B0604020202020204" pitchFamily="34" charset="0"/>
                    <a:cs typeface="Arial" panose="020B0604020202020204" pitchFamily="34" charset="0"/>
                  </a:rPr>
                  <a:t>Edad</a:t>
                </a:r>
                <a:r>
                  <a:rPr lang="es-ES_tradnl" baseline="0">
                    <a:latin typeface="Arial" panose="020B0604020202020204" pitchFamily="34" charset="0"/>
                    <a:cs typeface="Arial" panose="020B0604020202020204" pitchFamily="34" charset="0"/>
                  </a:rPr>
                  <a:t> (años)</a:t>
                </a:r>
                <a:endParaRPr lang="es-ES_tradn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AR"/>
          </a:p>
        </c:txPr>
        <c:crossAx val="1449758096"/>
        <c:crosses val="autoZero"/>
        <c:auto val="1"/>
        <c:lblAlgn val="ctr"/>
        <c:lblOffset val="100"/>
        <c:noMultiLvlLbl val="0"/>
      </c:catAx>
      <c:valAx>
        <c:axId val="14497580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s-ES_tradnl">
                    <a:latin typeface="Arial" panose="020B0604020202020204" pitchFamily="34" charset="0"/>
                    <a:cs typeface="Arial" panose="020B0604020202020204" pitchFamily="34" charset="0"/>
                  </a:rPr>
                  <a:t>Frecuencia</a:t>
                </a:r>
                <a:r>
                  <a:rPr lang="es-ES_tradnl" baseline="0">
                    <a:latin typeface="Arial" panose="020B0604020202020204" pitchFamily="34" charset="0"/>
                    <a:cs typeface="Arial" panose="020B0604020202020204" pitchFamily="34" charset="0"/>
                  </a:rPr>
                  <a:t> (Nº de Trabajadores)</a:t>
                </a:r>
                <a:endParaRPr lang="es-ES_tradnl">
                  <a:latin typeface="Arial" panose="020B0604020202020204" pitchFamily="34" charset="0"/>
                  <a:cs typeface="Arial" panose="020B0604020202020204" pitchFamily="34"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AR"/>
          </a:p>
        </c:txPr>
        <c:crossAx val="13925989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spPr>
            <a:solidFill>
              <a:schemeClr val="accent2">
                <a:lumMod val="75000"/>
              </a:schemeClr>
            </a:solidFill>
          </c:spPr>
          <c:dPt>
            <c:idx val="0"/>
            <c:bubble3D val="0"/>
            <c:spPr>
              <a:solidFill>
                <a:schemeClr val="accent2"/>
              </a:solidFill>
              <a:ln w="19050">
                <a:solidFill>
                  <a:schemeClr val="lt1"/>
                </a:solidFill>
              </a:ln>
              <a:effectLst/>
            </c:spPr>
            <c:extLst>
              <c:ext xmlns:c16="http://schemas.microsoft.com/office/drawing/2014/chart" uri="{C3380CC4-5D6E-409C-BE32-E72D297353CC}">
                <c16:uniqueId val="{00000001-2E94-7447-8BD3-D1644D743B07}"/>
              </c:ext>
            </c:extLst>
          </c:dPt>
          <c:dPt>
            <c:idx val="1"/>
            <c:bubble3D val="0"/>
            <c:spPr>
              <a:solidFill>
                <a:schemeClr val="tx2">
                  <a:lumMod val="60000"/>
                  <a:lumOff val="40000"/>
                </a:schemeClr>
              </a:solidFill>
              <a:ln w="19050">
                <a:solidFill>
                  <a:schemeClr val="lt1"/>
                </a:solidFill>
              </a:ln>
              <a:effectLst/>
            </c:spPr>
            <c:extLst>
              <c:ext xmlns:c16="http://schemas.microsoft.com/office/drawing/2014/chart" uri="{C3380CC4-5D6E-409C-BE32-E72D297353CC}">
                <c16:uniqueId val="{00000003-2E94-7447-8BD3-D1644D743B07}"/>
              </c:ext>
            </c:extLst>
          </c:dPt>
          <c:dPt>
            <c:idx val="2"/>
            <c:bubble3D val="0"/>
            <c:spPr>
              <a:solidFill>
                <a:schemeClr val="accent2">
                  <a:lumMod val="75000"/>
                </a:schemeClr>
              </a:solidFill>
              <a:ln w="19050">
                <a:solidFill>
                  <a:schemeClr val="lt1"/>
                </a:solidFill>
              </a:ln>
              <a:effectLst/>
            </c:spPr>
            <c:extLst>
              <c:ext xmlns:c16="http://schemas.microsoft.com/office/drawing/2014/chart" uri="{C3380CC4-5D6E-409C-BE32-E72D297353CC}">
                <c16:uniqueId val="{00000005-2E94-7447-8BD3-D1644D743B07}"/>
              </c:ext>
            </c:extLst>
          </c:dPt>
          <c:dPt>
            <c:idx val="3"/>
            <c:bubble3D val="0"/>
            <c:spPr>
              <a:solidFill>
                <a:schemeClr val="accent2">
                  <a:lumMod val="75000"/>
                </a:schemeClr>
              </a:solidFill>
              <a:ln w="19050">
                <a:solidFill>
                  <a:schemeClr val="lt1"/>
                </a:solidFill>
              </a:ln>
              <a:effectLst/>
            </c:spPr>
            <c:extLst>
              <c:ext xmlns:c16="http://schemas.microsoft.com/office/drawing/2014/chart" uri="{C3380CC4-5D6E-409C-BE32-E72D297353CC}">
                <c16:uniqueId val="{00000007-2E94-7447-8BD3-D1644D743B07}"/>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s-AR"/>
              </a:p>
            </c:txPr>
            <c:showLegendKey val="0"/>
            <c:showVal val="0"/>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Femenino</c:v>
                </c:pt>
                <c:pt idx="1">
                  <c:v>Masculino</c:v>
                </c:pt>
                <c:pt idx="2">
                  <c:v>Prefiero no responder</c:v>
                </c:pt>
                <c:pt idx="3">
                  <c:v>Otro</c:v>
                </c:pt>
              </c:strCache>
            </c:strRef>
          </c:cat>
          <c:val>
            <c:numRef>
              <c:f>Hoja1!$B$2:$B$5</c:f>
              <c:numCache>
                <c:formatCode>General</c:formatCode>
                <c:ptCount val="4"/>
                <c:pt idx="0">
                  <c:v>29</c:v>
                </c:pt>
                <c:pt idx="1">
                  <c:v>25</c:v>
                </c:pt>
              </c:numCache>
            </c:numRef>
          </c:val>
          <c:extLst>
            <c:ext xmlns:c16="http://schemas.microsoft.com/office/drawing/2014/chart" uri="{C3380CC4-5D6E-409C-BE32-E72D297353CC}">
              <c16:uniqueId val="{00000008-2E94-7447-8BD3-D1644D743B07}"/>
            </c:ext>
          </c:extLst>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326-B240-9AB3-5E8BB968FAF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326-B240-9AB3-5E8BB968FAF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326-B240-9AB3-5E8BB968FAF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326-B240-9AB3-5E8BB968FAF5}"/>
              </c:ext>
            </c:extLst>
          </c:dPt>
          <c:dLbls>
            <c:dLbl>
              <c:idx val="0"/>
              <c:dLblPos val="bestFit"/>
              <c:showLegendKey val="0"/>
              <c:showVal val="0"/>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4326-B240-9AB3-5E8BB968FAF5}"/>
                </c:ext>
              </c:extLst>
            </c:dLbl>
            <c:dLbl>
              <c:idx val="1"/>
              <c:spPr>
                <a:noFill/>
                <a:ln>
                  <a:noFill/>
                </a:ln>
                <a:effectLst/>
              </c:spPr>
              <c:txPr>
                <a:bodyPr rot="0" spcFirstLastPara="1" vertOverflow="ellipsis" vert="horz" wrap="square" lIns="38100" tIns="19050" rIns="38100" bIns="19050" anchor="b" anchorCtr="1">
                  <a:spAutoFit/>
                </a:bodyPr>
                <a:lstStyle/>
                <a:p>
                  <a:pPr>
                    <a:defRPr sz="1100" b="1" i="0" u="none" strike="noStrike" kern="1200" baseline="0">
                      <a:ln>
                        <a:noFill/>
                      </a:ln>
                      <a:solidFill>
                        <a:schemeClr val="tx1"/>
                      </a:solidFill>
                      <a:latin typeface="+mn-lt"/>
                      <a:ea typeface="+mn-ea"/>
                      <a:cs typeface="+mn-cs"/>
                    </a:defRPr>
                  </a:pPr>
                  <a:endParaRPr lang="es-AR"/>
                </a:p>
              </c:txPr>
              <c:dLblPos val="bestFit"/>
              <c:showLegendKey val="0"/>
              <c:showVal val="0"/>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4326-B240-9AB3-5E8BB968FAF5}"/>
                </c:ext>
              </c:extLst>
            </c:dLbl>
            <c:spPr>
              <a:noFill/>
              <a:ln>
                <a:noFill/>
              </a:ln>
              <a:effectLst/>
            </c:spPr>
            <c:txPr>
              <a:bodyPr rot="0" spcFirstLastPara="1" vertOverflow="ellipsis" vert="horz" wrap="square" lIns="38100" tIns="19050" rIns="38100" bIns="19050" anchor="b" anchorCtr="1">
                <a:spAutoFit/>
              </a:bodyPr>
              <a:lstStyle/>
              <a:p>
                <a:pPr>
                  <a:defRPr sz="1100" b="1" i="0" u="none" strike="noStrike" kern="1200" baseline="0">
                    <a:solidFill>
                      <a:schemeClr val="tx1"/>
                    </a:solidFill>
                    <a:latin typeface="+mn-lt"/>
                    <a:ea typeface="+mn-ea"/>
                    <a:cs typeface="+mn-cs"/>
                  </a:defRPr>
                </a:pPr>
                <a:endParaRPr lang="es-AR"/>
              </a:p>
            </c:txPr>
            <c:dLblPos val="bestFit"/>
            <c:showLegendKey val="0"/>
            <c:showVal val="0"/>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2"/>
                <c:pt idx="0">
                  <c:v>6 meses o más</c:v>
                </c:pt>
                <c:pt idx="1">
                  <c:v>Menos de 6 meses</c:v>
                </c:pt>
              </c:strCache>
            </c:strRef>
          </c:cat>
          <c:val>
            <c:numRef>
              <c:f>Hoja1!$B$2:$B$5</c:f>
              <c:numCache>
                <c:formatCode>General</c:formatCode>
                <c:ptCount val="4"/>
                <c:pt idx="0">
                  <c:v>53</c:v>
                </c:pt>
                <c:pt idx="1">
                  <c:v>1</c:v>
                </c:pt>
              </c:numCache>
            </c:numRef>
          </c:val>
          <c:extLst>
            <c:ext xmlns:c16="http://schemas.microsoft.com/office/drawing/2014/chart" uri="{C3380CC4-5D6E-409C-BE32-E72D297353CC}">
              <c16:uniqueId val="{00000008-4326-B240-9AB3-5E8BB968FAF5}"/>
            </c:ext>
          </c:extLst>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7B5-644C-90EA-94451FA74C4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7B5-644C-90EA-94451FA74C4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7B5-644C-90EA-94451FA74C4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7B5-644C-90EA-94451FA74C4D}"/>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s-AR"/>
              </a:p>
            </c:txPr>
            <c:dLblPos val="bestFit"/>
            <c:showLegendKey val="0"/>
            <c:showVal val="0"/>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2"/>
                <c:pt idx="0">
                  <c:v>4 o más horas continuas</c:v>
                </c:pt>
                <c:pt idx="1">
                  <c:v>Menos de 4 horas continuas</c:v>
                </c:pt>
              </c:strCache>
            </c:strRef>
          </c:cat>
          <c:val>
            <c:numRef>
              <c:f>Hoja1!$B$2:$B$5</c:f>
              <c:numCache>
                <c:formatCode>General</c:formatCode>
                <c:ptCount val="4"/>
                <c:pt idx="0">
                  <c:v>50</c:v>
                </c:pt>
                <c:pt idx="1">
                  <c:v>4</c:v>
                </c:pt>
              </c:numCache>
            </c:numRef>
          </c:val>
          <c:extLst>
            <c:ext xmlns:c16="http://schemas.microsoft.com/office/drawing/2014/chart" uri="{C3380CC4-5D6E-409C-BE32-E72D297353CC}">
              <c16:uniqueId val="{00000008-F7B5-644C-90EA-94451FA74C4D}"/>
            </c:ext>
          </c:extLst>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c:v>
                </c:pt>
              </c:strCache>
            </c:strRef>
          </c:tx>
          <c:spPr>
            <a:solidFill>
              <a:schemeClr val="accent1"/>
            </a:solidFill>
            <a:ln>
              <a:no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AR"/>
              </a:p>
            </c:txPr>
            <c:dLblPos val="ct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Educación</c:v>
                </c:pt>
                <c:pt idx="1">
                  <c:v>Salud</c:v>
                </c:pt>
                <c:pt idx="2">
                  <c:v>Secretaría de Producción e Industria</c:v>
                </c:pt>
              </c:strCache>
            </c:strRef>
          </c:cat>
          <c:val>
            <c:numRef>
              <c:f>Hoja1!$B$2:$B$4</c:f>
              <c:numCache>
                <c:formatCode>0.0%</c:formatCode>
                <c:ptCount val="3"/>
                <c:pt idx="0">
                  <c:v>0.2407</c:v>
                </c:pt>
                <c:pt idx="1">
                  <c:v>0.25900000000000001</c:v>
                </c:pt>
                <c:pt idx="2">
                  <c:v>0.5</c:v>
                </c:pt>
              </c:numCache>
            </c:numRef>
          </c:val>
          <c:extLst>
            <c:ext xmlns:c16="http://schemas.microsoft.com/office/drawing/2014/chart" uri="{C3380CC4-5D6E-409C-BE32-E72D297353CC}">
              <c16:uniqueId val="{00000002-FB91-0448-9981-68A791B66888}"/>
            </c:ext>
          </c:extLst>
        </c:ser>
        <c:dLbls>
          <c:showLegendKey val="0"/>
          <c:showVal val="0"/>
          <c:showCatName val="0"/>
          <c:showSerName val="0"/>
          <c:showPercent val="0"/>
          <c:showBubbleSize val="0"/>
        </c:dLbls>
        <c:gapWidth val="182"/>
        <c:axId val="1449289376"/>
        <c:axId val="1467260464"/>
      </c:barChart>
      <c:catAx>
        <c:axId val="14492893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s-ES_tradnl">
                    <a:latin typeface="Arial" panose="020B0604020202020204" pitchFamily="34" charset="0"/>
                    <a:cs typeface="Arial" panose="020B0604020202020204" pitchFamily="34" charset="0"/>
                  </a:rPr>
                  <a:t>Ámbito de Trabajo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crossAx val="1467260464"/>
        <c:crosses val="autoZero"/>
        <c:auto val="1"/>
        <c:lblAlgn val="ctr"/>
        <c:lblOffset val="100"/>
        <c:noMultiLvlLbl val="0"/>
      </c:catAx>
      <c:valAx>
        <c:axId val="1467260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s-ES_tradnl">
                    <a:latin typeface="Arial" panose="020B0604020202020204" pitchFamily="34" charset="0"/>
                    <a:cs typeface="Arial" panose="020B0604020202020204" pitchFamily="34" charset="0"/>
                  </a:rPr>
                  <a:t>Porcentaje</a:t>
                </a:r>
                <a:r>
                  <a:rPr lang="es-ES_tradnl" baseline="0">
                    <a:latin typeface="Arial" panose="020B0604020202020204" pitchFamily="34" charset="0"/>
                    <a:cs typeface="Arial" panose="020B0604020202020204" pitchFamily="34" charset="0"/>
                  </a:rPr>
                  <a:t> de Trabajadores (%)</a:t>
                </a:r>
                <a:endParaRPr lang="es-ES_tradnl">
                  <a:latin typeface="Arial" panose="020B0604020202020204" pitchFamily="34" charset="0"/>
                  <a:cs typeface="Arial" panose="020B0604020202020204" pitchFamily="34"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AR"/>
          </a:p>
        </c:txPr>
        <c:crossAx val="14492893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F3D-2E4C-BB8C-5FBF2639C37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F3D-2E4C-BB8C-5FBF2639C37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F3D-2E4C-BB8C-5FBF2639C37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F3D-2E4C-BB8C-5FBF2639C372}"/>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mn-lt"/>
                    <a:ea typeface="+mn-ea"/>
                    <a:cs typeface="+mn-cs"/>
                  </a:defRPr>
                </a:pPr>
                <a:endParaRPr lang="es-AR"/>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2"/>
                <c:pt idx="0">
                  <c:v>Síntomas SVC</c:v>
                </c:pt>
                <c:pt idx="1">
                  <c:v>Asintomatico</c:v>
                </c:pt>
              </c:strCache>
            </c:strRef>
          </c:cat>
          <c:val>
            <c:numRef>
              <c:f>Hoja1!$B$2:$B$5</c:f>
              <c:numCache>
                <c:formatCode>General</c:formatCode>
                <c:ptCount val="4"/>
                <c:pt idx="0">
                  <c:v>53</c:v>
                </c:pt>
                <c:pt idx="1">
                  <c:v>1</c:v>
                </c:pt>
              </c:numCache>
            </c:numRef>
          </c:val>
          <c:extLst>
            <c:ext xmlns:c16="http://schemas.microsoft.com/office/drawing/2014/chart" uri="{C3380CC4-5D6E-409C-BE32-E72D297353CC}">
              <c16:uniqueId val="{00000008-CF3D-2E4C-BB8C-5FBF2639C372}"/>
            </c:ext>
          </c:extLst>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876789488535029"/>
          <c:y val="0.22965801841141539"/>
          <c:w val="0.42183939989245767"/>
          <c:h val="0.76683932207589101"/>
        </c:manualLayout>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7BF-F64E-BB43-1BF9B8A19AE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7BF-F64E-BB43-1BF9B8A19AE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7BF-F64E-BB43-1BF9B8A19AE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7BF-F64E-BB43-1BF9B8A19AED}"/>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mn-lt"/>
                    <a:ea typeface="+mn-ea"/>
                    <a:cs typeface="+mn-cs"/>
                  </a:defRPr>
                </a:pPr>
                <a:endParaRPr lang="es-AR"/>
              </a:p>
            </c:txPr>
            <c:showLegendKey val="0"/>
            <c:showVal val="0"/>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Ocasional</c:v>
                </c:pt>
                <c:pt idx="1">
                  <c:v>Frecuente</c:v>
                </c:pt>
                <c:pt idx="2">
                  <c:v>Nunca</c:v>
                </c:pt>
                <c:pt idx="3">
                  <c:v>Siempre</c:v>
                </c:pt>
              </c:strCache>
            </c:strRef>
          </c:cat>
          <c:val>
            <c:numRef>
              <c:f>Hoja1!$B$2:$B$5</c:f>
              <c:numCache>
                <c:formatCode>General</c:formatCode>
                <c:ptCount val="4"/>
                <c:pt idx="0">
                  <c:v>58.5</c:v>
                </c:pt>
                <c:pt idx="1">
                  <c:v>39.6</c:v>
                </c:pt>
                <c:pt idx="2">
                  <c:v>1.9</c:v>
                </c:pt>
              </c:numCache>
            </c:numRef>
          </c:val>
          <c:extLst>
            <c:ext xmlns:c16="http://schemas.microsoft.com/office/drawing/2014/chart" uri="{C3380CC4-5D6E-409C-BE32-E72D297353CC}">
              <c16:uniqueId val="{00000008-17BF-F64E-BB43-1BF9B8A19AED}"/>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Serie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Hoja1!$A$2:$A$11</c:f>
              <c:strCache>
                <c:ptCount val="10"/>
                <c:pt idx="0">
                  <c:v>Dolor de cuello</c:v>
                </c:pt>
                <c:pt idx="1">
                  <c:v>Dolor de hombros</c:v>
                </c:pt>
                <c:pt idx="2">
                  <c:v>Cansancio ocular</c:v>
                </c:pt>
                <c:pt idx="3">
                  <c:v>Visión borrosa</c:v>
                </c:pt>
                <c:pt idx="4">
                  <c:v>Cefaleas</c:v>
                </c:pt>
                <c:pt idx="5">
                  <c:v>Ardor/picazón de ojos</c:v>
                </c:pt>
                <c:pt idx="6">
                  <c:v>Sequedad Ocular</c:v>
                </c:pt>
                <c:pt idx="7">
                  <c:v>Fotofobia</c:v>
                </c:pt>
                <c:pt idx="8">
                  <c:v>Sensación de arenilla/cuerpo extraño</c:v>
                </c:pt>
                <c:pt idx="9">
                  <c:v>Visión doble</c:v>
                </c:pt>
              </c:strCache>
            </c:strRef>
          </c:cat>
          <c:val>
            <c:numRef>
              <c:f>Hoja1!$B$2:$B$11</c:f>
              <c:numCache>
                <c:formatCode>General</c:formatCode>
                <c:ptCount val="10"/>
                <c:pt idx="0">
                  <c:v>66.7</c:v>
                </c:pt>
                <c:pt idx="1">
                  <c:v>63</c:v>
                </c:pt>
                <c:pt idx="2">
                  <c:v>63</c:v>
                </c:pt>
                <c:pt idx="3">
                  <c:v>55.6</c:v>
                </c:pt>
                <c:pt idx="4">
                  <c:v>51.9</c:v>
                </c:pt>
                <c:pt idx="5">
                  <c:v>50</c:v>
                </c:pt>
                <c:pt idx="6">
                  <c:v>40.700000000000003</c:v>
                </c:pt>
                <c:pt idx="7">
                  <c:v>22.2</c:v>
                </c:pt>
                <c:pt idx="8">
                  <c:v>20.399999999999999</c:v>
                </c:pt>
                <c:pt idx="9">
                  <c:v>0</c:v>
                </c:pt>
              </c:numCache>
            </c:numRef>
          </c:val>
          <c:extLst>
            <c:ext xmlns:c16="http://schemas.microsoft.com/office/drawing/2014/chart" uri="{C3380CC4-5D6E-409C-BE32-E72D297353CC}">
              <c16:uniqueId val="{00000000-F565-A046-903B-90F97FEDA87A}"/>
            </c:ext>
          </c:extLst>
        </c:ser>
        <c:ser>
          <c:idx val="1"/>
          <c:order val="1"/>
          <c:tx>
            <c:strRef>
              <c:f>Hoja1!$C$1</c:f>
              <c:strCache>
                <c:ptCount val="1"/>
                <c:pt idx="0">
                  <c:v>Columna2</c:v>
                </c:pt>
              </c:strCache>
            </c:strRef>
          </c:tx>
          <c:spPr>
            <a:solidFill>
              <a:schemeClr val="accent2"/>
            </a:solidFill>
            <a:ln>
              <a:noFill/>
            </a:ln>
            <a:effectLst/>
          </c:spPr>
          <c:invertIfNegative val="0"/>
          <c:cat>
            <c:strRef>
              <c:f>Hoja1!$A$2:$A$11</c:f>
              <c:strCache>
                <c:ptCount val="10"/>
                <c:pt idx="0">
                  <c:v>Dolor de cuello</c:v>
                </c:pt>
                <c:pt idx="1">
                  <c:v>Dolor de hombros</c:v>
                </c:pt>
                <c:pt idx="2">
                  <c:v>Cansancio ocular</c:v>
                </c:pt>
                <c:pt idx="3">
                  <c:v>Visión borrosa</c:v>
                </c:pt>
                <c:pt idx="4">
                  <c:v>Cefaleas</c:v>
                </c:pt>
                <c:pt idx="5">
                  <c:v>Ardor/picazón de ojos</c:v>
                </c:pt>
                <c:pt idx="6">
                  <c:v>Sequedad Ocular</c:v>
                </c:pt>
                <c:pt idx="7">
                  <c:v>Fotofobia</c:v>
                </c:pt>
                <c:pt idx="8">
                  <c:v>Sensación de arenilla/cuerpo extraño</c:v>
                </c:pt>
                <c:pt idx="9">
                  <c:v>Visión doble</c:v>
                </c:pt>
              </c:strCache>
            </c:strRef>
          </c:cat>
          <c:val>
            <c:numRef>
              <c:f>Hoja1!$C$2:$C$11</c:f>
              <c:numCache>
                <c:formatCode>General</c:formatCode>
                <c:ptCount val="10"/>
              </c:numCache>
            </c:numRef>
          </c:val>
          <c:extLst>
            <c:ext xmlns:c16="http://schemas.microsoft.com/office/drawing/2014/chart" uri="{C3380CC4-5D6E-409C-BE32-E72D297353CC}">
              <c16:uniqueId val="{00000001-F565-A046-903B-90F97FEDA87A}"/>
            </c:ext>
          </c:extLst>
        </c:ser>
        <c:ser>
          <c:idx val="2"/>
          <c:order val="2"/>
          <c:tx>
            <c:strRef>
              <c:f>Hoja1!$D$1</c:f>
              <c:strCache>
                <c:ptCount val="1"/>
                <c:pt idx="0">
                  <c:v>Columna3</c:v>
                </c:pt>
              </c:strCache>
            </c:strRef>
          </c:tx>
          <c:spPr>
            <a:solidFill>
              <a:schemeClr val="accent3"/>
            </a:solidFill>
            <a:ln>
              <a:noFill/>
            </a:ln>
            <a:effectLst/>
          </c:spPr>
          <c:invertIfNegative val="0"/>
          <c:cat>
            <c:strRef>
              <c:f>Hoja1!$A$2:$A$11</c:f>
              <c:strCache>
                <c:ptCount val="10"/>
                <c:pt idx="0">
                  <c:v>Dolor de cuello</c:v>
                </c:pt>
                <c:pt idx="1">
                  <c:v>Dolor de hombros</c:v>
                </c:pt>
                <c:pt idx="2">
                  <c:v>Cansancio ocular</c:v>
                </c:pt>
                <c:pt idx="3">
                  <c:v>Visión borrosa</c:v>
                </c:pt>
                <c:pt idx="4">
                  <c:v>Cefaleas</c:v>
                </c:pt>
                <c:pt idx="5">
                  <c:v>Ardor/picazón de ojos</c:v>
                </c:pt>
                <c:pt idx="6">
                  <c:v>Sequedad Ocular</c:v>
                </c:pt>
                <c:pt idx="7">
                  <c:v>Fotofobia</c:v>
                </c:pt>
                <c:pt idx="8">
                  <c:v>Sensación de arenilla/cuerpo extraño</c:v>
                </c:pt>
                <c:pt idx="9">
                  <c:v>Visión doble</c:v>
                </c:pt>
              </c:strCache>
            </c:strRef>
          </c:cat>
          <c:val>
            <c:numRef>
              <c:f>Hoja1!$D$2:$D$11</c:f>
              <c:numCache>
                <c:formatCode>General</c:formatCode>
                <c:ptCount val="10"/>
              </c:numCache>
            </c:numRef>
          </c:val>
          <c:extLst>
            <c:ext xmlns:c16="http://schemas.microsoft.com/office/drawing/2014/chart" uri="{C3380CC4-5D6E-409C-BE32-E72D297353CC}">
              <c16:uniqueId val="{00000002-F565-A046-903B-90F97FEDA87A}"/>
            </c:ext>
          </c:extLst>
        </c:ser>
        <c:dLbls>
          <c:showLegendKey val="0"/>
          <c:showVal val="0"/>
          <c:showCatName val="0"/>
          <c:showSerName val="0"/>
          <c:showPercent val="0"/>
          <c:showBubbleSize val="0"/>
        </c:dLbls>
        <c:gapWidth val="182"/>
        <c:axId val="79800384"/>
        <c:axId val="79900480"/>
      </c:barChart>
      <c:catAx>
        <c:axId val="7980038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s-ES_tradnl">
                    <a:latin typeface="Arial" panose="020B0604020202020204" pitchFamily="34" charset="0"/>
                    <a:cs typeface="Arial" panose="020B0604020202020204" pitchFamily="34" charset="0"/>
                  </a:rPr>
                  <a:t>Síntomas asociados</a:t>
                </a:r>
                <a:r>
                  <a:rPr lang="es-ES_tradnl" baseline="0">
                    <a:latin typeface="Arial" panose="020B0604020202020204" pitchFamily="34" charset="0"/>
                    <a:cs typeface="Arial" panose="020B0604020202020204" pitchFamily="34" charset="0"/>
                  </a:rPr>
                  <a:t> al SVC</a:t>
                </a:r>
                <a:endParaRPr lang="es-ES_tradnl">
                  <a:latin typeface="Arial" panose="020B0604020202020204" pitchFamily="34" charset="0"/>
                  <a:cs typeface="Arial" panose="020B0604020202020204" pitchFamily="34"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crossAx val="79900480"/>
        <c:crosses val="autoZero"/>
        <c:auto val="1"/>
        <c:lblAlgn val="ctr"/>
        <c:lblOffset val="100"/>
        <c:noMultiLvlLbl val="0"/>
      </c:catAx>
      <c:valAx>
        <c:axId val="799004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s-ES_tradnl">
                    <a:latin typeface="Arial" panose="020B0604020202020204" pitchFamily="34" charset="0"/>
                    <a:cs typeface="Arial" panose="020B0604020202020204" pitchFamily="34" charset="0"/>
                  </a:rPr>
                  <a:t>Porcentaje</a:t>
                </a:r>
                <a:r>
                  <a:rPr lang="es-ES_tradnl" baseline="0">
                    <a:latin typeface="Arial" panose="020B0604020202020204" pitchFamily="34" charset="0"/>
                    <a:cs typeface="Arial" panose="020B0604020202020204" pitchFamily="34" charset="0"/>
                  </a:rPr>
                  <a:t> de Trabajadores (%)</a:t>
                </a:r>
                <a:endParaRPr lang="es-ES_tradn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A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AR"/>
          </a:p>
        </c:txPr>
        <c:crossAx val="798003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cs:fontRef>
    <cs:defRPr sz="1000" kern="1200"/>
  </cs:axisTitle>
  <cs:categoryAxis>
    <cs:lnRef idx="0"/>
    <cs:fillRef idx="0"/>
    <cs:effectRef idx="0"/>
    <cs:fontRef idx="minor">
      <a:schemeClr val="tx1"/>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cs:fontRef>
    <cs:defRPr sz="900" kern="1200"/>
  </cs:dataLabel>
  <cs:dataLabelCallout>
    <cs:lnRef idx="0"/>
    <cs:fillRef idx="0"/>
    <cs:effectRef idx="0"/>
    <cs:fontRef idx="minor">
      <a:schemeClr val="dk1"/>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8732D0-92DB-A347-B291-4C4B3D3E8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413</TotalTime>
  <Pages>55</Pages>
  <Words>11808</Words>
  <Characters>64945</Characters>
  <Application>Microsoft Office Word</Application>
  <DocSecurity>0</DocSecurity>
  <Lines>541</Lines>
  <Paragraphs>153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58</cp:revision>
  <cp:lastPrinted>2025-12-01T20:17:00Z</cp:lastPrinted>
  <dcterms:created xsi:type="dcterms:W3CDTF">2025-11-21T17:00:00Z</dcterms:created>
  <dcterms:modified xsi:type="dcterms:W3CDTF">2025-12-03T16:51:00Z</dcterms:modified>
</cp:coreProperties>
</file>